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D0AB0">
      <w:pPr>
        <w:adjustRightInd w:val="0"/>
        <w:snapToGrid w:val="0"/>
        <w:spacing w:line="300" w:lineRule="auto"/>
        <w:jc w:val="left"/>
        <w:rPr>
          <w:b/>
          <w:bCs/>
          <w:snapToGrid w:val="0"/>
          <w:kern w:val="0"/>
          <w:sz w:val="28"/>
          <w:szCs w:val="28"/>
        </w:rPr>
      </w:pPr>
      <w:r>
        <w:rPr>
          <w:b/>
          <w:bCs/>
          <w:snapToGrid w:val="0"/>
          <w:kern w:val="0"/>
          <w:sz w:val="28"/>
          <w:szCs w:val="28"/>
        </w:rPr>
        <w:pict>
          <v:shape id="文本框 299" o:spid="_x0000_s3075" o:spt="202" type="#_x0000_t202" style="position:absolute;left:0pt;margin-left:45.7pt;margin-top:-3.3pt;height:46.8pt;width:294.8pt;z-index:251659264;mso-width-relative:margin;mso-height-relative:margin;" stroked="t" coordsize="21600,21600">
            <v:path/>
            <v:fill focussize="0,0"/>
            <v:stroke color="#FFFFFF" joinstyle="miter"/>
            <v:imagedata o:title=""/>
            <o:lock v:ext="edit"/>
            <v:textbox>
              <w:txbxContent>
                <w:p w14:paraId="1D9CF7DD">
                  <w:pPr>
                    <w:spacing w:line="400" w:lineRule="exact"/>
                    <w:rPr>
                      <w:rFonts w:ascii="仿宋" w:hAnsi="仿宋" w:eastAsia="仿宋"/>
                      <w:b/>
                      <w:sz w:val="26"/>
                      <w:szCs w:val="26"/>
                    </w:rPr>
                  </w:pPr>
                  <w:r>
                    <w:rPr>
                      <w:rFonts w:hint="eastAsia" w:ascii="仿宋" w:hAnsi="仿宋" w:eastAsia="仿宋"/>
                      <w:b/>
                      <w:sz w:val="26"/>
                      <w:szCs w:val="26"/>
                    </w:rPr>
                    <w:t>深 圳 市 中 正 招 标 有 限 公 司</w:t>
                  </w:r>
                </w:p>
                <w:p w14:paraId="6A2D6D58">
                  <w:pPr>
                    <w:spacing w:line="400" w:lineRule="exact"/>
                    <w:rPr>
                      <w:rFonts w:ascii="仿宋" w:hAnsi="仿宋" w:eastAsia="仿宋"/>
                      <w:sz w:val="22"/>
                    </w:rPr>
                  </w:pPr>
                  <w:r>
                    <w:rPr>
                      <w:rFonts w:hint="eastAsia" w:ascii="仿宋" w:hAnsi="仿宋" w:eastAsia="仿宋"/>
                      <w:sz w:val="22"/>
                    </w:rPr>
                    <w:t>SHENZHEN ZHONGZHENG TENDERING CO.,LTD.</w:t>
                  </w:r>
                </w:p>
              </w:txbxContent>
            </v:textbox>
          </v:shape>
        </w:pict>
      </w:r>
      <w:r>
        <w:rPr>
          <w:b/>
          <w:kern w:val="0"/>
          <w:sz w:val="28"/>
          <w:szCs w:val="28"/>
        </w:rPr>
        <w:drawing>
          <wp:inline distT="0" distB="0" distL="0" distR="0">
            <wp:extent cx="551180" cy="473075"/>
            <wp:effectExtent l="57150" t="19050" r="19812"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srcRect/>
                    <a:stretch>
                      <a:fillRect/>
                    </a:stretch>
                  </pic:blipFill>
                  <pic:spPr>
                    <a:xfrm>
                      <a:off x="0" y="0"/>
                      <a:ext cx="551688" cy="473583"/>
                    </a:xfrm>
                    <a:prstGeom prst="rect">
                      <a:avLst/>
                    </a:prstGeom>
                    <a:solidFill>
                      <a:schemeClr val="bg1"/>
                    </a:solidFill>
                    <a:ln w="9525">
                      <a:noFill/>
                      <a:miter lim="800000"/>
                      <a:headEnd/>
                      <a:tailEnd/>
                    </a:ln>
                    <a:effectLst/>
                    <a:scene3d>
                      <a:camera prst="orthographicFront"/>
                      <a:lightRig rig="threePt" dir="t"/>
                    </a:scene3d>
                    <a:sp3d extrusionH="76200" contourW="12700">
                      <a:extrusionClr>
                        <a:schemeClr val="bg1"/>
                      </a:extrusionClr>
                      <a:contourClr>
                        <a:schemeClr val="bg1"/>
                      </a:contourClr>
                    </a:sp3d>
                  </pic:spPr>
                </pic:pic>
              </a:graphicData>
            </a:graphic>
          </wp:inline>
        </w:drawing>
      </w:r>
    </w:p>
    <w:p w14:paraId="5C67C9D7">
      <w:pPr>
        <w:ind w:left="682" w:leftChars="-203" w:hanging="1108" w:hangingChars="154"/>
        <w:rPr>
          <w:sz w:val="72"/>
          <w:szCs w:val="72"/>
        </w:rPr>
      </w:pPr>
    </w:p>
    <w:p w14:paraId="09A3DE9C">
      <w:pPr>
        <w:adjustRightInd w:val="0"/>
        <w:snapToGrid w:val="0"/>
        <w:spacing w:line="300" w:lineRule="auto"/>
        <w:jc w:val="left"/>
        <w:rPr>
          <w:b/>
          <w:bCs/>
          <w:snapToGrid w:val="0"/>
          <w:kern w:val="0"/>
          <w:sz w:val="28"/>
          <w:szCs w:val="28"/>
        </w:rPr>
      </w:pPr>
    </w:p>
    <w:p w14:paraId="475CDFD4">
      <w:pPr>
        <w:adjustRightInd w:val="0"/>
        <w:snapToGrid w:val="0"/>
        <w:spacing w:line="300" w:lineRule="auto"/>
        <w:jc w:val="left"/>
        <w:rPr>
          <w:b/>
          <w:bCs/>
          <w:snapToGrid w:val="0"/>
          <w:kern w:val="0"/>
          <w:sz w:val="28"/>
          <w:szCs w:val="28"/>
        </w:rPr>
      </w:pPr>
      <w:r>
        <w:rPr>
          <w:rFonts w:hint="eastAsia"/>
          <w:b/>
          <w:bCs/>
          <w:snapToGrid w:val="0"/>
          <w:kern w:val="0"/>
          <w:sz w:val="28"/>
          <w:szCs w:val="28"/>
        </w:rPr>
        <w:t xml:space="preserve"> </w:t>
      </w:r>
    </w:p>
    <w:p w14:paraId="79662746">
      <w:pPr>
        <w:adjustRightInd w:val="0"/>
        <w:snapToGrid w:val="0"/>
        <w:spacing w:line="300" w:lineRule="auto"/>
        <w:jc w:val="left"/>
        <w:rPr>
          <w:b/>
          <w:bCs/>
          <w:snapToGrid w:val="0"/>
          <w:kern w:val="0"/>
          <w:sz w:val="28"/>
          <w:szCs w:val="28"/>
        </w:rPr>
      </w:pPr>
    </w:p>
    <w:p w14:paraId="2B666B64">
      <w:pPr>
        <w:adjustRightInd w:val="0"/>
        <w:snapToGrid w:val="0"/>
        <w:spacing w:line="300" w:lineRule="auto"/>
        <w:jc w:val="center"/>
        <w:rPr>
          <w:rFonts w:hint="eastAsia" w:asciiTheme="minorEastAsia" w:hAnsiTheme="minorEastAsia" w:eastAsiaTheme="minorEastAsia"/>
          <w:b/>
          <w:snapToGrid w:val="0"/>
          <w:kern w:val="0"/>
          <w:sz w:val="70"/>
          <w:szCs w:val="70"/>
          <w:lang w:eastAsia="zh-CN"/>
        </w:rPr>
      </w:pPr>
      <w:r>
        <w:rPr>
          <w:rFonts w:hint="eastAsia" w:asciiTheme="minorEastAsia" w:hAnsiTheme="minorEastAsia" w:eastAsiaTheme="minorEastAsia"/>
          <w:b/>
          <w:bCs/>
          <w:snapToGrid w:val="0"/>
          <w:kern w:val="0"/>
          <w:sz w:val="70"/>
          <w:szCs w:val="70"/>
          <w:lang w:eastAsia="zh-CN"/>
        </w:rPr>
        <w:t>临方制剂中心膏方间烟罩制安及排风管改造工程（第三次采购）</w:t>
      </w:r>
    </w:p>
    <w:p w14:paraId="4D48AC7A">
      <w:pPr>
        <w:adjustRightInd w:val="0"/>
        <w:snapToGrid w:val="0"/>
        <w:spacing w:line="300" w:lineRule="auto"/>
        <w:jc w:val="center"/>
        <w:rPr>
          <w:rFonts w:ascii="经典标宋简" w:eastAsia="经典标宋简"/>
          <w:b/>
          <w:snapToGrid w:val="0"/>
          <w:kern w:val="0"/>
          <w:sz w:val="44"/>
          <w:szCs w:val="44"/>
        </w:rPr>
      </w:pPr>
    </w:p>
    <w:p w14:paraId="7B21D614">
      <w:pPr>
        <w:adjustRightInd w:val="0"/>
        <w:snapToGrid w:val="0"/>
        <w:spacing w:line="300" w:lineRule="auto"/>
        <w:jc w:val="center"/>
        <w:rPr>
          <w:rFonts w:ascii="经典标宋简" w:eastAsia="经典标宋简"/>
          <w:b/>
          <w:snapToGrid w:val="0"/>
          <w:kern w:val="0"/>
          <w:sz w:val="44"/>
          <w:szCs w:val="44"/>
        </w:rPr>
      </w:pPr>
    </w:p>
    <w:p w14:paraId="78A00E65">
      <w:pPr>
        <w:adjustRightInd w:val="0"/>
        <w:snapToGrid w:val="0"/>
        <w:spacing w:line="300" w:lineRule="auto"/>
        <w:jc w:val="center"/>
        <w:rPr>
          <w:rFonts w:ascii="宋体" w:hAnsi="宋体"/>
          <w:b/>
          <w:snapToGrid w:val="0"/>
          <w:kern w:val="0"/>
          <w:sz w:val="70"/>
          <w:szCs w:val="70"/>
        </w:rPr>
      </w:pPr>
      <w:r>
        <w:rPr>
          <w:rFonts w:hint="eastAsia" w:ascii="宋体" w:hAnsi="宋体"/>
          <w:b/>
          <w:snapToGrid w:val="0"/>
          <w:kern w:val="0"/>
          <w:sz w:val="70"/>
          <w:szCs w:val="70"/>
        </w:rPr>
        <w:t>竞争性谈判文件</w:t>
      </w:r>
    </w:p>
    <w:p w14:paraId="1AC23E6C">
      <w:pPr>
        <w:adjustRightInd w:val="0"/>
        <w:snapToGrid w:val="0"/>
        <w:spacing w:line="300" w:lineRule="auto"/>
        <w:jc w:val="center"/>
        <w:rPr>
          <w:rFonts w:ascii="经典等线简" w:eastAsia="经典等线简"/>
          <w:b/>
          <w:snapToGrid w:val="0"/>
          <w:kern w:val="0"/>
          <w:sz w:val="32"/>
        </w:rPr>
      </w:pPr>
    </w:p>
    <w:p w14:paraId="5B6D778E">
      <w:pPr>
        <w:adjustRightInd w:val="0"/>
        <w:snapToGrid w:val="0"/>
        <w:spacing w:line="300" w:lineRule="auto"/>
        <w:jc w:val="center"/>
        <w:rPr>
          <w:rFonts w:hint="eastAsia" w:asciiTheme="minorEastAsia" w:hAnsiTheme="minorEastAsia" w:eastAsiaTheme="minorEastAsia"/>
          <w:b/>
          <w:snapToGrid w:val="0"/>
          <w:kern w:val="0"/>
          <w:sz w:val="32"/>
          <w:lang w:eastAsia="zh-CN"/>
        </w:rPr>
      </w:pPr>
      <w:r>
        <w:rPr>
          <w:rFonts w:hint="eastAsia" w:asciiTheme="minorEastAsia" w:hAnsiTheme="minorEastAsia" w:eastAsiaTheme="minorEastAsia"/>
          <w:b/>
          <w:snapToGrid w:val="0"/>
          <w:kern w:val="0"/>
          <w:sz w:val="32"/>
        </w:rPr>
        <w:t>项目编号：</w:t>
      </w:r>
      <w:r>
        <w:rPr>
          <w:rFonts w:hint="eastAsia" w:asciiTheme="minorEastAsia" w:hAnsiTheme="minorEastAsia" w:eastAsiaTheme="minorEastAsia"/>
          <w:b/>
          <w:snapToGrid w:val="0"/>
          <w:kern w:val="0"/>
          <w:sz w:val="32"/>
          <w:lang w:eastAsia="zh-CN"/>
        </w:rPr>
        <w:t>BAZXDL-2026-00869</w:t>
      </w:r>
    </w:p>
    <w:p w14:paraId="508D378B">
      <w:pPr>
        <w:adjustRightInd w:val="0"/>
        <w:snapToGrid w:val="0"/>
        <w:spacing w:line="300" w:lineRule="auto"/>
        <w:jc w:val="center"/>
        <w:rPr>
          <w:rFonts w:ascii="经典等线简" w:eastAsia="经典等线简"/>
          <w:b/>
          <w:snapToGrid w:val="0"/>
          <w:kern w:val="0"/>
          <w:sz w:val="18"/>
          <w:szCs w:val="18"/>
        </w:rPr>
      </w:pPr>
    </w:p>
    <w:p w14:paraId="54976397">
      <w:pPr>
        <w:adjustRightInd w:val="0"/>
        <w:snapToGrid w:val="0"/>
        <w:spacing w:line="300" w:lineRule="auto"/>
        <w:jc w:val="center"/>
        <w:rPr>
          <w:rFonts w:eastAsia="经典标宋简"/>
          <w:b/>
          <w:snapToGrid w:val="0"/>
          <w:kern w:val="0"/>
          <w:sz w:val="44"/>
        </w:rPr>
      </w:pPr>
    </w:p>
    <w:p w14:paraId="2A664DC1">
      <w:pPr>
        <w:adjustRightInd w:val="0"/>
        <w:snapToGrid w:val="0"/>
        <w:spacing w:line="300" w:lineRule="auto"/>
        <w:jc w:val="center"/>
        <w:rPr>
          <w:rFonts w:eastAsia="经典标宋简"/>
          <w:b/>
          <w:snapToGrid w:val="0"/>
          <w:kern w:val="0"/>
          <w:sz w:val="44"/>
        </w:rPr>
      </w:pPr>
      <w:r>
        <w:rPr>
          <w:rFonts w:eastAsia="经典标宋简"/>
          <w:b/>
          <w:snapToGrid w:val="0"/>
          <w:kern w:val="0"/>
          <w:sz w:val="44"/>
        </w:rPr>
        <w:t xml:space="preserve"> </w:t>
      </w:r>
    </w:p>
    <w:p w14:paraId="3808E312">
      <w:pPr>
        <w:pStyle w:val="29"/>
        <w:adjustRightInd w:val="0"/>
        <w:snapToGrid w:val="0"/>
        <w:spacing w:line="300" w:lineRule="auto"/>
        <w:jc w:val="center"/>
        <w:rPr>
          <w:rFonts w:ascii="Times New Roman" w:hAnsi="Times New Roman" w:eastAsia="经典等线简"/>
          <w:b/>
          <w:snapToGrid w:val="0"/>
          <w:sz w:val="30"/>
        </w:rPr>
      </w:pPr>
    </w:p>
    <w:p w14:paraId="6E3733E9"/>
    <w:p w14:paraId="51A776A7"/>
    <w:p w14:paraId="2E36DF5B"/>
    <w:p w14:paraId="080B6480"/>
    <w:p w14:paraId="5159E2CD"/>
    <w:p w14:paraId="5CBF0A9D">
      <w:pPr>
        <w:pStyle w:val="29"/>
        <w:adjustRightInd w:val="0"/>
        <w:snapToGrid w:val="0"/>
        <w:spacing w:line="300" w:lineRule="auto"/>
        <w:ind w:hanging="835"/>
        <w:jc w:val="center"/>
        <w:rPr>
          <w:b/>
          <w:snapToGrid w:val="0"/>
          <w:sz w:val="30"/>
        </w:rPr>
      </w:pPr>
      <w:r>
        <w:rPr>
          <w:rFonts w:hint="eastAsia"/>
          <w:b/>
          <w:snapToGrid w:val="0"/>
          <w:sz w:val="30"/>
        </w:rPr>
        <w:t>二〇二</w:t>
      </w:r>
      <w:r>
        <w:rPr>
          <w:rFonts w:hint="eastAsia"/>
          <w:b/>
          <w:snapToGrid w:val="0"/>
          <w:sz w:val="30"/>
          <w:lang w:eastAsia="zh-CN"/>
        </w:rPr>
        <w:t>六</w:t>
      </w:r>
      <w:r>
        <w:rPr>
          <w:rFonts w:hint="eastAsia"/>
          <w:b/>
          <w:snapToGrid w:val="0"/>
          <w:sz w:val="30"/>
        </w:rPr>
        <w:t>年</w:t>
      </w:r>
    </w:p>
    <w:p w14:paraId="18A9E60D"/>
    <w:p w14:paraId="21CFFA66"/>
    <w:p w14:paraId="6761F4DB">
      <w:pPr>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特别警示条款</w:t>
      </w:r>
    </w:p>
    <w:p w14:paraId="62832A06">
      <w:pPr>
        <w:spacing w:line="360" w:lineRule="auto"/>
        <w:ind w:firstLine="480" w:firstLineChars="200"/>
        <w:rPr>
          <w:rFonts w:ascii="宋体" w:hAnsi="宋体"/>
          <w:sz w:val="24"/>
        </w:rPr>
      </w:pPr>
    </w:p>
    <w:p w14:paraId="554E5B81">
      <w:pPr>
        <w:spacing w:line="440" w:lineRule="exact"/>
        <w:ind w:firstLine="480" w:firstLineChars="200"/>
        <w:rPr>
          <w:rFonts w:ascii="仿宋" w:hAnsi="仿宋" w:eastAsia="仿宋"/>
          <w:sz w:val="24"/>
        </w:rPr>
      </w:pPr>
      <w:r>
        <w:rPr>
          <w:rFonts w:hint="eastAsia" w:ascii="仿宋" w:hAnsi="仿宋" w:eastAsia="仿宋"/>
          <w:sz w:val="24"/>
        </w:rPr>
        <w:t>一、《深圳经济特区政府采购条例》</w:t>
      </w:r>
    </w:p>
    <w:p w14:paraId="3CF2A122">
      <w:pPr>
        <w:spacing w:line="440" w:lineRule="exact"/>
        <w:ind w:firstLine="480" w:firstLineChars="200"/>
        <w:rPr>
          <w:rFonts w:ascii="仿宋" w:hAnsi="仿宋" w:eastAsia="仿宋"/>
          <w:sz w:val="24"/>
        </w:rPr>
      </w:pPr>
      <w:r>
        <w:rPr>
          <w:rFonts w:hint="eastAsia" w:ascii="仿宋" w:hAnsi="仿宋" w:eastAsia="仿宋"/>
          <w:sz w:val="24"/>
        </w:rPr>
        <w:t>第五十七条</w:t>
      </w:r>
      <w:r>
        <w:rPr>
          <w:rFonts w:ascii="仿宋" w:hAnsi="仿宋" w:eastAsia="仿宋"/>
          <w:sz w:val="24"/>
        </w:rPr>
        <w:t xml:space="preserve"> </w:t>
      </w:r>
      <w:r>
        <w:rPr>
          <w:rFonts w:hint="eastAsia" w:ascii="仿宋" w:hAnsi="仿宋" w:eastAsia="仿宋"/>
          <w:sz w:val="24"/>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65054F85">
      <w:pPr>
        <w:spacing w:line="440" w:lineRule="exact"/>
        <w:ind w:firstLine="480" w:firstLineChars="200"/>
        <w:rPr>
          <w:rFonts w:ascii="仿宋" w:hAnsi="仿宋" w:eastAsia="仿宋"/>
          <w:sz w:val="24"/>
        </w:rPr>
      </w:pPr>
      <w:r>
        <w:rPr>
          <w:rFonts w:hint="eastAsia" w:ascii="仿宋" w:hAnsi="仿宋" w:eastAsia="仿宋"/>
          <w:sz w:val="24"/>
        </w:rPr>
        <w:t>（一）在采购活动中应当回避而未回避的；</w:t>
      </w:r>
    </w:p>
    <w:p w14:paraId="054E22C3">
      <w:pPr>
        <w:spacing w:line="440" w:lineRule="exact"/>
        <w:ind w:firstLine="480" w:firstLineChars="200"/>
        <w:rPr>
          <w:rFonts w:ascii="仿宋" w:hAnsi="仿宋" w:eastAsia="仿宋"/>
          <w:sz w:val="24"/>
        </w:rPr>
      </w:pPr>
      <w:r>
        <w:rPr>
          <w:rFonts w:hint="eastAsia" w:ascii="仿宋" w:hAnsi="仿宋" w:eastAsia="仿宋"/>
          <w:sz w:val="24"/>
        </w:rPr>
        <w:t>（二）未按本条例规定签订、履行采购合同，造成严重后果的；</w:t>
      </w:r>
    </w:p>
    <w:p w14:paraId="4EFA6386">
      <w:pPr>
        <w:spacing w:line="440" w:lineRule="exact"/>
        <w:ind w:firstLine="480" w:firstLineChars="200"/>
        <w:rPr>
          <w:rFonts w:ascii="仿宋" w:hAnsi="仿宋" w:eastAsia="仿宋"/>
          <w:sz w:val="24"/>
        </w:rPr>
      </w:pPr>
      <w:r>
        <w:rPr>
          <w:rFonts w:hint="eastAsia" w:ascii="仿宋" w:hAnsi="仿宋" w:eastAsia="仿宋"/>
          <w:sz w:val="24"/>
        </w:rPr>
        <w:t>（三）隐瞒真实情况，提供虚假资料的；</w:t>
      </w:r>
    </w:p>
    <w:p w14:paraId="217F05E1">
      <w:pPr>
        <w:spacing w:line="440" w:lineRule="exact"/>
        <w:ind w:firstLine="480" w:firstLineChars="200"/>
        <w:rPr>
          <w:rFonts w:ascii="仿宋" w:hAnsi="仿宋" w:eastAsia="仿宋"/>
          <w:sz w:val="24"/>
        </w:rPr>
      </w:pPr>
      <w:r>
        <w:rPr>
          <w:rFonts w:hint="eastAsia" w:ascii="仿宋" w:hAnsi="仿宋" w:eastAsia="仿宋"/>
          <w:sz w:val="24"/>
        </w:rPr>
        <w:t>（四）以非法手段排斥其他供应商参与竞争的；</w:t>
      </w:r>
    </w:p>
    <w:p w14:paraId="337589D5">
      <w:pPr>
        <w:spacing w:line="440" w:lineRule="exact"/>
        <w:ind w:firstLine="480" w:firstLineChars="200"/>
        <w:rPr>
          <w:rFonts w:ascii="仿宋" w:hAnsi="仿宋" w:eastAsia="仿宋"/>
          <w:sz w:val="24"/>
        </w:rPr>
      </w:pPr>
      <w:r>
        <w:rPr>
          <w:rFonts w:hint="eastAsia" w:ascii="仿宋" w:hAnsi="仿宋" w:eastAsia="仿宋"/>
          <w:sz w:val="24"/>
        </w:rPr>
        <w:t>（五）与其他采购参加人串通投标的；</w:t>
      </w:r>
    </w:p>
    <w:p w14:paraId="189CB1DA">
      <w:pPr>
        <w:spacing w:line="440" w:lineRule="exact"/>
        <w:ind w:firstLine="480" w:firstLineChars="200"/>
        <w:rPr>
          <w:rFonts w:ascii="仿宋" w:hAnsi="仿宋" w:eastAsia="仿宋"/>
          <w:sz w:val="24"/>
        </w:rPr>
      </w:pPr>
      <w:r>
        <w:rPr>
          <w:rFonts w:hint="eastAsia" w:ascii="仿宋" w:hAnsi="仿宋" w:eastAsia="仿宋"/>
          <w:sz w:val="24"/>
        </w:rPr>
        <w:t>（六）恶意投诉的；</w:t>
      </w:r>
    </w:p>
    <w:p w14:paraId="12B69E1D">
      <w:pPr>
        <w:spacing w:line="440" w:lineRule="exact"/>
        <w:ind w:firstLine="480" w:firstLineChars="200"/>
        <w:rPr>
          <w:rFonts w:ascii="仿宋" w:hAnsi="仿宋" w:eastAsia="仿宋"/>
          <w:sz w:val="24"/>
        </w:rPr>
      </w:pPr>
      <w:r>
        <w:rPr>
          <w:rFonts w:hint="eastAsia" w:ascii="仿宋" w:hAnsi="仿宋" w:eastAsia="仿宋"/>
          <w:sz w:val="24"/>
        </w:rPr>
        <w:t>（七）向采购项目相关人行贿或者提供其他不当利益的；</w:t>
      </w:r>
    </w:p>
    <w:p w14:paraId="47CE268F">
      <w:pPr>
        <w:spacing w:line="440" w:lineRule="exact"/>
        <w:ind w:firstLine="480" w:firstLineChars="200"/>
        <w:rPr>
          <w:rFonts w:ascii="仿宋" w:hAnsi="仿宋" w:eastAsia="仿宋"/>
          <w:sz w:val="24"/>
        </w:rPr>
      </w:pPr>
      <w:r>
        <w:rPr>
          <w:rFonts w:hint="eastAsia" w:ascii="仿宋" w:hAnsi="仿宋" w:eastAsia="仿宋"/>
          <w:sz w:val="24"/>
        </w:rPr>
        <w:t>（八）阻碍、抗拒主管部门监督检查的；</w:t>
      </w:r>
    </w:p>
    <w:p w14:paraId="0599CF3A">
      <w:pPr>
        <w:spacing w:line="440" w:lineRule="exact"/>
        <w:ind w:firstLine="480" w:firstLineChars="200"/>
        <w:rPr>
          <w:rFonts w:ascii="仿宋" w:hAnsi="仿宋" w:eastAsia="仿宋"/>
          <w:sz w:val="24"/>
        </w:rPr>
      </w:pPr>
      <w:r>
        <w:rPr>
          <w:rFonts w:hint="eastAsia" w:ascii="仿宋" w:hAnsi="仿宋" w:eastAsia="仿宋"/>
          <w:sz w:val="24"/>
        </w:rPr>
        <w:t>（九）其他违反本条例规定的行为。</w:t>
      </w:r>
    </w:p>
    <w:p w14:paraId="2368098D">
      <w:pPr>
        <w:spacing w:line="440" w:lineRule="exact"/>
        <w:ind w:firstLine="480" w:firstLineChars="200"/>
        <w:rPr>
          <w:rFonts w:ascii="仿宋" w:hAnsi="仿宋" w:eastAsia="仿宋"/>
          <w:sz w:val="24"/>
        </w:rPr>
      </w:pPr>
    </w:p>
    <w:p w14:paraId="0A982BE9">
      <w:pPr>
        <w:spacing w:line="440" w:lineRule="exact"/>
        <w:ind w:firstLine="480" w:firstLineChars="200"/>
        <w:rPr>
          <w:rFonts w:ascii="仿宋" w:hAnsi="仿宋" w:eastAsia="仿宋"/>
          <w:sz w:val="24"/>
        </w:rPr>
      </w:pPr>
      <w:r>
        <w:rPr>
          <w:rFonts w:hint="eastAsia" w:ascii="仿宋" w:hAnsi="仿宋" w:eastAsia="仿宋"/>
          <w:sz w:val="24"/>
        </w:rPr>
        <w:t>二、《深圳经济特区政府采购条例实施细则》</w:t>
      </w:r>
    </w:p>
    <w:p w14:paraId="5B426158">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第七十五条 供应商有下列情形的，属于采购条例所称的串通投标行为，按照采购条例第五十七条有关规定处理：</w:t>
      </w:r>
    </w:p>
    <w:p w14:paraId="5407CBC9">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（一）投标供应商之间相互约定给予未中标的供应商利益补偿；</w:t>
      </w:r>
    </w:p>
    <w:p w14:paraId="74F9DFDC">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 xml:space="preserve">（二）不同投标供应商的法定代表人、主要经营负责人、项目投标授权代表人、项目负责人、主要技术人员为同一人、属同一单位或者在同一单位缴纳社会保险；          </w:t>
      </w:r>
    </w:p>
    <w:p w14:paraId="5B46305B">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（三）不同投标供应商的投标文件由同一单位或者同一人编制，或者由同一人分阶段参与编制的；</w:t>
      </w:r>
    </w:p>
    <w:p w14:paraId="3AA6590B">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（四）不同投标供应商的投标文件或部分投标文件相互混装；</w:t>
      </w:r>
    </w:p>
    <w:p w14:paraId="730C88F8">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（五）不同投标供应商的投标文件内容存在非正常一致；</w:t>
      </w:r>
    </w:p>
    <w:p w14:paraId="16D8FBDA">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（六）由同一单位工作人员为两家以上（含两家）供应商进行同一项投标活动的；</w:t>
      </w:r>
    </w:p>
    <w:p w14:paraId="46BA67B3">
      <w:pPr>
        <w:spacing w:line="440" w:lineRule="exact"/>
        <w:ind w:firstLine="482" w:firstLineChars="200"/>
        <w:rPr>
          <w:rFonts w:ascii="仿宋" w:hAnsi="仿宋" w:eastAsia="仿宋"/>
          <w:b/>
          <w:color w:val="FF0000"/>
          <w:sz w:val="24"/>
        </w:rPr>
      </w:pPr>
      <w:r>
        <w:rPr>
          <w:rFonts w:hint="eastAsia" w:ascii="仿宋" w:hAnsi="仿宋" w:eastAsia="仿宋"/>
          <w:b/>
          <w:color w:val="FF0000"/>
          <w:sz w:val="24"/>
        </w:rPr>
        <w:t>（七）主管部门依照法律、法规认定的其他情形。</w:t>
      </w:r>
    </w:p>
    <w:p w14:paraId="38AD44CB">
      <w:pPr>
        <w:spacing w:line="440" w:lineRule="exact"/>
        <w:ind w:firstLine="480" w:firstLineChars="200"/>
        <w:rPr>
          <w:rFonts w:ascii="仿宋" w:hAnsi="仿宋" w:eastAsia="仿宋"/>
          <w:sz w:val="24"/>
        </w:rPr>
      </w:pPr>
      <w:r>
        <w:rPr>
          <w:rFonts w:hint="eastAsia" w:ascii="仿宋" w:hAnsi="仿宋" w:eastAsia="仿宋"/>
          <w:sz w:val="24"/>
        </w:rPr>
        <w:t>第七十七条 供应商有下列情形之一的，属于隐瞒真实情况，提供虚假资料，按照采购条例第五十七的有关规定处理：</w:t>
      </w:r>
    </w:p>
    <w:p w14:paraId="5AA1741B">
      <w:pPr>
        <w:spacing w:line="440" w:lineRule="exact"/>
        <w:ind w:firstLine="480" w:firstLineChars="200"/>
        <w:rPr>
          <w:rFonts w:ascii="仿宋" w:hAnsi="仿宋" w:eastAsia="仿宋"/>
          <w:sz w:val="24"/>
        </w:rPr>
      </w:pPr>
      <w:r>
        <w:rPr>
          <w:rFonts w:hint="eastAsia" w:ascii="仿宋" w:hAnsi="仿宋" w:eastAsia="仿宋"/>
          <w:sz w:val="24"/>
        </w:rPr>
        <w:t>（一）通过转让或者租借等方式从其他单位获取资格或者资质证书投标的；</w:t>
      </w:r>
    </w:p>
    <w:p w14:paraId="0A0D2463">
      <w:pPr>
        <w:spacing w:line="440" w:lineRule="exact"/>
        <w:ind w:firstLine="480" w:firstLineChars="200"/>
        <w:rPr>
          <w:rFonts w:ascii="仿宋" w:hAnsi="仿宋" w:eastAsia="仿宋"/>
          <w:sz w:val="24"/>
        </w:rPr>
      </w:pPr>
      <w:r>
        <w:rPr>
          <w:rFonts w:hint="eastAsia" w:ascii="仿宋" w:hAnsi="仿宋" w:eastAsia="仿宋"/>
          <w:sz w:val="24"/>
        </w:rPr>
        <w:t>（二）由其他单位或者其他单位负责人在投标供应商编制的投标文件上加盖印章或者签字的；</w:t>
      </w:r>
    </w:p>
    <w:p w14:paraId="6E1E765C">
      <w:pPr>
        <w:spacing w:line="440" w:lineRule="exact"/>
        <w:ind w:firstLine="480" w:firstLineChars="200"/>
        <w:rPr>
          <w:rFonts w:ascii="仿宋" w:hAnsi="仿宋" w:eastAsia="仿宋"/>
          <w:sz w:val="24"/>
        </w:rPr>
      </w:pPr>
      <w:r>
        <w:rPr>
          <w:rFonts w:hint="eastAsia" w:ascii="仿宋" w:hAnsi="仿宋" w:eastAsia="仿宋"/>
          <w:sz w:val="24"/>
        </w:rPr>
        <w:t>（三）项目负责人或者主要技术人员不是本单位人员的；</w:t>
      </w:r>
    </w:p>
    <w:p w14:paraId="22D15BD3">
      <w:pPr>
        <w:spacing w:line="440" w:lineRule="exact"/>
        <w:ind w:firstLine="480" w:firstLineChars="200"/>
        <w:rPr>
          <w:rFonts w:ascii="仿宋" w:hAnsi="仿宋" w:eastAsia="仿宋"/>
          <w:sz w:val="24"/>
        </w:rPr>
      </w:pPr>
      <w:r>
        <w:rPr>
          <w:rFonts w:hint="eastAsia" w:ascii="仿宋" w:hAnsi="仿宋" w:eastAsia="仿宋"/>
          <w:sz w:val="24"/>
        </w:rPr>
        <w:t>（四）投标保证金不是从投标供应商基本账户转出的；</w:t>
      </w:r>
    </w:p>
    <w:p w14:paraId="1727E397">
      <w:pPr>
        <w:spacing w:line="440" w:lineRule="exact"/>
        <w:ind w:firstLine="480" w:firstLineChars="200"/>
        <w:rPr>
          <w:rFonts w:ascii="仿宋" w:hAnsi="仿宋" w:eastAsia="仿宋"/>
          <w:sz w:val="24"/>
        </w:rPr>
      </w:pPr>
      <w:r>
        <w:rPr>
          <w:rFonts w:hint="eastAsia" w:ascii="仿宋" w:hAnsi="仿宋" w:eastAsia="仿宋"/>
          <w:sz w:val="24"/>
        </w:rPr>
        <w:t>（五）其他隐瞒真实情况、提供虚假资料的行为。</w:t>
      </w:r>
    </w:p>
    <w:p w14:paraId="47A818A2">
      <w:pPr>
        <w:spacing w:line="440" w:lineRule="exact"/>
        <w:ind w:firstLine="424" w:firstLineChars="177"/>
        <w:rPr>
          <w:rFonts w:ascii="仿宋" w:hAnsi="仿宋" w:eastAsia="仿宋"/>
          <w:sz w:val="24"/>
        </w:rPr>
      </w:pPr>
      <w:r>
        <w:rPr>
          <w:rFonts w:hint="eastAsia" w:ascii="仿宋" w:hAnsi="仿宋" w:eastAsia="仿宋"/>
          <w:sz w:val="24"/>
        </w:rPr>
        <w:t>投标供应商不能提供项目负责人或者主要技术人员的劳动合同、社会保险等劳动关系证明材料的，视为存在前款第（三）项规定的情形。</w:t>
      </w:r>
    </w:p>
    <w:p w14:paraId="781AE637">
      <w:pPr>
        <w:spacing w:line="440" w:lineRule="exact"/>
        <w:ind w:firstLine="480" w:firstLineChars="200"/>
        <w:rPr>
          <w:rFonts w:ascii="仿宋" w:hAnsi="仿宋" w:eastAsia="仿宋"/>
          <w:sz w:val="24"/>
        </w:rPr>
      </w:pPr>
    </w:p>
    <w:p w14:paraId="0C069ED5">
      <w:pPr>
        <w:spacing w:line="440" w:lineRule="exact"/>
        <w:ind w:firstLine="480" w:firstLineChars="200"/>
        <w:rPr>
          <w:rFonts w:ascii="仿宋" w:hAnsi="仿宋" w:eastAsia="仿宋"/>
          <w:sz w:val="24"/>
        </w:rPr>
      </w:pPr>
      <w:r>
        <w:rPr>
          <w:rFonts w:hint="eastAsia" w:ascii="仿宋" w:hAnsi="仿宋" w:eastAsia="仿宋"/>
          <w:sz w:val="24"/>
        </w:rPr>
        <w:t>三、《中华人民共和国政府采购法实施条例》</w:t>
      </w:r>
    </w:p>
    <w:p w14:paraId="2A0147B8">
      <w:pPr>
        <w:spacing w:line="440" w:lineRule="exact"/>
        <w:ind w:firstLine="424" w:firstLineChars="177"/>
        <w:rPr>
          <w:rFonts w:ascii="仿宋" w:hAnsi="仿宋" w:eastAsia="仿宋"/>
          <w:sz w:val="24"/>
        </w:rPr>
      </w:pPr>
      <w:r>
        <w:rPr>
          <w:rFonts w:hint="eastAsia" w:ascii="仿宋" w:hAnsi="仿宋" w:eastAsia="仿宋"/>
          <w:sz w:val="24"/>
        </w:rPr>
        <w:t>第十八条 单位负责人为同一人或者存在直接控股、管理关系的不同供应商，不得参加同一合同项下的政府采购活动。</w:t>
      </w:r>
    </w:p>
    <w:p w14:paraId="14550F20">
      <w:pPr>
        <w:spacing w:line="440" w:lineRule="exact"/>
        <w:ind w:firstLine="424" w:firstLineChars="177"/>
        <w:rPr>
          <w:rFonts w:ascii="仿宋" w:hAnsi="仿宋" w:eastAsia="仿宋"/>
          <w:sz w:val="24"/>
        </w:rPr>
      </w:pPr>
      <w:r>
        <w:rPr>
          <w:rFonts w:hint="eastAsia" w:ascii="仿宋" w:hAnsi="仿宋" w:eastAsia="仿宋"/>
          <w:sz w:val="24"/>
        </w:rPr>
        <w:t>除单一来源采购项目外，为采购项目提供整体设计、规范编制或者项目管理、监理、检测等服务的供应商，不得再参加该采购项目的其他采购活动。</w:t>
      </w:r>
    </w:p>
    <w:p w14:paraId="2205FA04">
      <w:pPr>
        <w:spacing w:line="440" w:lineRule="exact"/>
        <w:ind w:firstLine="426" w:firstLineChars="177"/>
        <w:rPr>
          <w:rFonts w:ascii="仿宋_GB2312" w:eastAsia="仿宋_GB2312" w:hAnsiTheme="minorEastAsia"/>
          <w:b/>
          <w:color w:val="FF0000"/>
          <w:sz w:val="24"/>
        </w:rPr>
      </w:pPr>
    </w:p>
    <w:p w14:paraId="0F493F5D">
      <w:pPr>
        <w:spacing w:line="440" w:lineRule="exact"/>
        <w:ind w:firstLine="426" w:firstLineChars="177"/>
        <w:rPr>
          <w:rFonts w:ascii="仿宋_GB2312" w:eastAsia="仿宋_GB2312" w:hAnsiTheme="minorEastAsia"/>
          <w:b/>
          <w:color w:val="FF0000"/>
          <w:sz w:val="24"/>
        </w:rPr>
      </w:pPr>
      <w:r>
        <w:rPr>
          <w:rFonts w:hint="eastAsia" w:ascii="仿宋_GB2312" w:eastAsia="仿宋_GB2312" w:hAnsiTheme="minorEastAsia"/>
          <w:b/>
          <w:color w:val="FF0000"/>
          <w:sz w:val="24"/>
        </w:rPr>
        <w:t>供应商涉嫌存在串通投标等违法行为的，将书面报告财政主管部门依法处理。</w:t>
      </w:r>
    </w:p>
    <w:p w14:paraId="1F8EC85A">
      <w:pPr>
        <w:spacing w:line="360" w:lineRule="auto"/>
        <w:ind w:firstLine="482" w:firstLineChars="200"/>
        <w:rPr>
          <w:rFonts w:ascii="仿宋" w:hAnsi="仿宋" w:eastAsia="仿宋"/>
          <w:b/>
          <w:sz w:val="24"/>
        </w:rPr>
      </w:pPr>
    </w:p>
    <w:p w14:paraId="4C33EB13">
      <w:pPr>
        <w:spacing w:line="360" w:lineRule="auto"/>
        <w:ind w:firstLine="482" w:firstLineChars="200"/>
        <w:rPr>
          <w:rFonts w:ascii="仿宋" w:hAnsi="仿宋" w:eastAsia="仿宋"/>
          <w:b/>
          <w:sz w:val="24"/>
        </w:rPr>
      </w:pPr>
    </w:p>
    <w:p w14:paraId="0BF532BF">
      <w:pPr>
        <w:spacing w:line="360" w:lineRule="auto"/>
        <w:ind w:firstLine="482" w:firstLineChars="200"/>
        <w:rPr>
          <w:rFonts w:ascii="仿宋" w:hAnsi="仿宋" w:eastAsia="仿宋"/>
          <w:b/>
          <w:sz w:val="24"/>
        </w:rPr>
      </w:pPr>
    </w:p>
    <w:p w14:paraId="15478B8C">
      <w:pPr>
        <w:spacing w:line="360" w:lineRule="auto"/>
        <w:ind w:firstLine="482" w:firstLineChars="200"/>
        <w:rPr>
          <w:rFonts w:ascii="仿宋" w:hAnsi="仿宋" w:eastAsia="仿宋"/>
          <w:b/>
          <w:sz w:val="24"/>
        </w:rPr>
      </w:pPr>
    </w:p>
    <w:p w14:paraId="189236F6">
      <w:pPr>
        <w:spacing w:line="360" w:lineRule="auto"/>
        <w:ind w:firstLine="482" w:firstLineChars="200"/>
        <w:rPr>
          <w:rFonts w:ascii="仿宋" w:hAnsi="仿宋" w:eastAsia="仿宋"/>
          <w:b/>
          <w:sz w:val="24"/>
        </w:rPr>
      </w:pPr>
    </w:p>
    <w:p w14:paraId="592889DB">
      <w:pPr>
        <w:spacing w:line="360" w:lineRule="auto"/>
        <w:ind w:firstLine="482" w:firstLineChars="200"/>
        <w:rPr>
          <w:rFonts w:ascii="仿宋" w:hAnsi="仿宋" w:eastAsia="仿宋"/>
          <w:b/>
          <w:sz w:val="24"/>
        </w:rPr>
      </w:pPr>
    </w:p>
    <w:p w14:paraId="58347452">
      <w:pPr>
        <w:spacing w:line="360" w:lineRule="auto"/>
        <w:ind w:firstLine="482" w:firstLineChars="200"/>
        <w:rPr>
          <w:rFonts w:ascii="仿宋" w:hAnsi="仿宋" w:eastAsia="仿宋"/>
          <w:b/>
          <w:sz w:val="24"/>
        </w:rPr>
      </w:pPr>
    </w:p>
    <w:p w14:paraId="0E3F9229">
      <w:pPr>
        <w:spacing w:line="360" w:lineRule="auto"/>
        <w:ind w:firstLine="482" w:firstLineChars="200"/>
        <w:rPr>
          <w:rFonts w:ascii="仿宋" w:hAnsi="仿宋" w:eastAsia="仿宋"/>
          <w:b/>
          <w:sz w:val="24"/>
        </w:rPr>
      </w:pPr>
    </w:p>
    <w:p w14:paraId="6D6503CB">
      <w:pPr>
        <w:spacing w:line="360" w:lineRule="auto"/>
        <w:ind w:firstLine="482" w:firstLineChars="200"/>
        <w:rPr>
          <w:rFonts w:ascii="仿宋" w:hAnsi="仿宋" w:eastAsia="仿宋"/>
          <w:b/>
          <w:sz w:val="24"/>
        </w:rPr>
      </w:pPr>
    </w:p>
    <w:p w14:paraId="285F82A8">
      <w:pPr>
        <w:spacing w:line="360" w:lineRule="auto"/>
        <w:ind w:firstLine="482" w:firstLineChars="200"/>
        <w:rPr>
          <w:rFonts w:ascii="仿宋" w:hAnsi="仿宋" w:eastAsia="仿宋"/>
          <w:b/>
          <w:sz w:val="24"/>
        </w:rPr>
      </w:pPr>
    </w:p>
    <w:p w14:paraId="5C8C8B7F">
      <w:pPr>
        <w:spacing w:line="360" w:lineRule="auto"/>
        <w:ind w:firstLine="482" w:firstLineChars="200"/>
        <w:rPr>
          <w:rFonts w:ascii="仿宋" w:hAnsi="仿宋" w:eastAsia="仿宋"/>
          <w:b/>
          <w:sz w:val="24"/>
        </w:rPr>
      </w:pPr>
    </w:p>
    <w:p w14:paraId="73B16831">
      <w:pPr>
        <w:spacing w:line="360" w:lineRule="auto"/>
        <w:ind w:firstLine="482" w:firstLineChars="200"/>
        <w:rPr>
          <w:rFonts w:ascii="仿宋" w:hAnsi="仿宋" w:eastAsia="仿宋"/>
          <w:b/>
          <w:sz w:val="24"/>
        </w:rPr>
      </w:pPr>
    </w:p>
    <w:p w14:paraId="070F2AD4">
      <w:pPr>
        <w:spacing w:line="360" w:lineRule="auto"/>
        <w:ind w:firstLine="482" w:firstLineChars="200"/>
        <w:rPr>
          <w:rFonts w:ascii="仿宋" w:hAnsi="仿宋" w:eastAsia="仿宋"/>
          <w:b/>
          <w:sz w:val="24"/>
        </w:rPr>
      </w:pPr>
    </w:p>
    <w:p w14:paraId="4D57FAA8">
      <w:pPr>
        <w:spacing w:line="360" w:lineRule="auto"/>
        <w:ind w:firstLine="482" w:firstLineChars="200"/>
        <w:rPr>
          <w:rFonts w:ascii="仿宋" w:hAnsi="仿宋" w:eastAsia="仿宋"/>
          <w:b/>
          <w:sz w:val="24"/>
        </w:rPr>
      </w:pPr>
    </w:p>
    <w:p w14:paraId="2F78CA62">
      <w:pPr>
        <w:spacing w:line="360" w:lineRule="auto"/>
        <w:ind w:firstLine="482" w:firstLineChars="200"/>
        <w:rPr>
          <w:rFonts w:ascii="仿宋" w:hAnsi="仿宋" w:eastAsia="仿宋"/>
          <w:b/>
          <w:sz w:val="24"/>
        </w:rPr>
      </w:pPr>
    </w:p>
    <w:p w14:paraId="0262D32A">
      <w:pPr>
        <w:spacing w:line="360" w:lineRule="auto"/>
        <w:ind w:firstLine="482" w:firstLineChars="200"/>
        <w:rPr>
          <w:rFonts w:ascii="仿宋" w:hAnsi="仿宋" w:eastAsia="仿宋"/>
          <w:b/>
          <w:sz w:val="24"/>
        </w:rPr>
      </w:pPr>
    </w:p>
    <w:sdt>
      <w:sdtPr>
        <w:rPr>
          <w:rFonts w:ascii="Times New Roman" w:hAnsi="Times New Roman" w:eastAsia="宋体" w:cs="Times New Roman"/>
          <w:b w:val="0"/>
          <w:bCs w:val="0"/>
          <w:color w:val="auto"/>
          <w:kern w:val="2"/>
          <w:sz w:val="21"/>
          <w:szCs w:val="24"/>
          <w:lang w:val="zh-CN"/>
        </w:rPr>
        <w:id w:val="11733101"/>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14:paraId="78817FF0">
          <w:pPr>
            <w:pStyle w:val="504"/>
            <w:jc w:val="center"/>
            <w:rPr>
              <w:color w:val="000000" w:themeColor="text1"/>
              <w:lang w:val="zh-CN"/>
            </w:rPr>
          </w:pPr>
          <w:r>
            <w:rPr>
              <w:color w:val="000000" w:themeColor="text1"/>
              <w:lang w:val="zh-CN"/>
            </w:rPr>
            <w:t>目</w:t>
          </w:r>
          <w:r>
            <w:rPr>
              <w:rFonts w:hint="eastAsia"/>
              <w:color w:val="000000" w:themeColor="text1"/>
              <w:lang w:val="zh-CN"/>
            </w:rPr>
            <w:t xml:space="preserve">  </w:t>
          </w:r>
          <w:r>
            <w:rPr>
              <w:color w:val="000000" w:themeColor="text1"/>
              <w:lang w:val="zh-CN"/>
            </w:rPr>
            <w:t>录</w:t>
          </w:r>
        </w:p>
        <w:p w14:paraId="2EF7B0FD">
          <w:pPr>
            <w:rPr>
              <w:lang w:val="zh-CN"/>
            </w:rPr>
          </w:pPr>
        </w:p>
        <w:p w14:paraId="24E83FA5">
          <w:pPr>
            <w:pStyle w:val="35"/>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TOC \o "1-3" \h \z \u </w:instrText>
          </w:r>
          <w:r>
            <w:fldChar w:fldCharType="separate"/>
          </w:r>
          <w:r>
            <w:fldChar w:fldCharType="begin"/>
          </w:r>
          <w:r>
            <w:instrText xml:space="preserve"> HYPERLINK \l "_Toc73628021" </w:instrText>
          </w:r>
          <w:r>
            <w:fldChar w:fldCharType="separate"/>
          </w:r>
          <w:r>
            <w:rPr>
              <w:rStyle w:val="57"/>
              <w:rFonts w:hint="eastAsia" w:ascii="仿宋_GB2312" w:eastAsia="仿宋_GB2312"/>
              <w:sz w:val="24"/>
            </w:rPr>
            <w:t>第一章  谈判邀请</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_Toc73628021 \h </w:instrText>
          </w:r>
          <w:r>
            <w:rPr>
              <w:rFonts w:hint="eastAsia" w:ascii="仿宋_GB2312" w:eastAsia="仿宋_GB2312"/>
              <w:sz w:val="24"/>
            </w:rPr>
            <w:fldChar w:fldCharType="separate"/>
          </w:r>
          <w:r>
            <w:rPr>
              <w:rFonts w:hint="eastAsia" w:ascii="仿宋_GB2312" w:eastAsia="仿宋_GB2312"/>
              <w:sz w:val="24"/>
            </w:rPr>
            <w:t>5</w:t>
          </w:r>
          <w:r>
            <w:rPr>
              <w:rFonts w:hint="eastAsia" w:ascii="仿宋_GB2312" w:eastAsia="仿宋_GB2312"/>
              <w:sz w:val="24"/>
            </w:rPr>
            <w:fldChar w:fldCharType="end"/>
          </w:r>
          <w:r>
            <w:rPr>
              <w:rFonts w:hint="eastAsia" w:ascii="仿宋_GB2312" w:eastAsia="仿宋_GB2312"/>
              <w:sz w:val="24"/>
            </w:rPr>
            <w:fldChar w:fldCharType="end"/>
          </w:r>
        </w:p>
        <w:p w14:paraId="19B845D5">
          <w:pPr>
            <w:pStyle w:val="35"/>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"_Toc73628022" </w:instrText>
          </w:r>
          <w:r>
            <w:fldChar w:fldCharType="separate"/>
          </w:r>
          <w:r>
            <w:rPr>
              <w:rStyle w:val="57"/>
              <w:rFonts w:hint="eastAsia" w:ascii="仿宋_GB2312" w:eastAsia="仿宋_GB2312"/>
              <w:sz w:val="24"/>
            </w:rPr>
            <w:t>第二章  项目需求</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_Toc73628022 \h </w:instrText>
          </w:r>
          <w:r>
            <w:rPr>
              <w:rFonts w:hint="eastAsia" w:ascii="仿宋_GB2312" w:eastAsia="仿宋_GB2312"/>
              <w:sz w:val="24"/>
            </w:rPr>
            <w:fldChar w:fldCharType="separate"/>
          </w:r>
          <w:r>
            <w:rPr>
              <w:rFonts w:hint="eastAsia" w:ascii="仿宋_GB2312" w:eastAsia="仿宋_GB2312"/>
              <w:sz w:val="24"/>
            </w:rPr>
            <w:t>8</w:t>
          </w:r>
          <w:r>
            <w:rPr>
              <w:rFonts w:hint="eastAsia" w:ascii="仿宋_GB2312" w:eastAsia="仿宋_GB2312"/>
              <w:sz w:val="24"/>
            </w:rPr>
            <w:fldChar w:fldCharType="end"/>
          </w:r>
          <w:r>
            <w:rPr>
              <w:rFonts w:hint="eastAsia" w:ascii="仿宋_GB2312" w:eastAsia="仿宋_GB2312"/>
              <w:sz w:val="24"/>
            </w:rPr>
            <w:fldChar w:fldCharType="end"/>
          </w:r>
        </w:p>
        <w:p w14:paraId="618E5E53">
          <w:pPr>
            <w:pStyle w:val="35"/>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"_Toc73628023" </w:instrText>
          </w:r>
          <w:r>
            <w:fldChar w:fldCharType="separate"/>
          </w:r>
          <w:r>
            <w:rPr>
              <w:rStyle w:val="57"/>
              <w:rFonts w:hint="eastAsia" w:ascii="仿宋_GB2312" w:eastAsia="仿宋_GB2312"/>
              <w:sz w:val="24"/>
            </w:rPr>
            <w:t>第三章  应答文件初审</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_Toc73628023 \h </w:instrText>
          </w:r>
          <w:r>
            <w:rPr>
              <w:rFonts w:hint="eastAsia" w:ascii="仿宋_GB2312" w:eastAsia="仿宋_GB2312"/>
              <w:sz w:val="24"/>
            </w:rPr>
            <w:fldChar w:fldCharType="separate"/>
          </w:r>
          <w:r>
            <w:rPr>
              <w:rFonts w:hint="eastAsia" w:ascii="仿宋_GB2312" w:eastAsia="仿宋_GB2312"/>
              <w:sz w:val="24"/>
            </w:rPr>
            <w:t>12</w:t>
          </w:r>
          <w:r>
            <w:rPr>
              <w:rFonts w:hint="eastAsia" w:ascii="仿宋_GB2312" w:eastAsia="仿宋_GB2312"/>
              <w:sz w:val="24"/>
            </w:rPr>
            <w:fldChar w:fldCharType="end"/>
          </w:r>
          <w:r>
            <w:rPr>
              <w:rFonts w:hint="eastAsia" w:ascii="仿宋_GB2312" w:eastAsia="仿宋_GB2312"/>
              <w:sz w:val="24"/>
            </w:rPr>
            <w:fldChar w:fldCharType="end"/>
          </w:r>
        </w:p>
        <w:p w14:paraId="3FB79214">
          <w:pPr>
            <w:pStyle w:val="35"/>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"_Toc73628024" </w:instrText>
          </w:r>
          <w:r>
            <w:fldChar w:fldCharType="separate"/>
          </w:r>
          <w:r>
            <w:rPr>
              <w:rStyle w:val="57"/>
              <w:rFonts w:hint="eastAsia" w:ascii="仿宋_GB2312" w:eastAsia="仿宋_GB2312"/>
              <w:sz w:val="24"/>
            </w:rPr>
            <w:t>第四章  谈判须知</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_Toc73628024 \h </w:instrText>
          </w:r>
          <w:r>
            <w:rPr>
              <w:rFonts w:hint="eastAsia" w:ascii="仿宋_GB2312" w:eastAsia="仿宋_GB2312"/>
              <w:sz w:val="24"/>
            </w:rPr>
            <w:fldChar w:fldCharType="separate"/>
          </w:r>
          <w:r>
            <w:rPr>
              <w:rFonts w:hint="eastAsia" w:ascii="仿宋_GB2312" w:eastAsia="仿宋_GB2312"/>
              <w:sz w:val="24"/>
            </w:rPr>
            <w:t>17</w:t>
          </w:r>
          <w:r>
            <w:rPr>
              <w:rFonts w:hint="eastAsia" w:ascii="仿宋_GB2312" w:eastAsia="仿宋_GB2312"/>
              <w:sz w:val="24"/>
            </w:rPr>
            <w:fldChar w:fldCharType="end"/>
          </w:r>
          <w:r>
            <w:rPr>
              <w:rFonts w:hint="eastAsia" w:ascii="仿宋_GB2312" w:eastAsia="仿宋_GB2312"/>
              <w:sz w:val="24"/>
            </w:rPr>
            <w:fldChar w:fldCharType="end"/>
          </w:r>
        </w:p>
        <w:p w14:paraId="1302BCF1">
          <w:pPr>
            <w:pStyle w:val="42"/>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"_Toc73628025" </w:instrText>
          </w:r>
          <w:r>
            <w:fldChar w:fldCharType="separate"/>
          </w:r>
          <w:r>
            <w:rPr>
              <w:rStyle w:val="57"/>
              <w:rFonts w:hint="eastAsia" w:ascii="仿宋_GB2312" w:hAnsi="宋体" w:eastAsia="仿宋_GB2312"/>
              <w:kern w:val="0"/>
              <w:sz w:val="24"/>
            </w:rPr>
            <w:t>一、说 明</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_Toc73628025 \h </w:instrText>
          </w:r>
          <w:r>
            <w:rPr>
              <w:rFonts w:hint="eastAsia" w:ascii="仿宋_GB2312" w:eastAsia="仿宋_GB2312"/>
              <w:sz w:val="24"/>
            </w:rPr>
            <w:fldChar w:fldCharType="separate"/>
          </w:r>
          <w:r>
            <w:rPr>
              <w:rFonts w:hint="eastAsia" w:ascii="仿宋_GB2312" w:eastAsia="仿宋_GB2312"/>
              <w:sz w:val="24"/>
            </w:rPr>
            <w:t>17</w:t>
          </w:r>
          <w:r>
            <w:rPr>
              <w:rFonts w:hint="eastAsia" w:ascii="仿宋_GB2312" w:eastAsia="仿宋_GB2312"/>
              <w:sz w:val="24"/>
            </w:rPr>
            <w:fldChar w:fldCharType="end"/>
          </w:r>
          <w:r>
            <w:rPr>
              <w:rFonts w:hint="eastAsia" w:ascii="仿宋_GB2312" w:eastAsia="仿宋_GB2312"/>
              <w:sz w:val="24"/>
            </w:rPr>
            <w:fldChar w:fldCharType="end"/>
          </w:r>
        </w:p>
        <w:p w14:paraId="13FBF072">
          <w:pPr>
            <w:pStyle w:val="42"/>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"_Toc73628026" </w:instrText>
          </w:r>
          <w:r>
            <w:fldChar w:fldCharType="separate"/>
          </w:r>
          <w:r>
            <w:rPr>
              <w:rStyle w:val="57"/>
              <w:rFonts w:hint="eastAsia" w:ascii="仿宋_GB2312" w:hAnsi="宋体" w:eastAsia="仿宋_GB2312"/>
              <w:kern w:val="0"/>
              <w:sz w:val="24"/>
            </w:rPr>
            <w:t>二、应答文件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_Toc73628026 \h </w:instrText>
          </w:r>
          <w:r>
            <w:rPr>
              <w:rFonts w:hint="eastAsia" w:ascii="仿宋_GB2312" w:eastAsia="仿宋_GB2312"/>
              <w:sz w:val="24"/>
            </w:rPr>
            <w:fldChar w:fldCharType="separate"/>
          </w:r>
          <w:r>
            <w:rPr>
              <w:rFonts w:hint="eastAsia" w:ascii="仿宋_GB2312" w:eastAsia="仿宋_GB2312"/>
              <w:sz w:val="24"/>
            </w:rPr>
            <w:t>18</w:t>
          </w:r>
          <w:r>
            <w:rPr>
              <w:rFonts w:hint="eastAsia" w:ascii="仿宋_GB2312" w:eastAsia="仿宋_GB2312"/>
              <w:sz w:val="24"/>
            </w:rPr>
            <w:fldChar w:fldCharType="end"/>
          </w:r>
          <w:r>
            <w:rPr>
              <w:rFonts w:hint="eastAsia" w:ascii="仿宋_GB2312" w:eastAsia="仿宋_GB2312"/>
              <w:sz w:val="24"/>
            </w:rPr>
            <w:fldChar w:fldCharType="end"/>
          </w:r>
        </w:p>
        <w:p w14:paraId="1C61D5C7">
          <w:pPr>
            <w:pStyle w:val="42"/>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"_Toc73628027" </w:instrText>
          </w:r>
          <w:r>
            <w:fldChar w:fldCharType="separate"/>
          </w:r>
          <w:r>
            <w:rPr>
              <w:rStyle w:val="57"/>
              <w:rFonts w:hint="eastAsia" w:ascii="仿宋_GB2312" w:hAnsi="宋体" w:eastAsia="仿宋_GB2312"/>
              <w:kern w:val="0"/>
              <w:sz w:val="24"/>
            </w:rPr>
            <w:t>三、谈判程序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_Toc73628027 \h </w:instrText>
          </w:r>
          <w:r>
            <w:rPr>
              <w:rFonts w:hint="eastAsia" w:ascii="仿宋_GB2312" w:eastAsia="仿宋_GB2312"/>
              <w:sz w:val="24"/>
            </w:rPr>
            <w:fldChar w:fldCharType="separate"/>
          </w:r>
          <w:r>
            <w:rPr>
              <w:rFonts w:hint="eastAsia" w:ascii="仿宋_GB2312" w:eastAsia="仿宋_GB2312"/>
              <w:sz w:val="24"/>
            </w:rPr>
            <w:t>19</w:t>
          </w:r>
          <w:r>
            <w:rPr>
              <w:rFonts w:hint="eastAsia" w:ascii="仿宋_GB2312" w:eastAsia="仿宋_GB2312"/>
              <w:sz w:val="24"/>
            </w:rPr>
            <w:fldChar w:fldCharType="end"/>
          </w:r>
          <w:r>
            <w:rPr>
              <w:rFonts w:hint="eastAsia" w:ascii="仿宋_GB2312" w:eastAsia="仿宋_GB2312"/>
              <w:sz w:val="24"/>
            </w:rPr>
            <w:fldChar w:fldCharType="end"/>
          </w:r>
        </w:p>
        <w:p w14:paraId="0E69465F">
          <w:pPr>
            <w:pStyle w:val="42"/>
            <w:tabs>
              <w:tab w:val="right" w:leader="dot" w:pos="9628"/>
            </w:tabs>
            <w:spacing w:line="360" w:lineRule="auto"/>
            <w:rPr>
              <w:rFonts w:ascii="仿宋_GB2312" w:eastAsia="仿宋_GB2312" w:hAnsiTheme="minorHAnsi" w:cstheme="minorBidi"/>
              <w:smallCaps w:val="0"/>
              <w:sz w:val="24"/>
            </w:rPr>
          </w:pPr>
          <w:r>
            <w:fldChar w:fldCharType="begin"/>
          </w:r>
          <w:r>
            <w:instrText xml:space="preserve"> HYPERLINK \l "_Toc73628028" </w:instrText>
          </w:r>
          <w:r>
            <w:fldChar w:fldCharType="separate"/>
          </w:r>
          <w:r>
            <w:rPr>
              <w:rStyle w:val="57"/>
              <w:rFonts w:hint="eastAsia" w:ascii="仿宋_GB2312" w:hAnsi="宋体" w:eastAsia="仿宋_GB2312"/>
              <w:kern w:val="0"/>
              <w:sz w:val="24"/>
            </w:rPr>
            <w:t>四、授予合同</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_Toc73628028 \h </w:instrText>
          </w:r>
          <w:r>
            <w:rPr>
              <w:rFonts w:hint="eastAsia" w:ascii="仿宋_GB2312" w:eastAsia="仿宋_GB2312"/>
              <w:sz w:val="24"/>
            </w:rPr>
            <w:fldChar w:fldCharType="separate"/>
          </w:r>
          <w:r>
            <w:rPr>
              <w:rFonts w:hint="eastAsia" w:ascii="仿宋_GB2312" w:eastAsia="仿宋_GB2312"/>
              <w:sz w:val="24"/>
            </w:rPr>
            <w:t>21</w:t>
          </w:r>
          <w:r>
            <w:rPr>
              <w:rFonts w:hint="eastAsia" w:ascii="仿宋_GB2312" w:eastAsia="仿宋_GB2312"/>
              <w:sz w:val="24"/>
            </w:rPr>
            <w:fldChar w:fldCharType="end"/>
          </w:r>
          <w:r>
            <w:rPr>
              <w:rFonts w:hint="eastAsia" w:ascii="仿宋_GB2312" w:eastAsia="仿宋_GB2312"/>
              <w:sz w:val="24"/>
            </w:rPr>
            <w:fldChar w:fldCharType="end"/>
          </w:r>
        </w:p>
        <w:p w14:paraId="2D3F4E30">
          <w:pPr>
            <w:pStyle w:val="35"/>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"_Toc73628029" </w:instrText>
          </w:r>
          <w:r>
            <w:fldChar w:fldCharType="separate"/>
          </w:r>
          <w:r>
            <w:rPr>
              <w:rStyle w:val="57"/>
              <w:rFonts w:hint="eastAsia" w:ascii="仿宋_GB2312" w:eastAsia="仿宋_GB2312"/>
              <w:sz w:val="24"/>
            </w:rPr>
            <w:t>第五章  应答文件格式</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_Toc73628029 \h </w:instrText>
          </w:r>
          <w:r>
            <w:rPr>
              <w:rFonts w:hint="eastAsia" w:ascii="仿宋_GB2312" w:eastAsia="仿宋_GB2312"/>
              <w:sz w:val="24"/>
            </w:rPr>
            <w:fldChar w:fldCharType="separate"/>
          </w:r>
          <w:r>
            <w:rPr>
              <w:rFonts w:hint="eastAsia" w:ascii="仿宋_GB2312" w:eastAsia="仿宋_GB2312"/>
              <w:sz w:val="24"/>
            </w:rPr>
            <w:t>23</w:t>
          </w:r>
          <w:r>
            <w:rPr>
              <w:rFonts w:hint="eastAsia" w:ascii="仿宋_GB2312" w:eastAsia="仿宋_GB2312"/>
              <w:sz w:val="24"/>
            </w:rPr>
            <w:fldChar w:fldCharType="end"/>
          </w:r>
          <w:r>
            <w:rPr>
              <w:rFonts w:hint="eastAsia" w:ascii="仿宋_GB2312" w:eastAsia="仿宋_GB2312"/>
              <w:sz w:val="24"/>
            </w:rPr>
            <w:fldChar w:fldCharType="end"/>
          </w:r>
        </w:p>
        <w:p w14:paraId="23727856">
          <w:pPr>
            <w:pStyle w:val="35"/>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"_Toc73628038" </w:instrText>
          </w:r>
          <w:r>
            <w:fldChar w:fldCharType="separate"/>
          </w:r>
          <w:r>
            <w:rPr>
              <w:rStyle w:val="57"/>
              <w:rFonts w:hint="eastAsia" w:ascii="仿宋_GB2312" w:eastAsia="仿宋_GB2312"/>
              <w:sz w:val="24"/>
            </w:rPr>
            <w:t>第六章  合同条款</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_Toc73628038 \h </w:instrText>
          </w:r>
          <w:r>
            <w:rPr>
              <w:rFonts w:hint="eastAsia" w:ascii="仿宋_GB2312" w:eastAsia="仿宋_GB2312"/>
              <w:sz w:val="24"/>
            </w:rPr>
            <w:fldChar w:fldCharType="separate"/>
          </w:r>
          <w:r>
            <w:rPr>
              <w:rFonts w:hint="eastAsia" w:ascii="仿宋_GB2312" w:eastAsia="仿宋_GB2312"/>
              <w:sz w:val="24"/>
            </w:rPr>
            <w:t>48</w:t>
          </w:r>
          <w:r>
            <w:rPr>
              <w:rFonts w:hint="eastAsia" w:ascii="仿宋_GB2312" w:eastAsia="仿宋_GB2312"/>
              <w:sz w:val="24"/>
            </w:rPr>
            <w:fldChar w:fldCharType="end"/>
          </w:r>
          <w:r>
            <w:rPr>
              <w:rFonts w:hint="eastAsia" w:ascii="仿宋_GB2312" w:eastAsia="仿宋_GB2312"/>
              <w:sz w:val="24"/>
            </w:rPr>
            <w:fldChar w:fldCharType="end"/>
          </w:r>
        </w:p>
        <w:p w14:paraId="67ECFD26">
          <w:pPr>
            <w:pStyle w:val="35"/>
            <w:tabs>
              <w:tab w:val="right" w:leader="dot" w:pos="9628"/>
            </w:tabs>
            <w:spacing w:line="360" w:lineRule="auto"/>
            <w:rPr>
              <w:rFonts w:ascii="仿宋_GB2312" w:eastAsia="仿宋_GB2312" w:hAnsiTheme="minorHAnsi" w:cstheme="minorBidi"/>
              <w:b w:val="0"/>
              <w:bCs w:val="0"/>
              <w:caps w:val="0"/>
              <w:sz w:val="24"/>
            </w:rPr>
          </w:pPr>
          <w:r>
            <w:fldChar w:fldCharType="begin"/>
          </w:r>
          <w:r>
            <w:instrText xml:space="preserve"> HYPERLINK \l "_Toc73628039" </w:instrText>
          </w:r>
          <w:r>
            <w:fldChar w:fldCharType="separate"/>
          </w:r>
          <w:r>
            <w:rPr>
              <w:rStyle w:val="57"/>
              <w:rFonts w:hint="eastAsia" w:ascii="仿宋_GB2312" w:eastAsia="仿宋_GB2312"/>
              <w:sz w:val="24"/>
            </w:rPr>
            <w:t>第七章  附件</w:t>
          </w:r>
          <w:r>
            <w:rPr>
              <w:rFonts w:hint="eastAsia" w:ascii="仿宋_GB2312" w:eastAsia="仿宋_GB2312"/>
              <w:sz w:val="24"/>
            </w:rPr>
            <w:tab/>
          </w:r>
          <w:r>
            <w:rPr>
              <w:rFonts w:hint="eastAsia" w:ascii="仿宋_GB2312" w:eastAsia="仿宋_GB2312"/>
              <w:sz w:val="24"/>
            </w:rPr>
            <w:fldChar w:fldCharType="begin"/>
          </w:r>
          <w:r>
            <w:rPr>
              <w:rFonts w:hint="eastAsia" w:ascii="仿宋_GB2312" w:eastAsia="仿宋_GB2312"/>
              <w:sz w:val="24"/>
            </w:rPr>
            <w:instrText xml:space="preserve"> PAGEREF _Toc73628039 \h </w:instrText>
          </w:r>
          <w:r>
            <w:rPr>
              <w:rFonts w:hint="eastAsia" w:ascii="仿宋_GB2312" w:eastAsia="仿宋_GB2312"/>
              <w:sz w:val="24"/>
            </w:rPr>
            <w:fldChar w:fldCharType="separate"/>
          </w:r>
          <w:r>
            <w:rPr>
              <w:rFonts w:hint="eastAsia" w:ascii="仿宋_GB2312" w:eastAsia="仿宋_GB2312"/>
              <w:sz w:val="24"/>
            </w:rPr>
            <w:t>55</w:t>
          </w:r>
          <w:r>
            <w:rPr>
              <w:rFonts w:hint="eastAsia" w:ascii="仿宋_GB2312" w:eastAsia="仿宋_GB2312"/>
              <w:sz w:val="24"/>
            </w:rPr>
            <w:fldChar w:fldCharType="end"/>
          </w:r>
          <w:r>
            <w:rPr>
              <w:rFonts w:hint="eastAsia" w:ascii="仿宋_GB2312" w:eastAsia="仿宋_GB2312"/>
              <w:sz w:val="24"/>
            </w:rPr>
            <w:fldChar w:fldCharType="end"/>
          </w:r>
        </w:p>
        <w:p w14:paraId="43F1AFC8">
          <w:r>
            <w:fldChar w:fldCharType="end"/>
          </w:r>
        </w:p>
      </w:sdtContent>
    </w:sdt>
    <w:p w14:paraId="36A39751"/>
    <w:p w14:paraId="44C9C887"/>
    <w:p w14:paraId="3467C866"/>
    <w:p w14:paraId="2AA9520C"/>
    <w:p w14:paraId="272C6E6C"/>
    <w:p w14:paraId="7C53A776"/>
    <w:p w14:paraId="1207C30E"/>
    <w:p w14:paraId="4739D191">
      <w:pPr>
        <w:widowControl/>
        <w:jc w:val="left"/>
      </w:pPr>
      <w:r>
        <w:br w:type="page"/>
      </w:r>
    </w:p>
    <w:p w14:paraId="4E2F5DE9"/>
    <w:p w14:paraId="6C955755">
      <w:pPr>
        <w:pStyle w:val="2"/>
      </w:pPr>
      <w:bookmarkStart w:id="0" w:name="_Toc73628021"/>
      <w:r>
        <w:rPr>
          <w:rFonts w:hint="eastAsia"/>
        </w:rPr>
        <w:t>第一章  谈判邀请</w:t>
      </w:r>
      <w:bookmarkEnd w:id="0"/>
    </w:p>
    <w:p w14:paraId="1C5BFC27">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cs="Arial Unicode MS"/>
          <w:snapToGrid w:val="0"/>
          <w:kern w:val="0"/>
          <w:szCs w:val="21"/>
        </w:rPr>
        <w:t>项目概况</w:t>
      </w:r>
    </w:p>
    <w:p w14:paraId="06531B95">
      <w:pPr>
        <w:pBdr>
          <w:top w:val="single" w:color="auto" w:sz="4" w:space="1"/>
          <w:left w:val="single" w:color="auto" w:sz="4" w:space="0"/>
          <w:bottom w:val="single" w:color="auto" w:sz="4" w:space="1"/>
          <w:right w:val="single" w:color="auto" w:sz="4" w:space="4"/>
        </w:pBdr>
        <w:spacing w:line="360" w:lineRule="auto"/>
        <w:ind w:firstLine="420" w:firstLineChars="200"/>
        <w:rPr>
          <w:rFonts w:ascii="宋体" w:hAnsi="宋体" w:cs="Arial Unicode MS"/>
          <w:snapToGrid w:val="0"/>
          <w:kern w:val="0"/>
          <w:szCs w:val="21"/>
        </w:rPr>
      </w:pPr>
      <w:r>
        <w:rPr>
          <w:rFonts w:hint="eastAsia" w:ascii="宋体" w:hAnsi="宋体"/>
          <w:snapToGrid w:val="0"/>
          <w:szCs w:val="21"/>
          <w:u w:val="single"/>
          <w:lang w:eastAsia="zh-CN"/>
        </w:rPr>
        <w:t>临方制剂中心膏方间烟罩制安及排风管改造工程（第三次采购）</w:t>
      </w:r>
      <w:r>
        <w:rPr>
          <w:rFonts w:hint="eastAsia" w:ascii="宋体" w:hAnsi="宋体" w:cs="Arial Unicode MS"/>
          <w:snapToGrid w:val="0"/>
          <w:kern w:val="0"/>
          <w:szCs w:val="21"/>
        </w:rPr>
        <w:t>采购项目的潜在供应商应在</w:t>
      </w:r>
      <w:r>
        <w:rPr>
          <w:rFonts w:hint="eastAsia" w:ascii="宋体" w:hAnsi="宋体"/>
          <w:snapToGrid w:val="0"/>
          <w:szCs w:val="21"/>
          <w:u w:val="single"/>
        </w:rPr>
        <w:t>深圳市福田区民田路171号新华保险大厦903</w:t>
      </w:r>
      <w:r>
        <w:rPr>
          <w:rFonts w:hint="eastAsia" w:ascii="宋体" w:hAnsi="宋体" w:cs="Arial Unicode MS"/>
          <w:snapToGrid w:val="0"/>
          <w:kern w:val="0"/>
          <w:szCs w:val="21"/>
        </w:rPr>
        <w:t>获取谈判文件，并于</w:t>
      </w:r>
      <w:r>
        <w:rPr>
          <w:rFonts w:hint="eastAsia" w:ascii="宋体" w:hAnsi="宋体" w:cs="Arial Unicode MS"/>
          <w:snapToGrid w:val="0"/>
          <w:kern w:val="0"/>
          <w:szCs w:val="21"/>
          <w:u w:val="single"/>
          <w:lang w:eastAsia="zh-CN"/>
        </w:rPr>
        <w:t>2026</w:t>
      </w:r>
      <w:r>
        <w:rPr>
          <w:rFonts w:hint="eastAsia" w:ascii="宋体" w:hAnsi="宋体" w:cs="Arial Unicode MS"/>
          <w:snapToGrid w:val="0"/>
          <w:kern w:val="0"/>
          <w:szCs w:val="21"/>
          <w:u w:val="single"/>
        </w:rPr>
        <w:t>年</w:t>
      </w:r>
      <w:r>
        <w:rPr>
          <w:rFonts w:hint="eastAsia" w:ascii="宋体" w:hAnsi="宋体" w:cs="Arial Unicode MS"/>
          <w:snapToGrid w:val="0"/>
          <w:kern w:val="0"/>
          <w:szCs w:val="21"/>
          <w:u w:val="single"/>
          <w:lang w:val="en-US" w:eastAsia="zh-CN"/>
        </w:rPr>
        <w:t>10</w:t>
      </w:r>
      <w:r>
        <w:rPr>
          <w:rFonts w:hint="eastAsia" w:ascii="宋体" w:hAnsi="宋体" w:cs="Arial Unicode MS"/>
          <w:snapToGrid w:val="0"/>
          <w:kern w:val="0"/>
          <w:szCs w:val="21"/>
          <w:u w:val="single"/>
        </w:rPr>
        <w:t>月</w:t>
      </w:r>
      <w:r>
        <w:rPr>
          <w:rFonts w:hint="eastAsia" w:ascii="宋体" w:hAnsi="宋体" w:cs="Arial Unicode MS"/>
          <w:snapToGrid w:val="0"/>
          <w:kern w:val="0"/>
          <w:szCs w:val="21"/>
          <w:u w:val="single"/>
          <w:lang w:val="en-US" w:eastAsia="zh-CN"/>
        </w:rPr>
        <w:t>27</w:t>
      </w:r>
      <w:r>
        <w:rPr>
          <w:rFonts w:hint="eastAsia" w:ascii="宋体" w:hAnsi="宋体" w:cs="Arial Unicode MS"/>
          <w:snapToGrid w:val="0"/>
          <w:kern w:val="0"/>
          <w:szCs w:val="21"/>
          <w:u w:val="single"/>
        </w:rPr>
        <w:t>日14点30分</w:t>
      </w:r>
      <w:r>
        <w:rPr>
          <w:rFonts w:hint="eastAsia" w:ascii="宋体" w:hAnsi="宋体" w:cs="Arial Unicode MS"/>
          <w:snapToGrid w:val="0"/>
          <w:kern w:val="0"/>
          <w:szCs w:val="21"/>
        </w:rPr>
        <w:t>（北京时间）前递交应答文件（报价）。</w:t>
      </w:r>
    </w:p>
    <w:p w14:paraId="6EDF0EF9">
      <w:pPr>
        <w:adjustRightInd w:val="0"/>
        <w:snapToGrid w:val="0"/>
        <w:spacing w:line="360" w:lineRule="auto"/>
        <w:ind w:firstLine="420" w:firstLineChars="200"/>
        <w:jc w:val="left"/>
        <w:rPr>
          <w:rFonts w:ascii="宋体" w:hAnsi="宋体" w:cs="Arial Unicode MS"/>
          <w:snapToGrid w:val="0"/>
          <w:kern w:val="0"/>
          <w:szCs w:val="21"/>
        </w:rPr>
      </w:pPr>
    </w:p>
    <w:p w14:paraId="64472613">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一、项目基本情况</w:t>
      </w:r>
    </w:p>
    <w:p w14:paraId="4239DDC5">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1、项目编号：</w:t>
      </w:r>
      <w:r>
        <w:rPr>
          <w:rFonts w:hint="eastAsia" w:ascii="宋体" w:hAnsi="宋体" w:eastAsia="宋体"/>
          <w:snapToGrid w:val="0"/>
          <w:color w:val="auto"/>
          <w:sz w:val="21"/>
          <w:lang w:eastAsia="zh-CN"/>
        </w:rPr>
        <w:t>BAZXDL-2026-00869</w:t>
      </w:r>
    </w:p>
    <w:p w14:paraId="3D300856">
      <w:pPr>
        <w:pStyle w:val="453"/>
        <w:adjustRightInd w:val="0"/>
        <w:snapToGrid w:val="0"/>
        <w:spacing w:before="0" w:beforeAutospacing="0" w:after="0" w:afterAutospacing="0" w:line="360" w:lineRule="auto"/>
        <w:ind w:left="359" w:leftChars="171" w:firstLine="65" w:firstLineChars="31"/>
        <w:rPr>
          <w:rFonts w:hint="eastAsia" w:ascii="宋体" w:hAnsi="宋体" w:eastAsia="宋体"/>
          <w:b/>
          <w:snapToGrid w:val="0"/>
          <w:color w:val="auto"/>
          <w:sz w:val="21"/>
          <w:szCs w:val="21"/>
          <w:lang w:eastAsia="zh-CN"/>
        </w:rPr>
      </w:pPr>
      <w:r>
        <w:rPr>
          <w:rFonts w:hint="eastAsia" w:ascii="宋体" w:hAnsi="宋体" w:eastAsia="宋体"/>
          <w:snapToGrid w:val="0"/>
          <w:color w:val="auto"/>
          <w:sz w:val="21"/>
          <w:szCs w:val="21"/>
        </w:rPr>
        <w:t>2、项目名称：</w:t>
      </w:r>
      <w:r>
        <w:rPr>
          <w:rFonts w:hint="eastAsia" w:ascii="宋体" w:hAnsi="宋体" w:eastAsia="宋体"/>
          <w:snapToGrid w:val="0"/>
          <w:color w:val="auto"/>
          <w:sz w:val="21"/>
          <w:szCs w:val="21"/>
          <w:lang w:eastAsia="zh-CN"/>
        </w:rPr>
        <w:t>临方制剂中心膏方间烟罩制安及排风管改造工程（第三次采购）</w:t>
      </w:r>
    </w:p>
    <w:p w14:paraId="288D46F7">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3、采购方式（组织形式）：竞争性谈判</w:t>
      </w:r>
    </w:p>
    <w:p w14:paraId="1239B003">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4、预算金额：人民币170,490.92元</w:t>
      </w:r>
    </w:p>
    <w:p w14:paraId="443ECFAB">
      <w:pPr>
        <w:pStyle w:val="453"/>
        <w:adjustRightInd w:val="0"/>
        <w:snapToGrid w:val="0"/>
        <w:spacing w:before="0" w:beforeAutospacing="0" w:after="0" w:afterAutospacing="0" w:line="360" w:lineRule="auto"/>
        <w:ind w:left="359" w:leftChars="171" w:firstLine="65" w:firstLineChars="31"/>
        <w:rPr>
          <w:rFonts w:ascii="宋体" w:hAnsi="宋体" w:eastAsia="宋体"/>
          <w:b/>
          <w:snapToGrid w:val="0"/>
          <w:color w:val="auto"/>
          <w:sz w:val="21"/>
          <w:szCs w:val="21"/>
        </w:rPr>
      </w:pPr>
      <w:r>
        <w:rPr>
          <w:rFonts w:hint="eastAsia" w:ascii="宋体" w:hAnsi="宋体" w:eastAsia="宋体"/>
          <w:snapToGrid w:val="0"/>
          <w:color w:val="auto"/>
          <w:sz w:val="21"/>
          <w:szCs w:val="21"/>
        </w:rPr>
        <w:t>5、最高限价：人民币150,032.01元</w:t>
      </w:r>
    </w:p>
    <w:p w14:paraId="10617791">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6、采购需求：</w:t>
      </w:r>
    </w:p>
    <w:tbl>
      <w:tblPr>
        <w:tblStyle w:val="50"/>
        <w:tblW w:w="9639" w:type="dxa"/>
        <w:tblInd w:w="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0" w:type="dxa"/>
          <w:left w:w="60" w:type="dxa"/>
          <w:bottom w:w="60" w:type="dxa"/>
          <w:right w:w="60" w:type="dxa"/>
        </w:tblCellMar>
      </w:tblPr>
      <w:tblGrid>
        <w:gridCol w:w="708"/>
        <w:gridCol w:w="3261"/>
        <w:gridCol w:w="708"/>
        <w:gridCol w:w="709"/>
        <w:gridCol w:w="2552"/>
        <w:gridCol w:w="1701"/>
      </w:tblGrid>
      <w:tr w14:paraId="37F8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BCDEF"/>
            <w:vAlign w:val="center"/>
          </w:tcPr>
          <w:p w14:paraId="775E14D1">
            <w:pPr>
              <w:pStyle w:val="45"/>
              <w:spacing w:before="0" w:beforeAutospacing="0" w:after="0" w:afterAutospacing="0" w:line="360" w:lineRule="auto"/>
              <w:jc w:val="center"/>
              <w:rPr>
                <w:sz w:val="21"/>
              </w:rPr>
            </w:pPr>
            <w:r>
              <w:rPr>
                <w:rFonts w:hint="eastAsia"/>
                <w:sz w:val="21"/>
              </w:rPr>
              <w:t>序号</w:t>
            </w:r>
          </w:p>
        </w:tc>
        <w:tc>
          <w:tcPr>
            <w:tcW w:w="3261" w:type="dxa"/>
            <w:shd w:val="clear" w:color="auto" w:fill="ABCDEF"/>
            <w:vAlign w:val="center"/>
          </w:tcPr>
          <w:p w14:paraId="4762F9D0">
            <w:pPr>
              <w:pStyle w:val="45"/>
              <w:spacing w:line="360" w:lineRule="auto"/>
              <w:jc w:val="center"/>
              <w:rPr>
                <w:sz w:val="21"/>
              </w:rPr>
            </w:pPr>
            <w:r>
              <w:rPr>
                <w:sz w:val="21"/>
              </w:rPr>
              <w:t>标的名称</w:t>
            </w:r>
          </w:p>
        </w:tc>
        <w:tc>
          <w:tcPr>
            <w:tcW w:w="708" w:type="dxa"/>
            <w:shd w:val="clear" w:color="auto" w:fill="ABCDEF"/>
            <w:vAlign w:val="center"/>
          </w:tcPr>
          <w:p w14:paraId="547FD288">
            <w:pPr>
              <w:pStyle w:val="45"/>
              <w:spacing w:before="0" w:beforeAutospacing="0" w:after="0" w:afterAutospacing="0" w:line="360" w:lineRule="auto"/>
              <w:jc w:val="center"/>
              <w:rPr>
                <w:sz w:val="21"/>
              </w:rPr>
            </w:pPr>
            <w:r>
              <w:rPr>
                <w:sz w:val="21"/>
              </w:rPr>
              <w:t>数量</w:t>
            </w:r>
          </w:p>
        </w:tc>
        <w:tc>
          <w:tcPr>
            <w:tcW w:w="709" w:type="dxa"/>
            <w:shd w:val="clear" w:color="auto" w:fill="ABCDEF"/>
            <w:vAlign w:val="center"/>
          </w:tcPr>
          <w:p w14:paraId="69C510FB">
            <w:pPr>
              <w:pStyle w:val="45"/>
              <w:spacing w:before="0" w:beforeAutospacing="0" w:after="0" w:afterAutospacing="0" w:line="360" w:lineRule="auto"/>
              <w:jc w:val="center"/>
              <w:rPr>
                <w:sz w:val="21"/>
              </w:rPr>
            </w:pPr>
            <w:r>
              <w:rPr>
                <w:sz w:val="21"/>
              </w:rPr>
              <w:t>单位</w:t>
            </w:r>
          </w:p>
        </w:tc>
        <w:tc>
          <w:tcPr>
            <w:tcW w:w="2552" w:type="dxa"/>
            <w:shd w:val="clear" w:color="auto" w:fill="ABCDEF"/>
            <w:vAlign w:val="center"/>
          </w:tcPr>
          <w:p w14:paraId="71079578">
            <w:pPr>
              <w:pStyle w:val="45"/>
              <w:spacing w:before="0" w:beforeAutospacing="0" w:after="0" w:afterAutospacing="0" w:line="360" w:lineRule="auto"/>
              <w:jc w:val="center"/>
              <w:rPr>
                <w:sz w:val="21"/>
              </w:rPr>
            </w:pPr>
            <w:r>
              <w:rPr>
                <w:rFonts w:hint="eastAsia"/>
                <w:sz w:val="21"/>
              </w:rPr>
              <w:t>简要技术需求或服务要求</w:t>
            </w:r>
          </w:p>
        </w:tc>
        <w:tc>
          <w:tcPr>
            <w:tcW w:w="1701" w:type="dxa"/>
            <w:shd w:val="clear" w:color="auto" w:fill="ABCDEF"/>
            <w:vAlign w:val="center"/>
          </w:tcPr>
          <w:p w14:paraId="51060E7C">
            <w:pPr>
              <w:pStyle w:val="45"/>
              <w:spacing w:before="0" w:beforeAutospacing="0" w:after="0" w:afterAutospacing="0" w:line="360" w:lineRule="auto"/>
              <w:jc w:val="center"/>
              <w:rPr>
                <w:sz w:val="21"/>
              </w:rPr>
            </w:pPr>
            <w:r>
              <w:rPr>
                <w:sz w:val="21"/>
              </w:rPr>
              <w:t>备注</w:t>
            </w:r>
          </w:p>
        </w:tc>
      </w:tr>
      <w:tr w14:paraId="10B6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0" w:type="dxa"/>
            <w:left w:w="60" w:type="dxa"/>
            <w:bottom w:w="60" w:type="dxa"/>
            <w:right w:w="60" w:type="dxa"/>
          </w:tblCellMar>
        </w:tblPrEx>
        <w:trPr>
          <w:trHeight w:val="462" w:hRule="atLeast"/>
        </w:trPr>
        <w:tc>
          <w:tcPr>
            <w:tcW w:w="708" w:type="dxa"/>
            <w:shd w:val="clear" w:color="auto" w:fill="auto"/>
            <w:vAlign w:val="center"/>
          </w:tcPr>
          <w:p w14:paraId="12948FFC">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3261" w:type="dxa"/>
            <w:shd w:val="clear" w:color="auto" w:fill="auto"/>
            <w:vAlign w:val="center"/>
          </w:tcPr>
          <w:p w14:paraId="311889DE">
            <w:pPr>
              <w:pStyle w:val="45"/>
              <w:spacing w:line="360" w:lineRule="auto"/>
              <w:jc w:val="center"/>
              <w:rPr>
                <w:rFonts w:hint="eastAsia" w:asciiTheme="minorEastAsia" w:hAnsiTheme="minorEastAsia" w:eastAsiaTheme="minorEastAsia"/>
                <w:sz w:val="21"/>
                <w:lang w:eastAsia="zh-CN"/>
              </w:rPr>
            </w:pPr>
            <w:r>
              <w:rPr>
                <w:rFonts w:hint="eastAsia" w:asciiTheme="minorEastAsia" w:hAnsiTheme="minorEastAsia" w:eastAsiaTheme="minorEastAsia"/>
                <w:sz w:val="21"/>
                <w:lang w:eastAsia="zh-CN"/>
              </w:rPr>
              <w:t>临方制剂中心膏方间烟罩制安及排风管改造工程（第三次采购）</w:t>
            </w:r>
          </w:p>
        </w:tc>
        <w:tc>
          <w:tcPr>
            <w:tcW w:w="708" w:type="dxa"/>
            <w:shd w:val="clear" w:color="auto" w:fill="auto"/>
            <w:vAlign w:val="center"/>
          </w:tcPr>
          <w:p w14:paraId="6EDEAAEA">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1</w:t>
            </w:r>
          </w:p>
        </w:tc>
        <w:tc>
          <w:tcPr>
            <w:tcW w:w="709" w:type="dxa"/>
            <w:shd w:val="clear" w:color="auto" w:fill="auto"/>
            <w:vAlign w:val="center"/>
          </w:tcPr>
          <w:p w14:paraId="11D7A3FD">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项</w:t>
            </w:r>
          </w:p>
        </w:tc>
        <w:tc>
          <w:tcPr>
            <w:tcW w:w="2552" w:type="dxa"/>
            <w:shd w:val="clear" w:color="auto" w:fill="auto"/>
            <w:vAlign w:val="center"/>
          </w:tcPr>
          <w:p w14:paraId="2162D6BD">
            <w:pPr>
              <w:pStyle w:val="45"/>
              <w:spacing w:before="0" w:beforeAutospacing="0" w:after="0" w:afterAutospacing="0" w:line="360" w:lineRule="auto"/>
              <w:jc w:val="center"/>
              <w:rPr>
                <w:rFonts w:asciiTheme="minorEastAsia" w:hAnsiTheme="minorEastAsia" w:eastAsiaTheme="minorEastAsia"/>
                <w:sz w:val="21"/>
              </w:rPr>
            </w:pPr>
            <w:r>
              <w:rPr>
                <w:rFonts w:hint="eastAsia" w:asciiTheme="minorEastAsia" w:hAnsiTheme="minorEastAsia" w:eastAsiaTheme="minorEastAsia"/>
                <w:sz w:val="21"/>
              </w:rPr>
              <w:t>详见谈判文件</w:t>
            </w:r>
          </w:p>
        </w:tc>
        <w:tc>
          <w:tcPr>
            <w:tcW w:w="1701" w:type="dxa"/>
            <w:shd w:val="clear" w:color="auto" w:fill="auto"/>
            <w:vAlign w:val="center"/>
          </w:tcPr>
          <w:p w14:paraId="4392F575">
            <w:pPr>
              <w:widowControl/>
              <w:spacing w:line="360" w:lineRule="auto"/>
              <w:jc w:val="center"/>
              <w:rPr>
                <w:rFonts w:asciiTheme="minorEastAsia" w:hAnsiTheme="minorEastAsia" w:eastAsiaTheme="minorEastAsia"/>
              </w:rPr>
            </w:pPr>
            <w:r>
              <w:rPr>
                <w:rFonts w:hint="eastAsia" w:asciiTheme="minorEastAsia" w:hAnsiTheme="minorEastAsia" w:eastAsiaTheme="minorEastAsia"/>
              </w:rPr>
              <w:t>无</w:t>
            </w:r>
          </w:p>
        </w:tc>
      </w:tr>
    </w:tbl>
    <w:p w14:paraId="0EE3858A">
      <w:pPr>
        <w:pStyle w:val="453"/>
        <w:adjustRightInd w:val="0"/>
        <w:snapToGrid w:val="0"/>
        <w:spacing w:beforeLines="5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7、合同履行期限：详见谈判文件。</w:t>
      </w:r>
    </w:p>
    <w:p w14:paraId="24C5099E">
      <w:pPr>
        <w:pStyle w:val="453"/>
        <w:adjustRightInd w:val="0"/>
        <w:snapToGrid w:val="0"/>
        <w:spacing w:before="0" w:beforeAutospacing="0" w:after="0" w:afterAutospacing="0" w:line="360" w:lineRule="auto"/>
        <w:ind w:left="1413" w:leftChars="202" w:hanging="989" w:hangingChars="471"/>
        <w:rPr>
          <w:rFonts w:ascii="宋体" w:hAnsi="宋体" w:eastAsia="宋体"/>
          <w:snapToGrid w:val="0"/>
          <w:color w:val="auto"/>
          <w:sz w:val="21"/>
          <w:szCs w:val="21"/>
        </w:rPr>
      </w:pPr>
      <w:r>
        <w:rPr>
          <w:rFonts w:hint="eastAsia" w:ascii="宋体" w:hAnsi="宋体" w:eastAsia="宋体"/>
          <w:snapToGrid w:val="0"/>
          <w:color w:val="auto"/>
          <w:sz w:val="21"/>
          <w:szCs w:val="21"/>
        </w:rPr>
        <w:t>8、本项目（是/否）接受联合体应答：详见“申请人的资格要求”。</w:t>
      </w:r>
    </w:p>
    <w:p w14:paraId="6AD68C11">
      <w:pPr>
        <w:pStyle w:val="453"/>
        <w:adjustRightInd w:val="0"/>
        <w:snapToGrid w:val="0"/>
        <w:spacing w:before="0" w:beforeAutospacing="0" w:after="0" w:afterAutospacing="0" w:line="360" w:lineRule="auto"/>
        <w:ind w:left="359" w:leftChars="171"/>
        <w:rPr>
          <w:rFonts w:ascii="宋体" w:hAnsi="宋体" w:eastAsia="宋体"/>
          <w:b/>
          <w:snapToGrid w:val="0"/>
          <w:color w:val="auto"/>
          <w:sz w:val="21"/>
          <w:szCs w:val="21"/>
        </w:rPr>
      </w:pPr>
    </w:p>
    <w:p w14:paraId="140278AB">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二、申请人的资格要求</w:t>
      </w:r>
    </w:p>
    <w:p w14:paraId="6025A4B5">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1、满足《中华人民共和国政府采购法》第二十二条规定（须提供营业执照或法人证书等证明材料复印件或扫描件以及《承诺函》加盖供应商公章）。</w:t>
      </w:r>
      <w:r>
        <w:rPr>
          <w:rFonts w:hint="eastAsia" w:asciiTheme="minorEastAsia" w:hAnsiTheme="minorEastAsia" w:eastAsiaTheme="minorEastAsia"/>
          <w:snapToGrid w:val="0"/>
          <w:color w:val="auto"/>
          <w:sz w:val="21"/>
          <w:lang w:eastAsia="zh-CN"/>
        </w:rPr>
        <w:t>如果是分支机构参与投标，除了提供以上证明材料，还须同时提供：①供应商具有独立法人资格的上级主体出具并加盖公章的有效授权书复印件或扫描件加盖供应商公章；②上级主体的营业执照或法人证书等证明材料复印件或扫描件加盖供应商公章。</w:t>
      </w:r>
      <w:r>
        <w:rPr>
          <w:rFonts w:hint="eastAsia" w:ascii="宋体" w:hAnsi="宋体" w:eastAsia="宋体"/>
          <w:snapToGrid w:val="0"/>
          <w:color w:val="auto"/>
          <w:sz w:val="21"/>
        </w:rPr>
        <w:t>本项目不接受总公司与分支机构同时参与谈判，也不接受同一总公司有两个或以上分支机构参与谈判，如出现以上情形，该两家或以上供应商均按无效应答处理</w:t>
      </w:r>
      <w:r>
        <w:rPr>
          <w:rFonts w:hint="eastAsia" w:asciiTheme="minorEastAsia" w:hAnsiTheme="minorEastAsia" w:eastAsiaTheme="minorEastAsia"/>
          <w:snapToGrid w:val="0"/>
          <w:color w:val="auto"/>
          <w:sz w:val="21"/>
        </w:rPr>
        <w:t>。</w:t>
      </w:r>
    </w:p>
    <w:p w14:paraId="1894B085">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2、落实政府采购政策需满足的资格要求：无。</w:t>
      </w:r>
    </w:p>
    <w:p w14:paraId="2BEDA23D">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 xml:space="preserve">3、本项目的特定资格要求： </w:t>
      </w:r>
    </w:p>
    <w:p w14:paraId="29F719E8">
      <w:pPr>
        <w:pStyle w:val="453"/>
        <w:adjustRightInd w:val="0"/>
        <w:snapToGrid w:val="0"/>
        <w:spacing w:before="0" w:beforeAutospacing="0" w:after="0" w:afterAutospacing="0" w:line="360" w:lineRule="auto"/>
        <w:ind w:firstLine="426" w:firstLineChars="202"/>
        <w:rPr>
          <w:rFonts w:asciiTheme="minorEastAsia" w:hAnsiTheme="minorEastAsia" w:eastAsiaTheme="minorEastAsia"/>
          <w:snapToGrid w:val="0"/>
          <w:color w:val="auto"/>
          <w:sz w:val="21"/>
        </w:rPr>
      </w:pPr>
      <w:r>
        <w:rPr>
          <w:rFonts w:hint="eastAsia" w:asciiTheme="minorEastAsia" w:hAnsiTheme="minorEastAsia" w:eastAsiaTheme="minorEastAsia"/>
          <w:b/>
          <w:bCs/>
          <w:snapToGrid w:val="0"/>
          <w:color w:val="auto"/>
          <w:sz w:val="21"/>
        </w:rPr>
        <w:t>（1）供应商须为采购单位推荐的供应商；</w:t>
      </w:r>
    </w:p>
    <w:p w14:paraId="4FA72B8B">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（2）参与本项目</w:t>
      </w:r>
      <w:r>
        <w:rPr>
          <w:rFonts w:hint="eastAsia" w:ascii="宋体" w:hAnsi="宋体" w:eastAsia="宋体"/>
          <w:snapToGrid w:val="0"/>
          <w:color w:val="auto"/>
          <w:sz w:val="21"/>
        </w:rPr>
        <w:t>政府采购活动</w:t>
      </w:r>
      <w:r>
        <w:rPr>
          <w:rFonts w:hint="eastAsia" w:asciiTheme="minorEastAsia" w:hAnsiTheme="minorEastAsia" w:eastAsiaTheme="minorEastAsia"/>
          <w:snapToGrid w:val="0"/>
          <w:color w:val="auto"/>
          <w:sz w:val="21"/>
        </w:rPr>
        <w:t>前三年内，在经营活动中没有重大违法记录（提供《承诺函》加盖供应商公章）；</w:t>
      </w:r>
    </w:p>
    <w:p w14:paraId="4DC71EF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（3）参与本项目政府采购活动时不存在被有关部门禁止参与政府采购活动且在有效期内的情况（提供《承诺函》加盖供应商公章）；</w:t>
      </w:r>
    </w:p>
    <w:p w14:paraId="50892F50">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（4）除单一来源采购项目外，为采购项目提供整体设计、规范编制或者项目管理、监理、检测等服务的供应商，不得再参加该采购项目的其他采购活动（提供《承诺函》加盖供应商公章）；</w:t>
      </w:r>
    </w:p>
    <w:p w14:paraId="306105A6">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5）参与本项目政府采购活动不存在与其他采购参加人串通投标，隐瞒真实情况，提供虚假资料等违法违规情形，不存在《深圳市财政局政府采购供应商信用信息管理办法》（深财规〔2023〕3号）列明的严重违法失信行为（提供《承诺函》加盖供应商公章）；</w:t>
      </w:r>
    </w:p>
    <w:p w14:paraId="22AC84CB">
      <w:pPr>
        <w:pStyle w:val="453"/>
        <w:numPr>
          <w:ilvl w:val="0"/>
          <w:numId w:val="0"/>
        </w:numPr>
        <w:adjustRightInd w:val="0"/>
        <w:snapToGrid w:val="0"/>
        <w:spacing w:before="0" w:beforeAutospacing="0" w:after="0" w:afterAutospacing="0" w:line="360" w:lineRule="auto"/>
        <w:ind w:left="0" w:leftChars="0" w:firstLine="420" w:firstLineChars="200"/>
        <w:rPr>
          <w:rFonts w:hint="eastAsia"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6）不同供应商的法定代表人、主要经营负责人、项目投标授权代表人、项目负责人、主要技术人员不得为同一人、属同一单位或者在同一单位缴纳社会保险；不同投标供应商的投标文件不得由同一单位或者同一人编制；</w:t>
      </w:r>
      <w:r>
        <w:rPr>
          <w:rFonts w:hint="eastAsia" w:ascii="宋体" w:hAnsi="宋体" w:eastAsia="宋体"/>
          <w:snapToGrid w:val="0"/>
          <w:color w:val="auto"/>
          <w:sz w:val="21"/>
        </w:rPr>
        <w:t>单位负责人为同一人或者存在直接控股、管理关系的不同供应商，不得参加同一合同项下的政府采购活动</w:t>
      </w:r>
      <w:r>
        <w:rPr>
          <w:rFonts w:hint="eastAsia" w:asciiTheme="minorEastAsia" w:hAnsiTheme="minorEastAsia" w:eastAsiaTheme="minorEastAsia"/>
          <w:snapToGrid w:val="0"/>
          <w:color w:val="auto"/>
          <w:sz w:val="21"/>
        </w:rPr>
        <w:t>（须按本项目应答文件格式要求提供《供应商基本情况表》相关信息，《供应商基本情况表》相关信息为不公开内容）；</w:t>
      </w:r>
    </w:p>
    <w:p w14:paraId="5226FAC3">
      <w:pPr>
        <w:pStyle w:val="453"/>
        <w:adjustRightInd w:val="0"/>
        <w:snapToGrid w:val="0"/>
        <w:spacing w:before="0" w:beforeAutospacing="0" w:after="0" w:afterAutospacing="0" w:line="360" w:lineRule="auto"/>
        <w:ind w:firstLine="424" w:firstLineChars="202"/>
        <w:rPr>
          <w:rFonts w:asciiTheme="minorEastAsia" w:hAnsiTheme="minorEastAsia" w:eastAsiaTheme="minorEastAsia"/>
          <w:snapToGrid w:val="0"/>
          <w:color w:val="auto"/>
          <w:sz w:val="21"/>
        </w:rPr>
      </w:pPr>
      <w:r>
        <w:rPr>
          <w:rFonts w:hint="eastAsia" w:asciiTheme="minorEastAsia" w:hAnsiTheme="minorEastAsia" w:eastAsiaTheme="minorEastAsia"/>
          <w:snapToGrid w:val="0"/>
          <w:color w:val="auto"/>
          <w:sz w:val="21"/>
        </w:rPr>
        <w:t>（</w:t>
      </w:r>
      <w:r>
        <w:rPr>
          <w:rFonts w:hint="eastAsia" w:asciiTheme="minorEastAsia" w:hAnsiTheme="minorEastAsia" w:eastAsiaTheme="minorEastAsia"/>
          <w:snapToGrid w:val="0"/>
          <w:color w:val="auto"/>
          <w:sz w:val="21"/>
          <w:lang w:val="en-US" w:eastAsia="zh-CN"/>
        </w:rPr>
        <w:t>7</w:t>
      </w:r>
      <w:r>
        <w:rPr>
          <w:rFonts w:hint="eastAsia" w:asciiTheme="minorEastAsia" w:hAnsiTheme="minorEastAsia" w:eastAsiaTheme="minorEastAsia"/>
          <w:snapToGrid w:val="0"/>
          <w:color w:val="auto"/>
          <w:sz w:val="21"/>
        </w:rPr>
        <w:t>）未被列入失信被执行人、重大税收违法案件当事人名单及政府采购严重违法失信行为记录名单（信用中国网</w:t>
      </w:r>
      <w:r>
        <w:rPr>
          <w:rFonts w:hint="eastAsia" w:asciiTheme="minorEastAsia" w:hAnsiTheme="minorEastAsia" w:eastAsiaTheme="minorEastAsia"/>
          <w:snapToGrid w:val="0"/>
          <w:color w:val="auto"/>
          <w:sz w:val="21"/>
          <w:lang w:eastAsia="zh-CN"/>
        </w:rPr>
        <w:t>“信息公示”</w:t>
      </w:r>
      <w:r>
        <w:rPr>
          <w:rFonts w:hint="eastAsia" w:asciiTheme="minorEastAsia" w:hAnsiTheme="minorEastAsia" w:eastAsiaTheme="minorEastAsia"/>
          <w:snapToGrid w:val="0"/>
          <w:color w:val="auto"/>
          <w:sz w:val="21"/>
        </w:rPr>
        <w:t>栏的“重大税收违法失信主体”、“失信被执行人”，中国政府采购网“政府采购严重违法失信行为记录名单”，深圳信用网以及深圳市政府采购监管网为供应商信用信息查询渠道，相关信息以开标当日的查询结果为准。由采购代理机构查询，供应商无需提供证明材料）；</w:t>
      </w:r>
    </w:p>
    <w:p w14:paraId="65D7DFE7">
      <w:pPr>
        <w:pStyle w:val="453"/>
        <w:adjustRightInd w:val="0"/>
        <w:snapToGrid w:val="0"/>
        <w:spacing w:before="0" w:beforeAutospacing="0" w:after="0" w:afterAutospacing="0" w:line="360" w:lineRule="auto"/>
        <w:ind w:firstLine="426" w:firstLineChars="202"/>
        <w:rPr>
          <w:rFonts w:hint="eastAsia" w:ascii="宋体" w:hAnsi="宋体" w:eastAsia="宋体"/>
          <w:snapToGrid w:val="0"/>
          <w:color w:val="auto"/>
          <w:sz w:val="21"/>
        </w:rPr>
      </w:pPr>
      <w:r>
        <w:rPr>
          <w:rFonts w:hint="eastAsia" w:ascii="宋体" w:hAnsi="宋体" w:eastAsia="宋体"/>
          <w:b/>
          <w:bCs/>
          <w:snapToGrid w:val="0"/>
          <w:color w:val="auto"/>
          <w:sz w:val="21"/>
        </w:rPr>
        <w:t>（</w:t>
      </w:r>
      <w:r>
        <w:rPr>
          <w:rFonts w:hint="eastAsia" w:ascii="宋体" w:hAnsi="宋体" w:eastAsia="宋体"/>
          <w:b/>
          <w:bCs/>
          <w:snapToGrid w:val="0"/>
          <w:color w:val="auto"/>
          <w:sz w:val="21"/>
          <w:lang w:val="en-US" w:eastAsia="zh-CN"/>
        </w:rPr>
        <w:t>8</w:t>
      </w:r>
      <w:r>
        <w:rPr>
          <w:rFonts w:hint="eastAsia" w:ascii="宋体" w:hAnsi="宋体" w:eastAsia="宋体"/>
          <w:b/>
          <w:bCs/>
          <w:snapToGrid w:val="0"/>
          <w:color w:val="auto"/>
          <w:sz w:val="21"/>
        </w:rPr>
        <w:t>）具有</w:t>
      </w:r>
      <w:r>
        <w:rPr>
          <w:rFonts w:hint="eastAsia" w:ascii="宋体" w:hAnsi="宋体" w:eastAsia="宋体"/>
          <w:b/>
          <w:bCs/>
          <w:snapToGrid w:val="0"/>
          <w:color w:val="000000"/>
          <w:sz w:val="21"/>
        </w:rPr>
        <w:t>建筑工程施工总承包二级（含）以上资质；</w:t>
      </w:r>
      <w:r>
        <w:rPr>
          <w:rFonts w:hint="eastAsia" w:ascii="宋体" w:hAnsi="宋体" w:eastAsia="宋体"/>
          <w:b/>
          <w:bCs/>
          <w:snapToGrid w:val="0"/>
          <w:color w:val="auto"/>
          <w:sz w:val="21"/>
        </w:rPr>
        <w:t>（提供有效资质证书复印件加盖供应商公章，原件备查）；</w:t>
      </w:r>
    </w:p>
    <w:p w14:paraId="1C47B345">
      <w:pPr>
        <w:pStyle w:val="453"/>
        <w:adjustRightInd w:val="0"/>
        <w:snapToGrid w:val="0"/>
        <w:spacing w:before="0" w:beforeAutospacing="0" w:after="0" w:afterAutospacing="0" w:line="360" w:lineRule="auto"/>
        <w:ind w:firstLine="426" w:firstLineChars="202"/>
        <w:rPr>
          <w:rFonts w:hint="eastAsia" w:ascii="宋体" w:hAnsi="宋体" w:eastAsia="宋体"/>
          <w:b/>
          <w:bCs/>
          <w:snapToGrid w:val="0"/>
          <w:color w:val="auto"/>
          <w:sz w:val="21"/>
        </w:rPr>
      </w:pPr>
      <w:r>
        <w:rPr>
          <w:rFonts w:hint="eastAsia" w:ascii="宋体" w:hAnsi="宋体" w:eastAsia="宋体"/>
          <w:b/>
          <w:bCs/>
          <w:snapToGrid w:val="0"/>
          <w:color w:val="auto"/>
          <w:sz w:val="21"/>
        </w:rPr>
        <w:t>（</w:t>
      </w:r>
      <w:r>
        <w:rPr>
          <w:rFonts w:hint="eastAsia" w:ascii="宋体" w:hAnsi="宋体" w:eastAsia="宋体"/>
          <w:b/>
          <w:bCs/>
          <w:snapToGrid w:val="0"/>
          <w:color w:val="auto"/>
          <w:sz w:val="21"/>
          <w:lang w:val="en-US" w:eastAsia="zh-CN"/>
        </w:rPr>
        <w:t>9</w:t>
      </w:r>
      <w:r>
        <w:rPr>
          <w:rFonts w:hint="eastAsia" w:ascii="宋体" w:hAnsi="宋体" w:eastAsia="宋体"/>
          <w:b/>
          <w:bCs/>
          <w:snapToGrid w:val="0"/>
          <w:color w:val="auto"/>
          <w:sz w:val="21"/>
        </w:rPr>
        <w:t>）具有安全生产许可证（提供有效证书复印件加盖供应商公章，原件备查）；</w:t>
      </w:r>
    </w:p>
    <w:p w14:paraId="30417230">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rPr>
      </w:pPr>
      <w:r>
        <w:rPr>
          <w:rFonts w:hint="eastAsia" w:ascii="宋体" w:hAnsi="宋体" w:eastAsia="宋体"/>
          <w:snapToGrid w:val="0"/>
          <w:color w:val="auto"/>
          <w:sz w:val="21"/>
        </w:rPr>
        <w:t>（</w:t>
      </w:r>
      <w:r>
        <w:rPr>
          <w:rFonts w:hint="eastAsia" w:ascii="宋体" w:hAnsi="宋体" w:eastAsia="宋体"/>
          <w:snapToGrid w:val="0"/>
          <w:color w:val="auto"/>
          <w:sz w:val="21"/>
          <w:lang w:val="en-US" w:eastAsia="zh-CN"/>
        </w:rPr>
        <w:t>10</w:t>
      </w:r>
      <w:r>
        <w:rPr>
          <w:rFonts w:hint="eastAsia" w:ascii="宋体" w:hAnsi="宋体" w:eastAsia="宋体"/>
          <w:snapToGrid w:val="0"/>
          <w:color w:val="auto"/>
          <w:sz w:val="21"/>
        </w:rPr>
        <w:t>）</w:t>
      </w:r>
      <w:r>
        <w:rPr>
          <w:rFonts w:hint="eastAsia" w:ascii="宋体" w:hAnsi="宋体" w:eastAsia="宋体"/>
          <w:snapToGrid w:val="0"/>
          <w:sz w:val="21"/>
        </w:rPr>
        <w:t>本项目不接受联合体投标，不允许非法分包或转包。</w:t>
      </w:r>
    </w:p>
    <w:p w14:paraId="068E0787">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07991CB0">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三、获取谈判文件</w:t>
      </w:r>
      <w:r>
        <w:rPr>
          <w:rFonts w:ascii="宋体" w:hAnsi="宋体" w:eastAsia="宋体"/>
          <w:b/>
          <w:snapToGrid w:val="0"/>
          <w:color w:val="auto"/>
          <w:sz w:val="21"/>
          <w:szCs w:val="21"/>
        </w:rPr>
        <w:t xml:space="preserve"> </w:t>
      </w:r>
    </w:p>
    <w:p w14:paraId="1313A33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1、时间：</w:t>
      </w:r>
      <w:r>
        <w:rPr>
          <w:rFonts w:hint="eastAsia" w:ascii="宋体" w:hAnsi="宋体" w:eastAsia="宋体"/>
          <w:snapToGrid w:val="0"/>
          <w:color w:val="auto"/>
          <w:sz w:val="21"/>
          <w:szCs w:val="21"/>
          <w:u w:val="single"/>
          <w:lang w:eastAsia="zh-CN"/>
        </w:rPr>
        <w:t>2026年10月20日</w:t>
      </w:r>
      <w:r>
        <w:rPr>
          <w:rFonts w:hint="eastAsia" w:ascii="宋体" w:hAnsi="宋体" w:eastAsia="宋体"/>
          <w:snapToGrid w:val="0"/>
          <w:color w:val="auto"/>
          <w:sz w:val="21"/>
          <w:szCs w:val="21"/>
          <w:u w:val="single"/>
        </w:rPr>
        <w:t>至</w:t>
      </w:r>
      <w:r>
        <w:rPr>
          <w:rFonts w:hint="eastAsia" w:ascii="宋体" w:hAnsi="宋体" w:eastAsia="宋体"/>
          <w:snapToGrid w:val="0"/>
          <w:color w:val="auto"/>
          <w:sz w:val="21"/>
          <w:szCs w:val="21"/>
          <w:u w:val="single"/>
          <w:lang w:eastAsia="zh-CN"/>
        </w:rPr>
        <w:t>2026</w:t>
      </w:r>
      <w:r>
        <w:rPr>
          <w:rFonts w:hint="eastAsia" w:ascii="宋体" w:hAnsi="宋体" w:eastAsia="宋体"/>
          <w:snapToGrid w:val="0"/>
          <w:color w:val="auto"/>
          <w:sz w:val="21"/>
          <w:szCs w:val="21"/>
          <w:u w:val="single"/>
        </w:rPr>
        <w:t>年</w:t>
      </w:r>
      <w:r>
        <w:rPr>
          <w:rFonts w:hint="eastAsia" w:ascii="宋体" w:hAnsi="宋体" w:eastAsia="宋体"/>
          <w:snapToGrid w:val="0"/>
          <w:color w:val="auto"/>
          <w:sz w:val="21"/>
          <w:szCs w:val="21"/>
          <w:u w:val="single"/>
          <w:lang w:val="en-US" w:eastAsia="zh-CN"/>
        </w:rPr>
        <w:t>10</w:t>
      </w:r>
      <w:r>
        <w:rPr>
          <w:rFonts w:hint="eastAsia" w:ascii="宋体" w:hAnsi="宋体" w:eastAsia="宋体"/>
          <w:snapToGrid w:val="0"/>
          <w:color w:val="auto"/>
          <w:sz w:val="21"/>
          <w:szCs w:val="21"/>
          <w:u w:val="single"/>
        </w:rPr>
        <w:t>月</w:t>
      </w:r>
      <w:r>
        <w:rPr>
          <w:rFonts w:hint="eastAsia" w:ascii="宋体" w:hAnsi="宋体" w:eastAsia="宋体"/>
          <w:snapToGrid w:val="0"/>
          <w:color w:val="auto"/>
          <w:sz w:val="21"/>
          <w:szCs w:val="21"/>
          <w:u w:val="single"/>
          <w:lang w:val="en-US" w:eastAsia="zh-CN"/>
        </w:rPr>
        <w:t>26</w:t>
      </w:r>
      <w:r>
        <w:rPr>
          <w:rFonts w:hint="eastAsia" w:ascii="宋体" w:hAnsi="宋体" w:eastAsia="宋体"/>
          <w:snapToGrid w:val="0"/>
          <w:color w:val="auto"/>
          <w:sz w:val="21"/>
          <w:szCs w:val="21"/>
          <w:u w:val="single"/>
        </w:rPr>
        <w:t>日，每天上午9：00至</w:t>
      </w:r>
      <w:r>
        <w:rPr>
          <w:rFonts w:ascii="宋体" w:hAnsi="宋体" w:eastAsia="宋体"/>
          <w:snapToGrid w:val="0"/>
          <w:color w:val="auto"/>
          <w:sz w:val="21"/>
          <w:szCs w:val="21"/>
          <w:u w:val="single"/>
        </w:rPr>
        <w:t>11:30</w:t>
      </w:r>
      <w:r>
        <w:rPr>
          <w:rFonts w:hint="eastAsia" w:ascii="宋体" w:hAnsi="宋体" w:eastAsia="宋体"/>
          <w:snapToGrid w:val="0"/>
          <w:color w:val="auto"/>
          <w:sz w:val="21"/>
          <w:szCs w:val="21"/>
          <w:u w:val="single"/>
        </w:rPr>
        <w:t>，下午14：</w:t>
      </w:r>
      <w:r>
        <w:rPr>
          <w:rFonts w:ascii="宋体" w:hAnsi="宋体" w:eastAsia="宋体"/>
          <w:snapToGrid w:val="0"/>
          <w:color w:val="auto"/>
          <w:sz w:val="21"/>
          <w:szCs w:val="21"/>
          <w:u w:val="single"/>
        </w:rPr>
        <w:t>3</w:t>
      </w:r>
      <w:r>
        <w:rPr>
          <w:rFonts w:hint="eastAsia" w:ascii="宋体" w:hAnsi="宋体" w:eastAsia="宋体"/>
          <w:snapToGrid w:val="0"/>
          <w:color w:val="auto"/>
          <w:sz w:val="21"/>
          <w:szCs w:val="21"/>
          <w:u w:val="single"/>
        </w:rPr>
        <w:t>0至</w:t>
      </w:r>
      <w:r>
        <w:rPr>
          <w:rFonts w:ascii="宋体" w:hAnsi="宋体" w:eastAsia="宋体"/>
          <w:snapToGrid w:val="0"/>
          <w:color w:val="auto"/>
          <w:sz w:val="21"/>
          <w:szCs w:val="21"/>
          <w:u w:val="single"/>
        </w:rPr>
        <w:t>17:30</w:t>
      </w:r>
      <w:r>
        <w:rPr>
          <w:rFonts w:hint="eastAsia" w:ascii="宋体" w:hAnsi="宋体" w:eastAsia="宋体"/>
          <w:snapToGrid w:val="0"/>
          <w:color w:val="auto"/>
          <w:sz w:val="21"/>
          <w:szCs w:val="21"/>
          <w:u w:val="single"/>
        </w:rPr>
        <w:t>（北京时间，</w:t>
      </w:r>
      <w:r>
        <w:rPr>
          <w:rFonts w:ascii="宋体" w:hAnsi="宋体" w:eastAsia="宋体"/>
          <w:snapToGrid w:val="0"/>
          <w:color w:val="auto"/>
          <w:sz w:val="21"/>
          <w:szCs w:val="21"/>
          <w:u w:val="single"/>
        </w:rPr>
        <w:t>法定节假日</w:t>
      </w:r>
      <w:r>
        <w:rPr>
          <w:rFonts w:hint="eastAsia" w:ascii="宋体" w:hAnsi="宋体" w:eastAsia="宋体"/>
          <w:snapToGrid w:val="0"/>
          <w:color w:val="auto"/>
          <w:sz w:val="21"/>
          <w:szCs w:val="21"/>
          <w:u w:val="single"/>
        </w:rPr>
        <w:t>除外）</w:t>
      </w:r>
      <w:r>
        <w:rPr>
          <w:rFonts w:hint="eastAsia" w:ascii="宋体" w:hAnsi="宋体" w:eastAsia="宋体"/>
          <w:snapToGrid w:val="0"/>
          <w:color w:val="auto"/>
          <w:sz w:val="21"/>
          <w:szCs w:val="21"/>
        </w:rPr>
        <w:t>。</w:t>
      </w:r>
    </w:p>
    <w:p w14:paraId="08DAECA9">
      <w:pPr>
        <w:pStyle w:val="453"/>
        <w:adjustRightInd w:val="0"/>
        <w:snapToGrid w:val="0"/>
        <w:spacing w:before="0" w:beforeAutospacing="0" w:after="0" w:afterAutospacing="0" w:line="360" w:lineRule="auto"/>
        <w:ind w:firstLine="426"/>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 xml:space="preserve">深圳市福田区民田路171号新华保险大厦903 </w:t>
      </w:r>
    </w:p>
    <w:p w14:paraId="44ABED2C">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3、方式：现场获取或线上获取</w:t>
      </w:r>
    </w:p>
    <w:p w14:paraId="2F5C1080">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（1）现场获取：供应商按以上时间和地点现场报名和获取</w:t>
      </w:r>
      <w:r>
        <w:rPr>
          <w:rFonts w:hint="eastAsia" w:ascii="宋体" w:hAnsi="宋体"/>
          <w:snapToGrid w:val="0"/>
          <w:szCs w:val="21"/>
        </w:rPr>
        <w:t>谈判</w:t>
      </w:r>
      <w:r>
        <w:rPr>
          <w:rFonts w:hint="eastAsia" w:ascii="宋体" w:hAnsi="宋体" w:cs="Arial Unicode MS"/>
          <w:snapToGrid w:val="0"/>
          <w:kern w:val="0"/>
          <w:szCs w:val="21"/>
        </w:rPr>
        <w:t>文</w:t>
      </w:r>
      <w:bookmarkStart w:id="58" w:name="_GoBack"/>
      <w:bookmarkEnd w:id="58"/>
      <w:r>
        <w:rPr>
          <w:rFonts w:hint="eastAsia" w:ascii="宋体" w:hAnsi="宋体" w:cs="Arial Unicode MS"/>
          <w:snapToGrid w:val="0"/>
          <w:kern w:val="0"/>
          <w:szCs w:val="21"/>
        </w:rPr>
        <w:t>件（提供加盖公章的《购买标书登记表》），逾期不予受理。</w:t>
      </w:r>
    </w:p>
    <w:p w14:paraId="3A191E3B">
      <w:pPr>
        <w:widowControl/>
        <w:adjustRightInd w:val="0"/>
        <w:snapToGrid w:val="0"/>
        <w:spacing w:line="360" w:lineRule="auto"/>
        <w:ind w:firstLine="426"/>
        <w:jc w:val="left"/>
        <w:rPr>
          <w:rFonts w:ascii="宋体" w:hAnsi="宋体" w:cs="Arial Unicode MS"/>
          <w:snapToGrid w:val="0"/>
          <w:kern w:val="0"/>
          <w:szCs w:val="21"/>
        </w:rPr>
      </w:pPr>
      <w:r>
        <w:rPr>
          <w:rFonts w:hint="eastAsia" w:ascii="宋体" w:hAnsi="宋体" w:cs="Arial Unicode MS"/>
          <w:snapToGrid w:val="0"/>
          <w:kern w:val="0"/>
          <w:szCs w:val="21"/>
        </w:rPr>
        <w:t>（2）线上获取：供应商通过邮件报名及获取</w:t>
      </w:r>
      <w:r>
        <w:rPr>
          <w:rFonts w:hint="eastAsia" w:ascii="宋体" w:hAnsi="宋体"/>
          <w:snapToGrid w:val="0"/>
          <w:szCs w:val="21"/>
        </w:rPr>
        <w:t>谈判</w:t>
      </w:r>
      <w:r>
        <w:rPr>
          <w:rFonts w:hint="eastAsia" w:ascii="宋体" w:hAnsi="宋体" w:cs="Arial Unicode MS"/>
          <w:snapToGrid w:val="0"/>
          <w:kern w:val="0"/>
          <w:szCs w:val="21"/>
        </w:rPr>
        <w:t>文件，报名时间以我司邮箱收件时间为准（我司邮箱：qtszzzzb@163.com），逾期不予受理。需提供以下资料: 加盖公章的《购买标书登记表》（下载地址：www.szzzt.com 首页“下载中心”）。</w:t>
      </w:r>
    </w:p>
    <w:p w14:paraId="45A2DBCC">
      <w:pPr>
        <w:pStyle w:val="453"/>
        <w:adjustRightInd w:val="0"/>
        <w:snapToGrid w:val="0"/>
        <w:spacing w:before="0" w:beforeAutospacing="0" w:after="0" w:afterAutospacing="0" w:line="360" w:lineRule="auto"/>
        <w:ind w:firstLine="426"/>
        <w:rPr>
          <w:rFonts w:hint="eastAsia" w:ascii="宋体" w:hAnsi="宋体" w:eastAsia="宋体"/>
          <w:snapToGrid w:val="0"/>
          <w:color w:val="auto"/>
          <w:sz w:val="21"/>
          <w:szCs w:val="21"/>
          <w:lang w:val="en-US" w:eastAsia="zh-CN"/>
        </w:rPr>
      </w:pPr>
      <w:r>
        <w:rPr>
          <w:rFonts w:hint="eastAsia" w:ascii="宋体" w:hAnsi="宋体" w:eastAsia="宋体"/>
          <w:snapToGrid w:val="0"/>
          <w:color w:val="auto"/>
          <w:sz w:val="21"/>
          <w:szCs w:val="21"/>
        </w:rPr>
        <w:t>4、售价：</w:t>
      </w:r>
      <w:r>
        <w:rPr>
          <w:rFonts w:hint="eastAsia" w:ascii="宋体" w:hAnsi="宋体" w:eastAsia="宋体"/>
          <w:snapToGrid w:val="0"/>
          <w:color w:val="auto"/>
          <w:sz w:val="21"/>
          <w:szCs w:val="21"/>
          <w:lang w:val="en-US" w:eastAsia="zh-CN"/>
        </w:rPr>
        <w:t>免费</w:t>
      </w:r>
    </w:p>
    <w:p w14:paraId="293A861A">
      <w:pPr>
        <w:pStyle w:val="453"/>
        <w:adjustRightInd w:val="0"/>
        <w:snapToGrid w:val="0"/>
        <w:spacing w:before="0" w:beforeAutospacing="0" w:after="0" w:afterAutospacing="0" w:line="360" w:lineRule="auto"/>
        <w:ind w:firstLine="426" w:firstLineChars="202"/>
        <w:rPr>
          <w:rFonts w:hint="eastAsia" w:asciiTheme="minorEastAsia" w:hAnsiTheme="minorEastAsia" w:eastAsiaTheme="minorEastAsia"/>
          <w:b/>
          <w:bCs/>
          <w:snapToGrid w:val="0"/>
          <w:color w:val="auto"/>
          <w:sz w:val="21"/>
        </w:rPr>
      </w:pPr>
      <w:r>
        <w:rPr>
          <w:rFonts w:hint="eastAsia" w:asciiTheme="minorEastAsia" w:hAnsiTheme="minorEastAsia" w:eastAsiaTheme="minorEastAsia"/>
          <w:b/>
          <w:bCs/>
          <w:snapToGrid w:val="0"/>
          <w:color w:val="auto"/>
          <w:sz w:val="21"/>
        </w:rPr>
        <w:t>注：</w:t>
      </w:r>
      <w:r>
        <w:rPr>
          <w:rFonts w:hint="eastAsia" w:asciiTheme="minorEastAsia" w:hAnsiTheme="minorEastAsia" w:eastAsiaTheme="minorEastAsia"/>
          <w:b/>
          <w:bCs/>
          <w:snapToGrid w:val="0"/>
          <w:color w:val="auto"/>
          <w:sz w:val="21"/>
          <w:lang w:eastAsia="zh-CN"/>
        </w:rPr>
        <w:t>按深圳政府采购自行采购系统操作要求，</w:t>
      </w:r>
      <w:r>
        <w:rPr>
          <w:rFonts w:hint="eastAsia" w:asciiTheme="minorEastAsia" w:hAnsiTheme="minorEastAsia" w:eastAsiaTheme="minorEastAsia"/>
          <w:b/>
          <w:bCs/>
          <w:snapToGrid w:val="0"/>
          <w:color w:val="auto"/>
          <w:sz w:val="21"/>
        </w:rPr>
        <w:t>供应商</w:t>
      </w:r>
      <w:r>
        <w:rPr>
          <w:rFonts w:hint="eastAsia" w:asciiTheme="minorEastAsia" w:hAnsiTheme="minorEastAsia" w:eastAsiaTheme="minorEastAsia"/>
          <w:b/>
          <w:bCs/>
          <w:snapToGrid w:val="0"/>
          <w:color w:val="auto"/>
          <w:sz w:val="21"/>
          <w:lang w:eastAsia="zh-CN"/>
        </w:rPr>
        <w:t>需</w:t>
      </w:r>
      <w:r>
        <w:rPr>
          <w:rFonts w:hint="eastAsia" w:asciiTheme="minorEastAsia" w:hAnsiTheme="minorEastAsia" w:eastAsiaTheme="minorEastAsia"/>
          <w:b/>
          <w:bCs/>
          <w:snapToGrid w:val="0"/>
          <w:color w:val="auto"/>
          <w:sz w:val="21"/>
        </w:rPr>
        <w:t>办理注册手续，</w:t>
      </w:r>
      <w:r>
        <w:rPr>
          <w:rFonts w:hint="eastAsia" w:asciiTheme="minorEastAsia" w:hAnsiTheme="minorEastAsia" w:eastAsiaTheme="minorEastAsia"/>
          <w:b/>
          <w:bCs/>
          <w:snapToGrid w:val="0"/>
          <w:color w:val="auto"/>
          <w:sz w:val="21"/>
          <w:lang w:eastAsia="zh-CN"/>
        </w:rPr>
        <w:t>注册网址为：</w:t>
      </w:r>
      <w:r>
        <w:rPr>
          <w:rFonts w:hint="eastAsia" w:asciiTheme="minorEastAsia" w:hAnsiTheme="minorEastAsia" w:eastAsiaTheme="minorEastAsia"/>
          <w:b/>
          <w:bCs/>
          <w:snapToGrid w:val="0"/>
          <w:color w:val="auto"/>
          <w:sz w:val="21"/>
        </w:rPr>
        <w:t>https://trade.szggzy.com/ggzy/center/#/register。</w:t>
      </w:r>
    </w:p>
    <w:p w14:paraId="530EEBFF">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79BEE47F">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四、应答文件提交（或报价）</w:t>
      </w:r>
    </w:p>
    <w:p w14:paraId="5112E9A4">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1、截止时间：</w:t>
      </w:r>
      <w:r>
        <w:rPr>
          <w:rFonts w:hint="eastAsia" w:ascii="宋体" w:hAnsi="宋体" w:eastAsia="宋体"/>
          <w:snapToGrid w:val="0"/>
          <w:color w:val="auto"/>
          <w:sz w:val="21"/>
          <w:szCs w:val="21"/>
          <w:u w:val="single"/>
          <w:lang w:eastAsia="zh-CN"/>
        </w:rPr>
        <w:t>2026年10月27日</w:t>
      </w:r>
      <w:r>
        <w:rPr>
          <w:rFonts w:hint="eastAsia" w:ascii="宋体" w:hAnsi="宋体" w:eastAsia="宋体"/>
          <w:snapToGrid w:val="0"/>
          <w:color w:val="auto"/>
          <w:sz w:val="21"/>
          <w:szCs w:val="21"/>
          <w:u w:val="single"/>
        </w:rPr>
        <w:t>14点30分（北京时间）</w:t>
      </w:r>
    </w:p>
    <w:p w14:paraId="1A3CF096">
      <w:pPr>
        <w:pStyle w:val="453"/>
        <w:adjustRightInd w:val="0"/>
        <w:snapToGrid w:val="0"/>
        <w:spacing w:before="0" w:beforeAutospacing="0" w:after="0" w:afterAutospacing="0" w:line="360" w:lineRule="auto"/>
        <w:ind w:firstLine="422" w:firstLineChars="201"/>
        <w:rPr>
          <w:rFonts w:ascii="宋体" w:hAnsi="宋体" w:eastAsia="宋体"/>
          <w:snapToGrid w:val="0"/>
          <w:color w:val="auto"/>
          <w:sz w:val="21"/>
          <w:szCs w:val="21"/>
        </w:rPr>
      </w:pPr>
      <w:r>
        <w:rPr>
          <w:rFonts w:hint="eastAsia" w:ascii="宋体" w:hAnsi="宋体" w:eastAsia="宋体"/>
          <w:snapToGrid w:val="0"/>
          <w:color w:val="auto"/>
          <w:sz w:val="21"/>
          <w:szCs w:val="21"/>
        </w:rPr>
        <w:t>2、地点：</w:t>
      </w:r>
      <w:r>
        <w:rPr>
          <w:rFonts w:ascii="宋体" w:hAnsi="宋体" w:eastAsia="宋体"/>
          <w:snapToGrid w:val="0"/>
          <w:color w:val="auto"/>
          <w:sz w:val="21"/>
          <w:szCs w:val="21"/>
        </w:rPr>
        <w:t>深圳市福田区民田路171号新华保险大厦903</w:t>
      </w:r>
      <w:r>
        <w:rPr>
          <w:rFonts w:hint="eastAsia" w:ascii="宋体" w:hAnsi="宋体" w:eastAsia="宋体"/>
          <w:snapToGrid w:val="0"/>
          <w:color w:val="auto"/>
          <w:sz w:val="21"/>
          <w:szCs w:val="21"/>
        </w:rPr>
        <w:t>深圳市中正招标有限公司会议室</w:t>
      </w:r>
    </w:p>
    <w:p w14:paraId="7E025BDF">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4E4400C9">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五、公告期限</w:t>
      </w:r>
    </w:p>
    <w:p w14:paraId="7428FB14">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自本公告发布之日起3个工作日</w:t>
      </w:r>
    </w:p>
    <w:p w14:paraId="176EF270">
      <w:pPr>
        <w:pStyle w:val="453"/>
        <w:adjustRightInd w:val="0"/>
        <w:snapToGrid w:val="0"/>
        <w:spacing w:before="0" w:beforeAutospacing="0" w:after="0" w:afterAutospacing="0" w:line="360" w:lineRule="auto"/>
        <w:ind w:left="359" w:leftChars="171"/>
        <w:rPr>
          <w:rFonts w:ascii="宋体" w:hAnsi="宋体" w:eastAsia="宋体"/>
          <w:snapToGrid w:val="0"/>
          <w:color w:val="auto"/>
          <w:sz w:val="21"/>
          <w:szCs w:val="21"/>
        </w:rPr>
      </w:pPr>
    </w:p>
    <w:p w14:paraId="5AACFA30">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六、其他补充事宜</w:t>
      </w:r>
    </w:p>
    <w:p w14:paraId="2A123402">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本项目相关公告在以下媒体发布：</w:t>
      </w:r>
    </w:p>
    <w:p w14:paraId="58109E51">
      <w:pPr>
        <w:pStyle w:val="453"/>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highlight w:val="none"/>
        </w:rPr>
      </w:pPr>
      <w:r>
        <w:rPr>
          <w:rFonts w:hint="eastAsia" w:ascii="宋体" w:hAnsi="宋体" w:eastAsia="宋体"/>
          <w:snapToGrid w:val="0"/>
          <w:color w:val="auto"/>
          <w:sz w:val="21"/>
          <w:szCs w:val="21"/>
          <w:highlight w:val="none"/>
        </w:rPr>
        <w:t>1）</w:t>
      </w:r>
      <w:r>
        <w:rPr>
          <w:rFonts w:hint="eastAsia" w:ascii="宋体" w:hAnsi="宋体" w:eastAsia="宋体"/>
          <w:snapToGrid w:val="0"/>
          <w:color w:val="auto"/>
          <w:sz w:val="21"/>
          <w:szCs w:val="21"/>
          <w:highlight w:val="none"/>
          <w:lang w:val="en-US" w:eastAsia="zh-CN"/>
        </w:rPr>
        <w:t>深圳政府采购自行采购系统-</w:t>
      </w:r>
      <w:r>
        <w:rPr>
          <w:rFonts w:hint="eastAsia" w:ascii="宋体" w:hAnsi="宋体" w:eastAsia="宋体"/>
          <w:snapToGrid w:val="0"/>
          <w:color w:val="auto"/>
          <w:sz w:val="21"/>
          <w:szCs w:val="21"/>
          <w:highlight w:val="none"/>
        </w:rPr>
        <w:t>深圳公共资源交易中心网站（www.szexgrp.com）；</w:t>
      </w:r>
    </w:p>
    <w:p w14:paraId="17EB03B7">
      <w:pPr>
        <w:pStyle w:val="453"/>
        <w:adjustRightInd w:val="0"/>
        <w:snapToGrid w:val="0"/>
        <w:spacing w:before="0" w:beforeAutospacing="0" w:after="0" w:afterAutospacing="0" w:line="360" w:lineRule="auto"/>
        <w:ind w:firstLine="424" w:firstLineChars="202"/>
        <w:rPr>
          <w:rFonts w:hint="eastAsia" w:ascii="宋体" w:hAnsi="宋体" w:eastAsia="宋体"/>
          <w:snapToGrid w:val="0"/>
          <w:color w:val="auto"/>
          <w:sz w:val="21"/>
          <w:szCs w:val="21"/>
        </w:rPr>
      </w:pPr>
      <w:r>
        <w:rPr>
          <w:rFonts w:hint="eastAsia" w:ascii="宋体" w:hAnsi="宋体" w:eastAsia="宋体"/>
          <w:snapToGrid w:val="0"/>
          <w:color w:val="auto"/>
          <w:sz w:val="21"/>
          <w:szCs w:val="21"/>
          <w:highlight w:val="none"/>
          <w:lang w:val="en-US" w:eastAsia="zh-CN"/>
        </w:rPr>
        <w:t>2</w:t>
      </w:r>
      <w:r>
        <w:rPr>
          <w:rFonts w:hint="eastAsia" w:ascii="宋体" w:hAnsi="宋体" w:eastAsia="宋体"/>
          <w:snapToGrid w:val="0"/>
          <w:color w:val="auto"/>
          <w:sz w:val="21"/>
          <w:szCs w:val="21"/>
          <w:highlight w:val="none"/>
        </w:rPr>
        <w:t>）深圳市中正招标网（www.szzzt.com）</w:t>
      </w:r>
      <w:r>
        <w:rPr>
          <w:rFonts w:hint="eastAsia" w:ascii="宋体" w:hAnsi="宋体" w:eastAsia="宋体"/>
          <w:snapToGrid w:val="0"/>
          <w:color w:val="auto"/>
          <w:sz w:val="21"/>
          <w:szCs w:val="21"/>
        </w:rPr>
        <w:t>。</w:t>
      </w:r>
    </w:p>
    <w:p w14:paraId="2C50CA61">
      <w:pPr>
        <w:pStyle w:val="453"/>
        <w:adjustRightInd w:val="0"/>
        <w:snapToGrid w:val="0"/>
        <w:spacing w:before="0" w:beforeAutospacing="0" w:after="0" w:afterAutospacing="0" w:line="360" w:lineRule="auto"/>
        <w:ind w:firstLine="424" w:firstLineChars="202"/>
        <w:rPr>
          <w:rFonts w:ascii="宋体" w:hAnsi="宋体" w:eastAsia="宋体"/>
          <w:snapToGrid w:val="0"/>
          <w:color w:val="auto"/>
          <w:sz w:val="21"/>
          <w:szCs w:val="21"/>
        </w:rPr>
      </w:pPr>
      <w:r>
        <w:rPr>
          <w:rFonts w:hint="eastAsia" w:ascii="宋体" w:hAnsi="宋体" w:eastAsia="宋体"/>
          <w:snapToGrid w:val="0"/>
          <w:color w:val="auto"/>
          <w:sz w:val="21"/>
          <w:szCs w:val="21"/>
        </w:rPr>
        <w:t>相关公告在以上媒体上公布之日即视为有效送达，不再另行通知。</w:t>
      </w:r>
    </w:p>
    <w:p w14:paraId="6B2C1359">
      <w:pPr>
        <w:pStyle w:val="453"/>
        <w:adjustRightInd w:val="0"/>
        <w:snapToGrid w:val="0"/>
        <w:spacing w:before="0" w:beforeAutospacing="0" w:after="0" w:afterAutospacing="0" w:line="360" w:lineRule="auto"/>
        <w:ind w:left="359" w:leftChars="171" w:firstLine="491" w:firstLineChars="234"/>
        <w:rPr>
          <w:rFonts w:ascii="宋体" w:hAnsi="宋体" w:eastAsia="宋体"/>
          <w:snapToGrid w:val="0"/>
          <w:color w:val="auto"/>
          <w:sz w:val="21"/>
          <w:szCs w:val="21"/>
        </w:rPr>
      </w:pPr>
    </w:p>
    <w:p w14:paraId="72C163BE">
      <w:pPr>
        <w:pStyle w:val="453"/>
        <w:adjustRightInd w:val="0"/>
        <w:snapToGrid w:val="0"/>
        <w:spacing w:before="0" w:beforeAutospacing="0" w:after="0" w:afterAutospacing="0" w:line="360" w:lineRule="auto"/>
        <w:ind w:left="360" w:leftChars="1" w:hanging="358" w:hangingChars="170"/>
        <w:rPr>
          <w:rFonts w:ascii="宋体" w:hAnsi="宋体" w:eastAsia="宋体"/>
          <w:b/>
          <w:snapToGrid w:val="0"/>
          <w:color w:val="auto"/>
          <w:sz w:val="21"/>
          <w:szCs w:val="21"/>
        </w:rPr>
      </w:pPr>
      <w:r>
        <w:rPr>
          <w:rFonts w:hint="eastAsia" w:ascii="宋体" w:hAnsi="宋体" w:eastAsia="宋体"/>
          <w:b/>
          <w:snapToGrid w:val="0"/>
          <w:color w:val="auto"/>
          <w:sz w:val="21"/>
          <w:szCs w:val="21"/>
        </w:rPr>
        <w:t>七、凡对本次采购提出询问，请按以下方式联系。</w:t>
      </w:r>
    </w:p>
    <w:p w14:paraId="66724ACE">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1、采购人信息</w:t>
      </w:r>
    </w:p>
    <w:p w14:paraId="482681E0">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名称：深圳市中西医结合医院</w:t>
      </w:r>
      <w:r>
        <w:rPr>
          <w:rFonts w:ascii="宋体" w:hAnsi="宋体" w:eastAsia="宋体"/>
          <w:snapToGrid w:val="0"/>
          <w:color w:val="auto"/>
          <w:sz w:val="21"/>
          <w:szCs w:val="21"/>
        </w:rPr>
        <w:t xml:space="preserve"> </w:t>
      </w:r>
    </w:p>
    <w:p w14:paraId="12C5931C">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地址：深圳市宝安区新沙路528号</w:t>
      </w:r>
      <w:r>
        <w:rPr>
          <w:rFonts w:ascii="宋体" w:hAnsi="宋体" w:eastAsia="宋体"/>
          <w:snapToGrid w:val="0"/>
          <w:color w:val="auto"/>
          <w:sz w:val="21"/>
          <w:szCs w:val="21"/>
        </w:rPr>
        <w:t xml:space="preserve"> </w:t>
      </w:r>
    </w:p>
    <w:p w14:paraId="6821138C">
      <w:pPr>
        <w:pStyle w:val="453"/>
        <w:adjustRightInd w:val="0"/>
        <w:snapToGrid w:val="0"/>
        <w:spacing w:before="0" w:beforeAutospacing="0" w:after="0" w:afterAutospacing="0" w:line="360" w:lineRule="auto"/>
        <w:ind w:left="359" w:leftChars="171" w:firstLine="65" w:firstLineChars="31"/>
        <w:rPr>
          <w:rFonts w:ascii="宋体" w:hAnsi="宋体" w:eastAsia="宋体"/>
          <w:bCs/>
          <w:snapToGrid w:val="0"/>
          <w:color w:val="auto"/>
          <w:sz w:val="21"/>
          <w:szCs w:val="21"/>
        </w:rPr>
      </w:pPr>
      <w:r>
        <w:rPr>
          <w:rFonts w:hint="eastAsia" w:ascii="宋体" w:hAnsi="宋体" w:eastAsia="宋体"/>
          <w:snapToGrid w:val="0"/>
          <w:color w:val="auto"/>
          <w:sz w:val="21"/>
          <w:szCs w:val="21"/>
        </w:rPr>
        <w:t>联系方式：</w:t>
      </w:r>
      <w:r>
        <w:rPr>
          <w:rFonts w:hint="eastAsia" w:ascii="宋体" w:hAnsi="宋体" w:eastAsia="宋体"/>
          <w:snapToGrid w:val="0"/>
          <w:sz w:val="21"/>
          <w:szCs w:val="21"/>
        </w:rPr>
        <w:t>总务科：苏工0755-27722241-3666</w:t>
      </w:r>
    </w:p>
    <w:p w14:paraId="11A5E097">
      <w:pPr>
        <w:pStyle w:val="453"/>
        <w:adjustRightInd w:val="0"/>
        <w:snapToGrid w:val="0"/>
        <w:spacing w:before="0" w:beforeAutospacing="0" w:after="0" w:afterAutospacing="0" w:line="360" w:lineRule="auto"/>
        <w:ind w:left="359" w:leftChars="171" w:firstLine="1104" w:firstLineChars="526"/>
        <w:rPr>
          <w:rFonts w:hint="eastAsia" w:ascii="宋体" w:hAnsi="宋体" w:eastAsia="宋体"/>
          <w:snapToGrid w:val="0"/>
          <w:color w:val="auto"/>
          <w:sz w:val="21"/>
          <w:szCs w:val="21"/>
        </w:rPr>
      </w:pPr>
      <w:r>
        <w:rPr>
          <w:rFonts w:hint="eastAsia" w:ascii="宋体" w:hAnsi="宋体" w:eastAsia="宋体"/>
          <w:snapToGrid w:val="0"/>
          <w:color w:val="auto"/>
          <w:sz w:val="21"/>
          <w:szCs w:val="21"/>
        </w:rPr>
        <w:t>招标办</w:t>
      </w:r>
      <w:r>
        <w:rPr>
          <w:rFonts w:hint="eastAsia" w:ascii="宋体" w:hAnsi="宋体" w:eastAsia="宋体"/>
          <w:snapToGrid w:val="0"/>
          <w:sz w:val="21"/>
          <w:szCs w:val="21"/>
        </w:rPr>
        <w:t>：</w:t>
      </w:r>
      <w:r>
        <w:rPr>
          <w:rFonts w:hint="eastAsia" w:ascii="宋体" w:hAnsi="宋体" w:eastAsia="宋体"/>
          <w:snapToGrid w:val="0"/>
          <w:color w:val="auto"/>
          <w:sz w:val="21"/>
          <w:szCs w:val="21"/>
        </w:rPr>
        <w:t>邱老师 0755-27722241-3610</w:t>
      </w:r>
    </w:p>
    <w:p w14:paraId="42DBA472">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2、采购代理机构信息</w:t>
      </w:r>
    </w:p>
    <w:p w14:paraId="6EEBBF3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名称：深圳市中正招标有限公司</w:t>
      </w:r>
    </w:p>
    <w:p w14:paraId="20C9260A">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地址：深圳市福田区民田路171号新华保险大厦903</w:t>
      </w:r>
    </w:p>
    <w:p w14:paraId="479BD86E">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联系方式：0755-83026699</w:t>
      </w:r>
    </w:p>
    <w:p w14:paraId="571C344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3、项目</w:t>
      </w:r>
      <w:r>
        <w:rPr>
          <w:rFonts w:ascii="宋体" w:hAnsi="宋体" w:eastAsia="宋体"/>
          <w:snapToGrid w:val="0"/>
          <w:color w:val="auto"/>
          <w:sz w:val="21"/>
          <w:szCs w:val="21"/>
        </w:rPr>
        <w:t>联系方式</w:t>
      </w:r>
    </w:p>
    <w:p w14:paraId="1B52A967">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项目联系人：肖梦情/梁娬</w:t>
      </w:r>
    </w:p>
    <w:p w14:paraId="3ECE6941">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r>
        <w:rPr>
          <w:rFonts w:hint="eastAsia" w:ascii="宋体" w:hAnsi="宋体" w:eastAsia="宋体"/>
          <w:snapToGrid w:val="0"/>
          <w:color w:val="auto"/>
          <w:sz w:val="21"/>
          <w:szCs w:val="21"/>
        </w:rPr>
        <w:t>电话：0755-83026699</w:t>
      </w:r>
    </w:p>
    <w:p w14:paraId="73B26EFF">
      <w:pPr>
        <w:pStyle w:val="453"/>
        <w:adjustRightInd w:val="0"/>
        <w:snapToGrid w:val="0"/>
        <w:spacing w:before="0" w:beforeAutospacing="0" w:after="0" w:afterAutospacing="0" w:line="360" w:lineRule="auto"/>
        <w:ind w:left="359" w:leftChars="171" w:firstLine="65" w:firstLineChars="31"/>
        <w:rPr>
          <w:rFonts w:ascii="宋体" w:hAnsi="宋体" w:eastAsia="宋体"/>
          <w:snapToGrid w:val="0"/>
          <w:color w:val="auto"/>
          <w:sz w:val="21"/>
          <w:szCs w:val="21"/>
        </w:rPr>
      </w:pPr>
    </w:p>
    <w:p w14:paraId="2BDFBBF8">
      <w:pPr>
        <w:pStyle w:val="453"/>
        <w:adjustRightInd w:val="0"/>
        <w:snapToGrid w:val="0"/>
        <w:spacing w:before="0" w:beforeAutospacing="0" w:after="0" w:afterAutospacing="0" w:line="360" w:lineRule="auto"/>
        <w:ind w:left="359" w:leftChars="171" w:firstLine="63" w:firstLineChars="30"/>
        <w:rPr>
          <w:rFonts w:ascii="宋体" w:hAnsi="宋体" w:eastAsia="宋体"/>
          <w:snapToGrid w:val="0"/>
          <w:color w:val="auto"/>
          <w:sz w:val="21"/>
          <w:szCs w:val="21"/>
        </w:rPr>
      </w:pPr>
    </w:p>
    <w:p w14:paraId="56DAF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9" w:leftChars="2628" w:hanging="240" w:hangingChars="100"/>
        <w:jc w:val="right"/>
        <w:rPr>
          <w:rFonts w:ascii="宋体" w:hAnsi="宋体"/>
          <w:snapToGrid w:val="0"/>
          <w:kern w:val="0"/>
          <w:sz w:val="24"/>
        </w:rPr>
      </w:pPr>
      <w:r>
        <w:rPr>
          <w:rFonts w:hint="eastAsia" w:ascii="宋体" w:hAnsi="宋体"/>
          <w:snapToGrid w:val="0"/>
          <w:kern w:val="0"/>
          <w:sz w:val="24"/>
        </w:rPr>
        <w:t>深圳市中正招标有限公司</w:t>
      </w:r>
    </w:p>
    <w:p w14:paraId="485C728B">
      <w:pPr>
        <w:tabs>
          <w:tab w:val="left" w:pos="916"/>
          <w:tab w:val="left" w:pos="1832"/>
          <w:tab w:val="left" w:pos="2748"/>
          <w:tab w:val="left" w:pos="3664"/>
          <w:tab w:val="left" w:pos="4580"/>
          <w:tab w:val="left" w:pos="5496"/>
          <w:tab w:val="left" w:pos="6412"/>
          <w:tab w:val="left" w:pos="7215"/>
          <w:tab w:val="left" w:pos="8244"/>
          <w:tab w:val="left" w:pos="9160"/>
          <w:tab w:val="left" w:pos="10076"/>
          <w:tab w:val="left" w:pos="10992"/>
          <w:tab w:val="left" w:pos="11908"/>
          <w:tab w:val="left" w:pos="12824"/>
          <w:tab w:val="left" w:pos="13740"/>
          <w:tab w:val="left" w:pos="14656"/>
        </w:tabs>
        <w:adjustRightInd w:val="0"/>
        <w:snapToGrid w:val="0"/>
        <w:spacing w:line="360" w:lineRule="auto"/>
        <w:ind w:left="5758" w:leftChars="2742" w:firstLine="480" w:firstLineChars="200"/>
        <w:jc w:val="right"/>
      </w:pPr>
      <w:r>
        <w:rPr>
          <w:rFonts w:hint="eastAsia" w:ascii="宋体" w:hAnsi="宋体"/>
          <w:snapToGrid w:val="0"/>
          <w:kern w:val="0"/>
          <w:sz w:val="24"/>
          <w:lang w:eastAsia="zh-CN"/>
        </w:rPr>
        <w:t>2026年10月20日</w:t>
      </w:r>
      <w:r>
        <w:br w:type="page"/>
      </w:r>
    </w:p>
    <w:p w14:paraId="4CD9B83D"/>
    <w:p w14:paraId="3905340A">
      <w:pPr>
        <w:pStyle w:val="2"/>
      </w:pPr>
      <w:bookmarkStart w:id="1" w:name="_Toc73628022"/>
      <w:r>
        <w:rPr>
          <w:rFonts w:hint="eastAsia"/>
        </w:rPr>
        <w:t>第二章  项目需求</w:t>
      </w:r>
      <w:bookmarkEnd w:id="1"/>
    </w:p>
    <w:p w14:paraId="5C039309">
      <w:pPr>
        <w:spacing w:line="360" w:lineRule="auto"/>
        <w:jc w:val="left"/>
        <w:outlineLvl w:val="1"/>
        <w:rPr>
          <w:rFonts w:hint="eastAsia" w:ascii="宋体" w:hAnsi="宋体"/>
          <w:b/>
          <w:bCs/>
          <w:szCs w:val="21"/>
        </w:rPr>
      </w:pPr>
      <w:r>
        <w:rPr>
          <w:rFonts w:hint="eastAsia" w:ascii="宋体" w:hAnsi="宋体"/>
          <w:b/>
          <w:bCs/>
          <w:szCs w:val="21"/>
        </w:rPr>
        <w:t>1</w:t>
      </w:r>
      <w:r>
        <w:rPr>
          <w:rFonts w:ascii="宋体" w:hAnsi="宋体"/>
          <w:b/>
          <w:bCs/>
          <w:szCs w:val="21"/>
        </w:rPr>
        <w:t xml:space="preserve">. </w:t>
      </w:r>
      <w:r>
        <w:rPr>
          <w:rFonts w:hint="eastAsia" w:ascii="宋体" w:hAnsi="宋体"/>
          <w:b/>
          <w:bCs/>
          <w:szCs w:val="21"/>
        </w:rPr>
        <w:t>总体描述</w:t>
      </w:r>
    </w:p>
    <w:p w14:paraId="1C2C9B58">
      <w:pPr>
        <w:spacing w:line="360" w:lineRule="auto"/>
        <w:jc w:val="left"/>
        <w:outlineLvl w:val="2"/>
        <w:rPr>
          <w:rFonts w:hint="eastAsia" w:ascii="宋体" w:hAnsi="宋体"/>
          <w:b/>
          <w:szCs w:val="21"/>
        </w:rPr>
      </w:pPr>
      <w:r>
        <w:rPr>
          <w:rFonts w:ascii="宋体" w:hAnsi="宋体"/>
          <w:b/>
          <w:szCs w:val="21"/>
        </w:rPr>
        <w:t xml:space="preserve">1.1 </w:t>
      </w:r>
      <w:r>
        <w:rPr>
          <w:rFonts w:hint="eastAsia" w:ascii="宋体" w:hAnsi="宋体"/>
          <w:b/>
          <w:szCs w:val="21"/>
        </w:rPr>
        <w:t>项目信息：</w:t>
      </w:r>
    </w:p>
    <w:tbl>
      <w:tblPr>
        <w:tblStyle w:val="50"/>
        <w:tblW w:w="4997" w:type="pct"/>
        <w:jc w:val="center"/>
        <w:tblLayout w:type="autofit"/>
        <w:tblCellMar>
          <w:top w:w="15" w:type="dxa"/>
          <w:left w:w="15" w:type="dxa"/>
          <w:bottom w:w="15" w:type="dxa"/>
          <w:right w:w="15" w:type="dxa"/>
        </w:tblCellMar>
      </w:tblPr>
      <w:tblGrid>
        <w:gridCol w:w="726"/>
        <w:gridCol w:w="3098"/>
        <w:gridCol w:w="774"/>
        <w:gridCol w:w="774"/>
        <w:gridCol w:w="1430"/>
        <w:gridCol w:w="1430"/>
        <w:gridCol w:w="1430"/>
      </w:tblGrid>
      <w:tr w14:paraId="5AD19CBD">
        <w:tblPrEx>
          <w:tblCellMar>
            <w:top w:w="15" w:type="dxa"/>
            <w:left w:w="15" w:type="dxa"/>
            <w:bottom w:w="15" w:type="dxa"/>
            <w:right w:w="15" w:type="dxa"/>
          </w:tblCellMar>
        </w:tblPrEx>
        <w:trPr>
          <w:trHeight w:val="689" w:hRule="atLeast"/>
          <w:jc w:val="center"/>
        </w:trPr>
        <w:tc>
          <w:tcPr>
            <w:tcW w:w="376" w:type="pct"/>
            <w:tcBorders>
              <w:top w:val="single" w:color="000000" w:sz="4" w:space="0"/>
              <w:left w:val="single" w:color="000000" w:sz="4" w:space="0"/>
              <w:right w:val="single" w:color="000000" w:sz="4" w:space="0"/>
            </w:tcBorders>
            <w:noWrap w:val="0"/>
            <w:vAlign w:val="center"/>
          </w:tcPr>
          <w:p w14:paraId="7C1D3ECA">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序号</w:t>
            </w:r>
          </w:p>
        </w:tc>
        <w:tc>
          <w:tcPr>
            <w:tcW w:w="1602" w:type="pct"/>
            <w:tcBorders>
              <w:top w:val="single" w:color="000000" w:sz="4" w:space="0"/>
              <w:left w:val="single" w:color="000000" w:sz="4" w:space="0"/>
              <w:bottom w:val="single" w:color="000000" w:sz="4" w:space="0"/>
              <w:right w:val="single" w:color="000000" w:sz="4" w:space="0"/>
            </w:tcBorders>
            <w:noWrap w:val="0"/>
            <w:vAlign w:val="center"/>
          </w:tcPr>
          <w:p w14:paraId="29C30E52">
            <w:pPr>
              <w:widowControl/>
              <w:adjustRightInd w:val="0"/>
              <w:snapToGrid w:val="0"/>
              <w:spacing w:line="360" w:lineRule="auto"/>
              <w:jc w:val="center"/>
              <w:textAlignment w:val="center"/>
              <w:rPr>
                <w:rFonts w:ascii="宋体" w:hAnsi="宋体" w:cs="宋体"/>
                <w:b/>
                <w:color w:val="FF0000"/>
                <w:szCs w:val="21"/>
              </w:rPr>
            </w:pPr>
            <w:r>
              <w:rPr>
                <w:rFonts w:hint="eastAsia" w:ascii="宋体" w:hAnsi="宋体" w:cs="宋体"/>
                <w:b/>
                <w:color w:val="FF0000"/>
                <w:szCs w:val="21"/>
              </w:rPr>
              <w:t>标的名称</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28606A34">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数量</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1C5E9EB0">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单位</w:t>
            </w:r>
          </w:p>
        </w:tc>
        <w:tc>
          <w:tcPr>
            <w:tcW w:w="739" w:type="pct"/>
            <w:tcBorders>
              <w:top w:val="single" w:color="000000" w:sz="4" w:space="0"/>
              <w:left w:val="single" w:color="000000" w:sz="4" w:space="0"/>
              <w:bottom w:val="single" w:color="000000" w:sz="4" w:space="0"/>
              <w:right w:val="single" w:color="000000" w:sz="4" w:space="0"/>
            </w:tcBorders>
            <w:noWrap w:val="0"/>
            <w:vAlign w:val="center"/>
          </w:tcPr>
          <w:p w14:paraId="04B8288C">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采购预算金额</w:t>
            </w:r>
          </w:p>
          <w:p w14:paraId="73647BBE">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（人民币元）</w:t>
            </w:r>
          </w:p>
        </w:tc>
        <w:tc>
          <w:tcPr>
            <w:tcW w:w="739" w:type="pct"/>
            <w:tcBorders>
              <w:top w:val="single" w:color="000000" w:sz="4" w:space="0"/>
              <w:left w:val="single" w:color="000000" w:sz="4" w:space="0"/>
              <w:bottom w:val="single" w:color="000000" w:sz="4" w:space="0"/>
              <w:right w:val="single" w:color="000000" w:sz="4" w:space="0"/>
            </w:tcBorders>
            <w:noWrap w:val="0"/>
            <w:vAlign w:val="center"/>
          </w:tcPr>
          <w:p w14:paraId="64CA01D3">
            <w:pPr>
              <w:widowControl/>
              <w:adjustRightInd w:val="0"/>
              <w:snapToGrid w:val="0"/>
              <w:spacing w:line="360" w:lineRule="auto"/>
              <w:jc w:val="center"/>
              <w:textAlignment w:val="center"/>
              <w:rPr>
                <w:rFonts w:hint="eastAsia" w:ascii="宋体" w:hAnsi="宋体"/>
                <w:b/>
                <w:bCs/>
                <w:snapToGrid w:val="0"/>
                <w:szCs w:val="21"/>
              </w:rPr>
            </w:pPr>
            <w:r>
              <w:rPr>
                <w:rFonts w:hint="eastAsia" w:ascii="宋体" w:hAnsi="宋体"/>
                <w:b/>
                <w:bCs/>
                <w:snapToGrid w:val="0"/>
                <w:szCs w:val="21"/>
              </w:rPr>
              <w:t>最高限价</w:t>
            </w:r>
          </w:p>
          <w:p w14:paraId="6A41C644">
            <w:pPr>
              <w:widowControl/>
              <w:adjustRightInd w:val="0"/>
              <w:snapToGrid w:val="0"/>
              <w:spacing w:line="360" w:lineRule="auto"/>
              <w:jc w:val="center"/>
              <w:textAlignment w:val="center"/>
              <w:rPr>
                <w:rFonts w:hint="eastAsia" w:ascii="宋体" w:hAnsi="宋体" w:cs="宋体"/>
                <w:b/>
                <w:szCs w:val="21"/>
              </w:rPr>
            </w:pPr>
            <w:r>
              <w:rPr>
                <w:rFonts w:hint="eastAsia" w:ascii="宋体" w:hAnsi="宋体" w:cs="宋体"/>
                <w:b/>
                <w:szCs w:val="21"/>
              </w:rPr>
              <w:t>（人民币元）</w:t>
            </w:r>
          </w:p>
        </w:tc>
        <w:tc>
          <w:tcPr>
            <w:tcW w:w="739" w:type="pct"/>
            <w:tcBorders>
              <w:top w:val="single" w:color="000000" w:sz="4" w:space="0"/>
              <w:left w:val="single" w:color="000000" w:sz="4" w:space="0"/>
              <w:bottom w:val="single" w:color="000000" w:sz="4" w:space="0"/>
              <w:right w:val="single" w:color="000000" w:sz="4" w:space="0"/>
            </w:tcBorders>
            <w:noWrap w:val="0"/>
            <w:vAlign w:val="center"/>
          </w:tcPr>
          <w:p w14:paraId="66A14DEE">
            <w:pPr>
              <w:widowControl/>
              <w:adjustRightInd w:val="0"/>
              <w:snapToGrid w:val="0"/>
              <w:spacing w:line="360" w:lineRule="auto"/>
              <w:jc w:val="center"/>
              <w:textAlignment w:val="center"/>
              <w:rPr>
                <w:rFonts w:ascii="宋体" w:hAnsi="宋体" w:cs="宋体"/>
                <w:b/>
                <w:szCs w:val="21"/>
              </w:rPr>
            </w:pPr>
            <w:r>
              <w:rPr>
                <w:rFonts w:hint="eastAsia" w:ascii="宋体" w:hAnsi="宋体" w:cs="宋体"/>
                <w:b/>
                <w:szCs w:val="21"/>
              </w:rPr>
              <w:t>备注</w:t>
            </w:r>
          </w:p>
        </w:tc>
      </w:tr>
      <w:tr w14:paraId="0578DA47">
        <w:tblPrEx>
          <w:tblCellMar>
            <w:top w:w="15" w:type="dxa"/>
            <w:left w:w="15" w:type="dxa"/>
            <w:bottom w:w="15" w:type="dxa"/>
            <w:right w:w="15" w:type="dxa"/>
          </w:tblCellMar>
        </w:tblPrEx>
        <w:trPr>
          <w:trHeight w:val="799" w:hRule="atLeast"/>
          <w:jc w:val="center"/>
        </w:trPr>
        <w:tc>
          <w:tcPr>
            <w:tcW w:w="376" w:type="pct"/>
            <w:tcBorders>
              <w:top w:val="single" w:color="000000" w:sz="4" w:space="0"/>
              <w:left w:val="single" w:color="000000" w:sz="4" w:space="0"/>
              <w:bottom w:val="single" w:color="000000" w:sz="4" w:space="0"/>
              <w:right w:val="single" w:color="000000" w:sz="4" w:space="0"/>
            </w:tcBorders>
            <w:noWrap w:val="0"/>
            <w:vAlign w:val="center"/>
          </w:tcPr>
          <w:p w14:paraId="575213B5">
            <w:pPr>
              <w:widowControl/>
              <w:adjustRightInd w:val="0"/>
              <w:snapToGrid w:val="0"/>
              <w:spacing w:line="360" w:lineRule="auto"/>
              <w:jc w:val="center"/>
              <w:textAlignment w:val="center"/>
              <w:rPr>
                <w:rFonts w:ascii="宋体" w:hAnsi="宋体" w:cs="宋体"/>
                <w:szCs w:val="21"/>
              </w:rPr>
            </w:pPr>
            <w:r>
              <w:rPr>
                <w:rFonts w:hint="eastAsia" w:ascii="宋体" w:hAnsi="宋体"/>
                <w:szCs w:val="21"/>
              </w:rPr>
              <w:t>1</w:t>
            </w:r>
          </w:p>
        </w:tc>
        <w:tc>
          <w:tcPr>
            <w:tcW w:w="1602" w:type="pct"/>
            <w:tcBorders>
              <w:top w:val="single" w:color="000000" w:sz="4" w:space="0"/>
              <w:left w:val="single" w:color="000000" w:sz="4" w:space="0"/>
              <w:bottom w:val="single" w:color="000000" w:sz="4" w:space="0"/>
              <w:right w:val="single" w:color="000000" w:sz="4" w:space="0"/>
            </w:tcBorders>
            <w:noWrap w:val="0"/>
            <w:vAlign w:val="center"/>
          </w:tcPr>
          <w:p w14:paraId="47BE3046">
            <w:pPr>
              <w:widowControl/>
              <w:adjustRightInd w:val="0"/>
              <w:snapToGrid w:val="0"/>
              <w:spacing w:line="360" w:lineRule="auto"/>
              <w:jc w:val="center"/>
              <w:textAlignment w:val="center"/>
              <w:rPr>
                <w:rFonts w:hint="eastAsia" w:ascii="宋体" w:hAnsi="宋体" w:eastAsia="宋体" w:cs="宋体"/>
                <w:szCs w:val="21"/>
                <w:lang w:eastAsia="zh-CN"/>
              </w:rPr>
            </w:pPr>
            <w:r>
              <w:rPr>
                <w:rFonts w:hint="eastAsia" w:ascii="宋体" w:hAnsi="宋体"/>
                <w:snapToGrid w:val="0"/>
                <w:szCs w:val="21"/>
                <w:lang w:eastAsia="zh-CN"/>
              </w:rPr>
              <w:t>临方制剂中心膏方间烟罩制安及排风管改造工程（第三次采购）</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2911A122">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1</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6A39BA80">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项</w:t>
            </w:r>
          </w:p>
        </w:tc>
        <w:tc>
          <w:tcPr>
            <w:tcW w:w="739" w:type="pct"/>
            <w:tcBorders>
              <w:top w:val="single" w:color="000000" w:sz="4" w:space="0"/>
              <w:left w:val="single" w:color="000000" w:sz="4" w:space="0"/>
              <w:bottom w:val="single" w:color="000000" w:sz="4" w:space="0"/>
              <w:right w:val="single" w:color="000000" w:sz="4" w:space="0"/>
            </w:tcBorders>
            <w:noWrap w:val="0"/>
            <w:vAlign w:val="center"/>
          </w:tcPr>
          <w:p w14:paraId="5A9907E4">
            <w:pPr>
              <w:widowControl/>
              <w:adjustRightInd w:val="0"/>
              <w:snapToGrid w:val="0"/>
              <w:spacing w:line="360" w:lineRule="auto"/>
              <w:jc w:val="center"/>
              <w:textAlignment w:val="center"/>
              <w:rPr>
                <w:rFonts w:ascii="宋体" w:hAnsi="宋体" w:cs="宋体"/>
                <w:szCs w:val="21"/>
              </w:rPr>
            </w:pPr>
            <w:r>
              <w:rPr>
                <w:rFonts w:hint="eastAsia" w:ascii="宋体" w:hAnsi="宋体"/>
                <w:snapToGrid w:val="0"/>
                <w:szCs w:val="21"/>
              </w:rPr>
              <w:t>170,490.92</w:t>
            </w:r>
          </w:p>
        </w:tc>
        <w:tc>
          <w:tcPr>
            <w:tcW w:w="739" w:type="pct"/>
            <w:tcBorders>
              <w:top w:val="single" w:color="000000" w:sz="4" w:space="0"/>
              <w:left w:val="single" w:color="000000" w:sz="4" w:space="0"/>
              <w:bottom w:val="single" w:color="000000" w:sz="4" w:space="0"/>
              <w:right w:val="single" w:color="000000" w:sz="4" w:space="0"/>
            </w:tcBorders>
            <w:noWrap w:val="0"/>
            <w:vAlign w:val="center"/>
          </w:tcPr>
          <w:p w14:paraId="4056E94E">
            <w:pPr>
              <w:widowControl/>
              <w:adjustRightInd w:val="0"/>
              <w:snapToGrid w:val="0"/>
              <w:spacing w:line="360" w:lineRule="auto"/>
              <w:jc w:val="center"/>
              <w:textAlignment w:val="center"/>
              <w:rPr>
                <w:rFonts w:hint="eastAsia" w:ascii="宋体" w:hAnsi="宋体" w:cs="宋体"/>
                <w:szCs w:val="21"/>
              </w:rPr>
            </w:pPr>
            <w:r>
              <w:rPr>
                <w:rFonts w:hint="eastAsia" w:ascii="宋体" w:hAnsi="宋体"/>
                <w:snapToGrid w:val="0"/>
                <w:szCs w:val="21"/>
              </w:rPr>
              <w:t>150,032.01</w:t>
            </w:r>
          </w:p>
        </w:tc>
        <w:tc>
          <w:tcPr>
            <w:tcW w:w="739" w:type="pct"/>
            <w:tcBorders>
              <w:top w:val="single" w:color="000000" w:sz="4" w:space="0"/>
              <w:left w:val="single" w:color="000000" w:sz="4" w:space="0"/>
              <w:bottom w:val="single" w:color="000000" w:sz="4" w:space="0"/>
              <w:right w:val="single" w:color="000000" w:sz="4" w:space="0"/>
            </w:tcBorders>
            <w:noWrap w:val="0"/>
            <w:vAlign w:val="center"/>
          </w:tcPr>
          <w:p w14:paraId="30EF52C5">
            <w:pPr>
              <w:widowControl/>
              <w:adjustRightInd w:val="0"/>
              <w:snapToGrid w:val="0"/>
              <w:spacing w:line="360" w:lineRule="auto"/>
              <w:jc w:val="center"/>
              <w:textAlignment w:val="center"/>
              <w:rPr>
                <w:rFonts w:ascii="宋体" w:hAnsi="宋体" w:cs="宋体"/>
                <w:szCs w:val="21"/>
              </w:rPr>
            </w:pPr>
            <w:r>
              <w:rPr>
                <w:rFonts w:hint="eastAsia" w:ascii="宋体" w:hAnsi="宋体" w:cs="宋体"/>
                <w:szCs w:val="21"/>
              </w:rPr>
              <w:t>无</w:t>
            </w:r>
          </w:p>
        </w:tc>
      </w:tr>
    </w:tbl>
    <w:p w14:paraId="14B06AF7">
      <w:pPr>
        <w:spacing w:line="360" w:lineRule="auto"/>
        <w:jc w:val="left"/>
        <w:outlineLvl w:val="2"/>
        <w:rPr>
          <w:rFonts w:hint="eastAsia" w:ascii="宋体" w:hAnsi="宋体"/>
          <w:b/>
          <w:bCs/>
          <w:szCs w:val="21"/>
        </w:rPr>
      </w:pPr>
      <w:r>
        <w:rPr>
          <w:rFonts w:ascii="宋体" w:hAnsi="宋体"/>
          <w:b/>
          <w:bCs/>
          <w:szCs w:val="21"/>
        </w:rPr>
        <w:t xml:space="preserve">1.2 </w:t>
      </w:r>
      <w:r>
        <w:rPr>
          <w:rFonts w:hint="eastAsia" w:ascii="宋体" w:hAnsi="宋体"/>
          <w:b/>
          <w:bCs/>
          <w:szCs w:val="21"/>
        </w:rPr>
        <w:t>工程描述：</w:t>
      </w:r>
    </w:p>
    <w:p w14:paraId="680DBD41">
      <w:pPr>
        <w:numPr>
          <w:ilvl w:val="1"/>
          <w:numId w:val="4"/>
        </w:numPr>
        <w:spacing w:line="360" w:lineRule="auto"/>
        <w:ind w:left="777" w:hanging="357"/>
        <w:jc w:val="left"/>
        <w:rPr>
          <w:rFonts w:hint="eastAsia" w:ascii="宋体" w:hAnsi="宋体"/>
          <w:snapToGrid w:val="0"/>
          <w:szCs w:val="21"/>
        </w:rPr>
      </w:pPr>
      <w:r>
        <w:rPr>
          <w:rFonts w:hint="eastAsia" w:ascii="宋体" w:hAnsi="宋体"/>
          <w:szCs w:val="21"/>
        </w:rPr>
        <w:t>工程名称：</w:t>
      </w:r>
      <w:r>
        <w:rPr>
          <w:rFonts w:hint="eastAsia" w:ascii="宋体" w:hAnsi="宋体"/>
          <w:snapToGrid w:val="0"/>
          <w:szCs w:val="21"/>
          <w:lang w:eastAsia="zh-CN"/>
        </w:rPr>
        <w:t>临方制剂中心膏方间烟罩制安及排风管改造工程（第三次采购）</w:t>
      </w:r>
    </w:p>
    <w:p w14:paraId="71304C88">
      <w:pPr>
        <w:numPr>
          <w:ilvl w:val="1"/>
          <w:numId w:val="4"/>
        </w:numPr>
        <w:spacing w:line="360" w:lineRule="auto"/>
        <w:ind w:left="777" w:hanging="357"/>
        <w:jc w:val="left"/>
        <w:rPr>
          <w:rFonts w:hint="eastAsia" w:ascii="宋体" w:hAnsi="宋体"/>
          <w:szCs w:val="21"/>
        </w:rPr>
      </w:pPr>
      <w:r>
        <w:rPr>
          <w:rFonts w:hint="eastAsia" w:ascii="宋体" w:hAnsi="宋体"/>
          <w:szCs w:val="21"/>
        </w:rPr>
        <w:t>工程的地理位置：</w:t>
      </w:r>
      <w:r>
        <w:rPr>
          <w:rFonts w:hint="eastAsia" w:ascii="宋体" w:hAnsi="宋体"/>
          <w:snapToGrid w:val="0"/>
          <w:szCs w:val="21"/>
        </w:rPr>
        <w:t>深圳市中西医结合医院</w:t>
      </w:r>
      <w:r>
        <w:rPr>
          <w:rFonts w:hint="eastAsia" w:ascii="宋体" w:hAnsi="宋体"/>
          <w:szCs w:val="21"/>
        </w:rPr>
        <w:t>内</w:t>
      </w:r>
    </w:p>
    <w:p w14:paraId="15E095A6">
      <w:pPr>
        <w:numPr>
          <w:ilvl w:val="1"/>
          <w:numId w:val="4"/>
        </w:numPr>
        <w:spacing w:line="360" w:lineRule="auto"/>
        <w:ind w:left="777" w:hanging="357"/>
        <w:jc w:val="left"/>
        <w:rPr>
          <w:rFonts w:hint="eastAsia" w:ascii="宋体" w:hAnsi="宋体"/>
          <w:szCs w:val="21"/>
        </w:rPr>
      </w:pPr>
      <w:r>
        <w:rPr>
          <w:rFonts w:hint="eastAsia" w:ascii="宋体" w:hAnsi="宋体"/>
          <w:szCs w:val="21"/>
        </w:rPr>
        <w:t>施工进度计划要求：总工期</w:t>
      </w:r>
      <w:r>
        <w:rPr>
          <w:rFonts w:hint="eastAsia" w:ascii="宋体" w:hAnsi="宋体"/>
          <w:szCs w:val="21"/>
          <w:u w:val="single"/>
        </w:rPr>
        <w:t xml:space="preserve">   </w:t>
      </w:r>
      <w:r>
        <w:rPr>
          <w:rFonts w:hint="eastAsia" w:ascii="宋体" w:hAnsi="宋体"/>
          <w:color w:val="000000"/>
          <w:szCs w:val="21"/>
          <w:u w:val="single"/>
        </w:rPr>
        <w:t xml:space="preserve">30  </w:t>
      </w:r>
      <w:r>
        <w:rPr>
          <w:rFonts w:hint="eastAsia" w:ascii="宋体" w:hAnsi="宋体"/>
          <w:szCs w:val="21"/>
        </w:rPr>
        <w:t>日历天</w:t>
      </w:r>
    </w:p>
    <w:p w14:paraId="53CA1FEE">
      <w:pPr>
        <w:numPr>
          <w:ilvl w:val="1"/>
          <w:numId w:val="4"/>
        </w:numPr>
        <w:spacing w:line="360" w:lineRule="auto"/>
        <w:ind w:left="777" w:hanging="357"/>
        <w:jc w:val="left"/>
        <w:rPr>
          <w:rFonts w:hint="eastAsia" w:ascii="宋体" w:hAnsi="宋体"/>
          <w:szCs w:val="21"/>
        </w:rPr>
      </w:pPr>
      <w:r>
        <w:rPr>
          <w:rFonts w:hint="eastAsia" w:ascii="宋体" w:hAnsi="宋体"/>
          <w:szCs w:val="21"/>
        </w:rPr>
        <w:t>施工现场道路水电三通，满足施工要求。</w:t>
      </w:r>
    </w:p>
    <w:p w14:paraId="263EB96E">
      <w:pPr>
        <w:numPr>
          <w:ilvl w:val="1"/>
          <w:numId w:val="4"/>
        </w:numPr>
        <w:spacing w:line="360" w:lineRule="auto"/>
        <w:ind w:left="777" w:hanging="357"/>
        <w:jc w:val="left"/>
        <w:rPr>
          <w:rFonts w:hint="eastAsia" w:ascii="宋体" w:hAnsi="宋体"/>
          <w:szCs w:val="21"/>
        </w:rPr>
      </w:pPr>
      <w:r>
        <w:rPr>
          <w:rFonts w:hint="eastAsia" w:ascii="宋体" w:hAnsi="宋体"/>
          <w:szCs w:val="21"/>
        </w:rPr>
        <w:t>采购人在施工区内不提供中标单位施工人员生活及工作住房。</w:t>
      </w:r>
    </w:p>
    <w:p w14:paraId="027A713E">
      <w:pPr>
        <w:spacing w:line="360" w:lineRule="auto"/>
        <w:jc w:val="left"/>
        <w:rPr>
          <w:rFonts w:hint="eastAsia" w:ascii="宋体" w:hAnsi="宋体"/>
          <w:b/>
          <w:bCs/>
          <w:szCs w:val="21"/>
        </w:rPr>
      </w:pPr>
    </w:p>
    <w:p w14:paraId="6C2411A2">
      <w:pPr>
        <w:spacing w:line="360" w:lineRule="auto"/>
        <w:jc w:val="left"/>
        <w:outlineLvl w:val="1"/>
        <w:rPr>
          <w:rFonts w:hint="eastAsia" w:ascii="宋体" w:hAnsi="宋体"/>
          <w:b/>
          <w:bCs/>
          <w:szCs w:val="21"/>
        </w:rPr>
      </w:pPr>
      <w:r>
        <w:rPr>
          <w:rFonts w:ascii="宋体" w:hAnsi="宋体"/>
          <w:b/>
          <w:bCs/>
          <w:szCs w:val="21"/>
        </w:rPr>
        <w:t xml:space="preserve">2. </w:t>
      </w:r>
      <w:r>
        <w:rPr>
          <w:rFonts w:hint="eastAsia" w:ascii="宋体" w:hAnsi="宋体"/>
          <w:b/>
          <w:bCs/>
          <w:szCs w:val="21"/>
        </w:rPr>
        <w:t>工程承包范围和说明</w:t>
      </w:r>
    </w:p>
    <w:p w14:paraId="3E3F4BEE">
      <w:pPr>
        <w:spacing w:line="360" w:lineRule="auto"/>
        <w:ind w:firstLine="424" w:firstLineChars="202"/>
        <w:jc w:val="left"/>
        <w:rPr>
          <w:rFonts w:hint="eastAsia" w:ascii="宋体" w:hAnsi="宋体"/>
          <w:szCs w:val="21"/>
        </w:rPr>
      </w:pPr>
      <w:r>
        <w:rPr>
          <w:rFonts w:ascii="宋体" w:hAnsi="宋体"/>
          <w:szCs w:val="21"/>
        </w:rPr>
        <w:t xml:space="preserve">2.1 </w:t>
      </w:r>
      <w:r>
        <w:rPr>
          <w:rFonts w:hint="eastAsia" w:ascii="宋体" w:hAnsi="宋体"/>
          <w:szCs w:val="21"/>
        </w:rPr>
        <w:t xml:space="preserve"> 以下给出的工程承包范围和说明描述只是概括的，不应认为是全面的、无缺的，承包人应研究其他文件、工程量清单，特别是图纸去完全了解本工程的实际范围。</w:t>
      </w:r>
    </w:p>
    <w:p w14:paraId="60111A63">
      <w:pPr>
        <w:spacing w:line="360" w:lineRule="auto"/>
        <w:ind w:firstLine="424" w:firstLineChars="202"/>
        <w:jc w:val="left"/>
        <w:rPr>
          <w:rFonts w:hint="eastAsia" w:ascii="宋体" w:hAnsi="宋体"/>
          <w:szCs w:val="21"/>
        </w:rPr>
      </w:pPr>
      <w:r>
        <w:rPr>
          <w:rFonts w:ascii="宋体" w:hAnsi="宋体"/>
          <w:szCs w:val="21"/>
        </w:rPr>
        <w:t>2.2</w:t>
      </w:r>
      <w:r>
        <w:rPr>
          <w:rFonts w:hint="eastAsia" w:ascii="宋体" w:hAnsi="宋体"/>
          <w:szCs w:val="21"/>
        </w:rPr>
        <w:t xml:space="preserve">  承包人被认为已详细阅读过构成本工程合同文件的其他有关文件。尤其是已充分研究了合同图纸和了解工程的内容。</w:t>
      </w:r>
    </w:p>
    <w:p w14:paraId="22AC0A5A">
      <w:pPr>
        <w:spacing w:line="360" w:lineRule="auto"/>
        <w:ind w:firstLine="424" w:firstLineChars="202"/>
        <w:jc w:val="left"/>
        <w:rPr>
          <w:rFonts w:hint="eastAsia" w:ascii="宋体" w:hAnsi="宋体"/>
          <w:szCs w:val="21"/>
        </w:rPr>
      </w:pPr>
      <w:r>
        <w:rPr>
          <w:rFonts w:ascii="宋体" w:hAnsi="宋体"/>
          <w:szCs w:val="21"/>
        </w:rPr>
        <w:t>2.</w:t>
      </w:r>
      <w:r>
        <w:rPr>
          <w:rFonts w:hint="eastAsia" w:ascii="宋体" w:hAnsi="宋体"/>
          <w:szCs w:val="21"/>
        </w:rPr>
        <w:t>3  本次采购人提供的工程量</w:t>
      </w:r>
      <w:r>
        <w:rPr>
          <w:rFonts w:ascii="宋体" w:hAnsi="宋体"/>
          <w:szCs w:val="21"/>
        </w:rPr>
        <w:t>清单所列的工程量系</w:t>
      </w:r>
      <w:r>
        <w:rPr>
          <w:rFonts w:hint="eastAsia" w:ascii="宋体" w:hAnsi="宋体"/>
          <w:szCs w:val="21"/>
        </w:rPr>
        <w:t>采购人</w:t>
      </w:r>
      <w:r>
        <w:rPr>
          <w:rFonts w:ascii="宋体" w:hAnsi="宋体"/>
          <w:szCs w:val="21"/>
        </w:rPr>
        <w:t>的估算，是临时的，作为投标报价的共同基础。不应被理解为是对</w:t>
      </w:r>
      <w:r>
        <w:rPr>
          <w:rFonts w:hint="eastAsia" w:ascii="宋体" w:hAnsi="宋体"/>
          <w:szCs w:val="21"/>
        </w:rPr>
        <w:t>采购人</w:t>
      </w:r>
      <w:r>
        <w:rPr>
          <w:rFonts w:ascii="宋体" w:hAnsi="宋体"/>
          <w:szCs w:val="21"/>
        </w:rPr>
        <w:t>要求工作内容的全部定义，也不能作为投标人应完成的实际工程量。结算时，应以由承包人和</w:t>
      </w:r>
      <w:r>
        <w:rPr>
          <w:rFonts w:hint="eastAsia" w:ascii="宋体" w:hAnsi="宋体"/>
          <w:szCs w:val="21"/>
        </w:rPr>
        <w:t>采购人</w:t>
      </w:r>
      <w:r>
        <w:rPr>
          <w:rFonts w:ascii="宋体" w:hAnsi="宋体"/>
          <w:szCs w:val="21"/>
        </w:rPr>
        <w:t>或由</w:t>
      </w:r>
      <w:r>
        <w:rPr>
          <w:rFonts w:hint="eastAsia" w:ascii="宋体" w:hAnsi="宋体"/>
          <w:szCs w:val="21"/>
        </w:rPr>
        <w:t>采购人</w:t>
      </w:r>
      <w:r>
        <w:rPr>
          <w:rFonts w:ascii="宋体" w:hAnsi="宋体"/>
          <w:szCs w:val="21"/>
        </w:rPr>
        <w:t>授权委托的工程师共同计量、核实的实际完成的工程量为准。</w:t>
      </w:r>
    </w:p>
    <w:p w14:paraId="5828E265">
      <w:pPr>
        <w:adjustRightInd w:val="0"/>
        <w:snapToGrid w:val="0"/>
        <w:spacing w:line="360" w:lineRule="auto"/>
        <w:ind w:firstLine="426" w:firstLineChars="202"/>
        <w:jc w:val="left"/>
        <w:rPr>
          <w:rFonts w:hint="eastAsia" w:ascii="宋体" w:hAnsi="宋体"/>
          <w:b/>
          <w:bCs/>
          <w:szCs w:val="21"/>
        </w:rPr>
      </w:pPr>
      <w:r>
        <w:rPr>
          <w:rFonts w:ascii="宋体" w:hAnsi="宋体"/>
          <w:b/>
          <w:bCs/>
          <w:szCs w:val="21"/>
        </w:rPr>
        <w:t>2.</w:t>
      </w:r>
      <w:r>
        <w:rPr>
          <w:rFonts w:hint="eastAsia" w:ascii="宋体" w:hAnsi="宋体"/>
          <w:b/>
          <w:bCs/>
          <w:szCs w:val="21"/>
        </w:rPr>
        <w:t>4</w:t>
      </w:r>
      <w:r>
        <w:rPr>
          <w:rFonts w:ascii="宋体" w:hAnsi="宋体"/>
          <w:b/>
          <w:bCs/>
          <w:szCs w:val="21"/>
        </w:rPr>
        <w:t xml:space="preserve"> </w:t>
      </w:r>
      <w:r>
        <w:rPr>
          <w:rFonts w:hint="eastAsia" w:ascii="宋体" w:hAnsi="宋体"/>
          <w:b/>
          <w:bCs/>
          <w:szCs w:val="21"/>
        </w:rPr>
        <w:t xml:space="preserve"> 本工程承包项目包括：</w:t>
      </w:r>
      <w:r>
        <w:rPr>
          <w:rFonts w:hint="eastAsia" w:ascii="宋体" w:hAnsi="宋体"/>
          <w:b/>
          <w:bCs/>
          <w:szCs w:val="21"/>
          <w:u w:val="single"/>
        </w:rPr>
        <w:t xml:space="preserve"> </w:t>
      </w:r>
      <w:r>
        <w:rPr>
          <w:rFonts w:hint="eastAsia" w:ascii="宋体" w:hAnsi="宋体"/>
          <w:b/>
          <w:bCs/>
          <w:szCs w:val="21"/>
          <w:u w:val="single"/>
          <w:lang w:eastAsia="zh-CN"/>
        </w:rPr>
        <w:t>临方制剂中心膏方间烟罩制安及排风管改造工程（第三次采购）</w:t>
      </w:r>
      <w:r>
        <w:rPr>
          <w:rFonts w:hint="eastAsia" w:ascii="宋体" w:hAnsi="宋体"/>
          <w:b/>
          <w:bCs/>
          <w:szCs w:val="21"/>
          <w:u w:val="single"/>
        </w:rPr>
        <w:t xml:space="preserve"> </w:t>
      </w:r>
      <w:r>
        <w:rPr>
          <w:rFonts w:hint="eastAsia" w:ascii="宋体" w:hAnsi="宋体"/>
          <w:b/>
          <w:bCs/>
          <w:szCs w:val="21"/>
        </w:rPr>
        <w:t>施工。</w:t>
      </w:r>
    </w:p>
    <w:p w14:paraId="1F2807E4">
      <w:pPr>
        <w:spacing w:line="360" w:lineRule="auto"/>
        <w:ind w:firstLine="424" w:firstLineChars="202"/>
        <w:jc w:val="left"/>
        <w:rPr>
          <w:rFonts w:hint="eastAsia" w:ascii="宋体" w:hAnsi="宋体"/>
          <w:szCs w:val="21"/>
        </w:rPr>
      </w:pPr>
      <w:r>
        <w:rPr>
          <w:rFonts w:hint="eastAsia" w:ascii="宋体" w:hAnsi="宋体"/>
          <w:szCs w:val="21"/>
        </w:rPr>
        <w:t>(1)除非是发包人自己负责的项目，承包人须负责整个工程所有的施工任务包括材料设备的采购、施工、保护及保修，不论是永久性质的或是临时性质的：</w:t>
      </w:r>
    </w:p>
    <w:p w14:paraId="4CAD9547">
      <w:pPr>
        <w:spacing w:line="360" w:lineRule="auto"/>
        <w:ind w:firstLine="424" w:firstLineChars="202"/>
        <w:jc w:val="left"/>
        <w:rPr>
          <w:rFonts w:hint="eastAsia" w:ascii="宋体" w:hAnsi="宋体"/>
          <w:snapToGrid w:val="0"/>
          <w:kern w:val="0"/>
          <w:szCs w:val="21"/>
        </w:rPr>
      </w:pPr>
      <w:r>
        <w:rPr>
          <w:rFonts w:hint="eastAsia" w:ascii="宋体" w:hAnsi="宋体"/>
          <w:szCs w:val="21"/>
        </w:rPr>
        <w:t>(2)承包工程承包项目见工程量清单</w:t>
      </w:r>
      <w:r>
        <w:rPr>
          <w:rFonts w:hint="eastAsia" w:ascii="宋体" w:hAnsi="宋体"/>
          <w:snapToGrid w:val="0"/>
          <w:kern w:val="0"/>
          <w:szCs w:val="21"/>
        </w:rPr>
        <w:t>。</w:t>
      </w:r>
    </w:p>
    <w:p w14:paraId="61CF370F">
      <w:pPr>
        <w:tabs>
          <w:tab w:val="left" w:pos="915"/>
        </w:tabs>
        <w:spacing w:line="360" w:lineRule="auto"/>
        <w:ind w:firstLine="426" w:firstLineChars="202"/>
        <w:rPr>
          <w:rFonts w:hint="eastAsia" w:ascii="宋体" w:hAnsi="宋体"/>
          <w:bCs/>
          <w:szCs w:val="21"/>
        </w:rPr>
      </w:pPr>
      <w:r>
        <w:rPr>
          <w:rFonts w:hint="eastAsia" w:ascii="宋体" w:hAnsi="宋体"/>
          <w:b/>
          <w:bCs/>
          <w:szCs w:val="21"/>
        </w:rPr>
        <w:t>2.5  本工程承包方式为：</w:t>
      </w:r>
      <w:r>
        <w:rPr>
          <w:rFonts w:hint="eastAsia" w:ascii="宋体" w:hAnsi="宋体"/>
          <w:bCs/>
          <w:szCs w:val="21"/>
        </w:rPr>
        <w:t xml:space="preserve"> </w:t>
      </w:r>
      <w:r>
        <w:rPr>
          <w:rFonts w:hint="eastAsia" w:ascii="宋体" w:hAnsi="宋体"/>
          <w:bCs/>
          <w:szCs w:val="21"/>
          <w:u w:val="single"/>
        </w:rPr>
        <w:t xml:space="preserve">包工、包料、包质量 </w:t>
      </w:r>
      <w:r>
        <w:rPr>
          <w:rFonts w:hint="eastAsia" w:ascii="宋体" w:hAnsi="宋体"/>
          <w:bCs/>
          <w:szCs w:val="21"/>
        </w:rPr>
        <w:t xml:space="preserve"> </w:t>
      </w:r>
    </w:p>
    <w:p w14:paraId="32C5D16B">
      <w:pPr>
        <w:keepNext w:val="0"/>
        <w:keepLines w:val="0"/>
        <w:pageBreakBefore w:val="0"/>
        <w:widowControl w:val="0"/>
        <w:kinsoku/>
        <w:wordWrap/>
        <w:overflowPunct/>
        <w:topLinePunct w:val="0"/>
        <w:autoSpaceDE/>
        <w:autoSpaceDN/>
        <w:bidi w:val="0"/>
        <w:adjustRightInd w:val="0"/>
        <w:snapToGrid w:val="0"/>
        <w:spacing w:line="360" w:lineRule="auto"/>
        <w:ind w:firstLine="424" w:firstLineChars="201"/>
        <w:jc w:val="left"/>
        <w:textAlignment w:val="auto"/>
        <w:rPr>
          <w:rFonts w:hint="eastAsia" w:ascii="宋体" w:hAnsi="宋体"/>
          <w:b/>
          <w:color w:val="FF0000"/>
          <w:szCs w:val="21"/>
        </w:rPr>
      </w:pPr>
      <w:r>
        <w:rPr>
          <w:rFonts w:hint="eastAsia" w:ascii="宋体" w:hAnsi="宋体" w:eastAsia="宋体" w:cs="Times New Roman"/>
          <w:b/>
          <w:bCs/>
          <w:szCs w:val="21"/>
        </w:rPr>
        <w:t>2.6  本工程合同方式为：</w:t>
      </w:r>
      <w:r>
        <w:rPr>
          <w:rFonts w:hint="eastAsia" w:ascii="宋体" w:hAnsi="宋体"/>
          <w:bCs/>
          <w:szCs w:val="21"/>
          <w:u w:val="single"/>
        </w:rPr>
        <w:t>固定单价合同：工程结算时，项目单价不做调整，按实际完成的工程量结算，项目单价均采用投标人的投标报价，最终结算以政府审计部门或造价管理部门审定价为准。</w:t>
      </w:r>
    </w:p>
    <w:p w14:paraId="61F41919">
      <w:pPr>
        <w:adjustRightInd w:val="0"/>
        <w:snapToGrid w:val="0"/>
        <w:spacing w:line="360" w:lineRule="auto"/>
        <w:jc w:val="left"/>
        <w:rPr>
          <w:rFonts w:hint="eastAsia" w:ascii="宋体" w:hAnsi="宋体"/>
          <w:b/>
          <w:bCs/>
          <w:szCs w:val="21"/>
        </w:rPr>
      </w:pPr>
    </w:p>
    <w:p w14:paraId="31E39901">
      <w:pPr>
        <w:adjustRightInd w:val="0"/>
        <w:snapToGrid w:val="0"/>
        <w:spacing w:line="360" w:lineRule="auto"/>
        <w:jc w:val="left"/>
        <w:outlineLvl w:val="1"/>
        <w:rPr>
          <w:rFonts w:hint="eastAsia" w:ascii="宋体" w:hAnsi="宋体"/>
          <w:b/>
          <w:bCs/>
          <w:szCs w:val="21"/>
        </w:rPr>
      </w:pPr>
      <w:r>
        <w:rPr>
          <w:rFonts w:hint="eastAsia" w:ascii="宋体" w:hAnsi="宋体"/>
          <w:b/>
          <w:bCs/>
          <w:szCs w:val="21"/>
        </w:rPr>
        <w:t>3</w:t>
      </w:r>
      <w:r>
        <w:rPr>
          <w:rFonts w:ascii="宋体" w:hAnsi="宋体"/>
          <w:b/>
          <w:bCs/>
          <w:szCs w:val="21"/>
        </w:rPr>
        <w:t xml:space="preserve">. </w:t>
      </w:r>
      <w:r>
        <w:rPr>
          <w:rFonts w:hint="eastAsia" w:ascii="宋体" w:hAnsi="宋体"/>
          <w:b/>
          <w:bCs/>
          <w:szCs w:val="21"/>
        </w:rPr>
        <w:t>已完工程项目和工作内容</w:t>
      </w:r>
    </w:p>
    <w:p w14:paraId="00C5603D">
      <w:pPr>
        <w:tabs>
          <w:tab w:val="left" w:pos="915"/>
        </w:tabs>
        <w:spacing w:line="360" w:lineRule="auto"/>
        <w:ind w:left="225" w:leftChars="107" w:firstLine="199" w:firstLineChars="95"/>
        <w:rPr>
          <w:rFonts w:hint="eastAsia" w:ascii="宋体" w:hAnsi="宋体"/>
          <w:snapToGrid w:val="0"/>
          <w:kern w:val="0"/>
          <w:szCs w:val="21"/>
        </w:rPr>
      </w:pPr>
      <w:r>
        <w:rPr>
          <w:rFonts w:hint="eastAsia" w:ascii="宋体" w:hAnsi="宋体"/>
          <w:snapToGrid w:val="0"/>
          <w:kern w:val="0"/>
          <w:szCs w:val="21"/>
        </w:rPr>
        <w:t>（无）</w:t>
      </w:r>
    </w:p>
    <w:p w14:paraId="3A517AA7">
      <w:pPr>
        <w:adjustRightInd w:val="0"/>
        <w:snapToGrid w:val="0"/>
        <w:spacing w:line="360" w:lineRule="auto"/>
        <w:jc w:val="left"/>
        <w:rPr>
          <w:rFonts w:hint="eastAsia" w:ascii="宋体" w:hAnsi="宋体"/>
          <w:b/>
          <w:bCs/>
          <w:szCs w:val="21"/>
        </w:rPr>
      </w:pPr>
    </w:p>
    <w:p w14:paraId="05B4E2E3">
      <w:pPr>
        <w:adjustRightInd w:val="0"/>
        <w:snapToGrid w:val="0"/>
        <w:spacing w:line="360" w:lineRule="auto"/>
        <w:jc w:val="left"/>
        <w:outlineLvl w:val="1"/>
        <w:rPr>
          <w:rFonts w:hint="eastAsia" w:ascii="宋体" w:hAnsi="宋体"/>
          <w:b/>
          <w:bCs/>
          <w:szCs w:val="21"/>
        </w:rPr>
      </w:pPr>
      <w:r>
        <w:rPr>
          <w:rFonts w:hint="eastAsia" w:ascii="宋体" w:hAnsi="宋体"/>
          <w:b/>
          <w:bCs/>
          <w:szCs w:val="21"/>
        </w:rPr>
        <w:t>4</w:t>
      </w:r>
      <w:r>
        <w:rPr>
          <w:rFonts w:ascii="宋体" w:hAnsi="宋体"/>
          <w:b/>
          <w:bCs/>
          <w:szCs w:val="21"/>
        </w:rPr>
        <w:t>.</w:t>
      </w:r>
      <w:r>
        <w:rPr>
          <w:rFonts w:hint="eastAsia" w:ascii="宋体" w:hAnsi="宋体"/>
          <w:b/>
          <w:bCs/>
          <w:szCs w:val="21"/>
        </w:rPr>
        <w:t>其他承包人承担的工程项目和工作内容</w:t>
      </w:r>
    </w:p>
    <w:p w14:paraId="6AC4997E">
      <w:pPr>
        <w:adjustRightInd w:val="0"/>
        <w:snapToGrid w:val="0"/>
        <w:spacing w:line="360" w:lineRule="auto"/>
        <w:ind w:firstLine="424" w:firstLineChars="202"/>
        <w:jc w:val="left"/>
        <w:rPr>
          <w:rFonts w:hint="eastAsia" w:ascii="宋体" w:hAnsi="宋体"/>
          <w:b/>
          <w:bCs/>
          <w:szCs w:val="21"/>
        </w:rPr>
      </w:pPr>
      <w:r>
        <w:rPr>
          <w:rFonts w:hint="eastAsia" w:ascii="宋体" w:hAnsi="宋体"/>
          <w:szCs w:val="21"/>
        </w:rPr>
        <w:t>（无）</w:t>
      </w:r>
    </w:p>
    <w:p w14:paraId="0FCD8F49">
      <w:pPr>
        <w:adjustRightInd w:val="0"/>
        <w:snapToGrid w:val="0"/>
        <w:spacing w:line="360" w:lineRule="auto"/>
        <w:jc w:val="left"/>
        <w:rPr>
          <w:rFonts w:hint="eastAsia" w:ascii="宋体" w:hAnsi="宋体"/>
          <w:b/>
          <w:bCs/>
          <w:szCs w:val="21"/>
        </w:rPr>
      </w:pPr>
    </w:p>
    <w:p w14:paraId="69EBE6DE">
      <w:pPr>
        <w:adjustRightInd w:val="0"/>
        <w:snapToGrid w:val="0"/>
        <w:spacing w:line="360" w:lineRule="auto"/>
        <w:jc w:val="left"/>
        <w:outlineLvl w:val="1"/>
        <w:rPr>
          <w:rFonts w:hint="eastAsia" w:ascii="宋体" w:hAnsi="宋体"/>
          <w:b/>
          <w:bCs/>
          <w:szCs w:val="21"/>
        </w:rPr>
      </w:pPr>
      <w:r>
        <w:rPr>
          <w:rFonts w:hint="eastAsia" w:ascii="宋体" w:hAnsi="宋体"/>
          <w:b/>
          <w:bCs/>
          <w:szCs w:val="21"/>
        </w:rPr>
        <w:t>5</w:t>
      </w:r>
      <w:r>
        <w:rPr>
          <w:rFonts w:ascii="宋体" w:hAnsi="宋体"/>
          <w:b/>
          <w:bCs/>
          <w:szCs w:val="21"/>
        </w:rPr>
        <w:t xml:space="preserve">. </w:t>
      </w:r>
      <w:r>
        <w:rPr>
          <w:rFonts w:hint="eastAsia" w:ascii="宋体" w:hAnsi="宋体"/>
          <w:b/>
          <w:bCs/>
          <w:szCs w:val="21"/>
        </w:rPr>
        <w:t>现场自然条件</w:t>
      </w:r>
    </w:p>
    <w:p w14:paraId="23E403C2">
      <w:pPr>
        <w:spacing w:line="360" w:lineRule="auto"/>
        <w:ind w:firstLine="424" w:firstLineChars="202"/>
        <w:rPr>
          <w:rFonts w:hint="eastAsia" w:ascii="宋体" w:hAnsi="宋体"/>
          <w:color w:val="000000"/>
          <w:szCs w:val="21"/>
        </w:rPr>
      </w:pPr>
      <w:r>
        <w:rPr>
          <w:rFonts w:hint="eastAsia" w:ascii="宋体" w:hAnsi="宋体"/>
          <w:color w:val="000000"/>
          <w:szCs w:val="21"/>
        </w:rPr>
        <w:t>在室内外施工。</w:t>
      </w:r>
    </w:p>
    <w:p w14:paraId="79B6169E">
      <w:pPr>
        <w:adjustRightInd w:val="0"/>
        <w:snapToGrid w:val="0"/>
        <w:spacing w:line="360" w:lineRule="auto"/>
        <w:jc w:val="left"/>
        <w:rPr>
          <w:rFonts w:hint="eastAsia" w:ascii="宋体" w:hAnsi="宋体"/>
          <w:b/>
          <w:bCs/>
          <w:szCs w:val="21"/>
        </w:rPr>
      </w:pPr>
    </w:p>
    <w:p w14:paraId="736EF2C9">
      <w:pPr>
        <w:adjustRightInd w:val="0"/>
        <w:snapToGrid w:val="0"/>
        <w:spacing w:line="360" w:lineRule="auto"/>
        <w:jc w:val="left"/>
        <w:outlineLvl w:val="1"/>
        <w:rPr>
          <w:rFonts w:hint="eastAsia" w:ascii="宋体" w:hAnsi="宋体"/>
          <w:b/>
          <w:bCs/>
          <w:szCs w:val="21"/>
        </w:rPr>
      </w:pPr>
      <w:r>
        <w:rPr>
          <w:rFonts w:hint="eastAsia" w:ascii="宋体" w:hAnsi="宋体"/>
          <w:b/>
          <w:bCs/>
          <w:szCs w:val="21"/>
        </w:rPr>
        <w:t>6</w:t>
      </w:r>
      <w:r>
        <w:rPr>
          <w:rFonts w:ascii="宋体" w:hAnsi="宋体"/>
          <w:b/>
          <w:bCs/>
          <w:szCs w:val="21"/>
        </w:rPr>
        <w:t xml:space="preserve">. </w:t>
      </w:r>
      <w:r>
        <w:rPr>
          <w:rFonts w:hint="eastAsia" w:ascii="宋体" w:hAnsi="宋体"/>
          <w:b/>
          <w:bCs/>
          <w:szCs w:val="21"/>
        </w:rPr>
        <w:t>现场施工条件：</w:t>
      </w:r>
    </w:p>
    <w:p w14:paraId="18CDB5B4">
      <w:pPr>
        <w:spacing w:line="360" w:lineRule="auto"/>
        <w:ind w:firstLine="424" w:firstLineChars="202"/>
        <w:rPr>
          <w:rFonts w:hint="eastAsia" w:ascii="宋体" w:hAnsi="宋体"/>
          <w:szCs w:val="21"/>
        </w:rPr>
      </w:pPr>
      <w:r>
        <w:rPr>
          <w:rFonts w:hint="eastAsia" w:ascii="宋体" w:hAnsi="宋体"/>
          <w:szCs w:val="21"/>
        </w:rPr>
        <w:t>施工现场水电满足施工条件。</w:t>
      </w:r>
    </w:p>
    <w:p w14:paraId="7A302872">
      <w:pPr>
        <w:adjustRightInd w:val="0"/>
        <w:snapToGrid w:val="0"/>
        <w:spacing w:line="360" w:lineRule="auto"/>
        <w:jc w:val="left"/>
        <w:rPr>
          <w:rFonts w:hint="eastAsia" w:ascii="宋体" w:hAnsi="宋体"/>
          <w:b/>
          <w:bCs/>
          <w:szCs w:val="21"/>
        </w:rPr>
      </w:pPr>
    </w:p>
    <w:p w14:paraId="2CE00F08">
      <w:pPr>
        <w:adjustRightInd w:val="0"/>
        <w:snapToGrid w:val="0"/>
        <w:spacing w:line="360" w:lineRule="auto"/>
        <w:jc w:val="left"/>
        <w:outlineLvl w:val="1"/>
        <w:rPr>
          <w:rFonts w:hint="eastAsia" w:ascii="宋体" w:hAnsi="宋体"/>
          <w:b/>
          <w:bCs/>
          <w:szCs w:val="21"/>
        </w:rPr>
      </w:pPr>
      <w:r>
        <w:rPr>
          <w:rFonts w:hint="eastAsia" w:ascii="宋体" w:hAnsi="宋体"/>
          <w:b/>
          <w:bCs/>
          <w:szCs w:val="21"/>
        </w:rPr>
        <w:t>7</w:t>
      </w:r>
      <w:r>
        <w:rPr>
          <w:rFonts w:ascii="宋体" w:hAnsi="宋体"/>
          <w:b/>
          <w:bCs/>
          <w:szCs w:val="21"/>
        </w:rPr>
        <w:t xml:space="preserve">. </w:t>
      </w:r>
      <w:r>
        <w:rPr>
          <w:rFonts w:hint="eastAsia" w:ascii="宋体" w:hAnsi="宋体"/>
          <w:b/>
          <w:bCs/>
          <w:szCs w:val="21"/>
        </w:rPr>
        <w:t>现场安全防护设施：</w:t>
      </w:r>
    </w:p>
    <w:p w14:paraId="7D6F216D">
      <w:pPr>
        <w:spacing w:line="360" w:lineRule="auto"/>
        <w:ind w:firstLine="424" w:firstLineChars="202"/>
        <w:rPr>
          <w:rFonts w:hint="eastAsia" w:ascii="宋体" w:hAnsi="宋体"/>
          <w:szCs w:val="21"/>
        </w:rPr>
      </w:pPr>
      <w:r>
        <w:rPr>
          <w:rFonts w:hint="eastAsia" w:ascii="宋体" w:hAnsi="宋体"/>
          <w:szCs w:val="21"/>
        </w:rPr>
        <w:t>施工时注意安全，要做好安全措施，防止对人身设施造成伤害。</w:t>
      </w:r>
    </w:p>
    <w:p w14:paraId="7BF50855">
      <w:pPr>
        <w:adjustRightInd w:val="0"/>
        <w:snapToGrid w:val="0"/>
        <w:spacing w:line="360" w:lineRule="auto"/>
        <w:jc w:val="left"/>
        <w:rPr>
          <w:rFonts w:hint="eastAsia" w:ascii="宋体" w:hAnsi="宋体"/>
          <w:b/>
          <w:bCs/>
          <w:szCs w:val="21"/>
        </w:rPr>
      </w:pPr>
    </w:p>
    <w:p w14:paraId="456CD2F1">
      <w:pPr>
        <w:adjustRightInd w:val="0"/>
        <w:snapToGrid w:val="0"/>
        <w:spacing w:line="360" w:lineRule="auto"/>
        <w:jc w:val="left"/>
        <w:outlineLvl w:val="1"/>
        <w:rPr>
          <w:rFonts w:hint="eastAsia" w:ascii="宋体" w:hAnsi="宋体"/>
          <w:b/>
          <w:bCs/>
          <w:szCs w:val="21"/>
        </w:rPr>
      </w:pPr>
      <w:r>
        <w:rPr>
          <w:rFonts w:hint="eastAsia" w:ascii="宋体" w:hAnsi="宋体"/>
          <w:b/>
          <w:bCs/>
          <w:szCs w:val="21"/>
        </w:rPr>
        <w:t>8</w:t>
      </w:r>
      <w:r>
        <w:rPr>
          <w:rFonts w:ascii="宋体" w:hAnsi="宋体"/>
          <w:b/>
          <w:bCs/>
          <w:szCs w:val="21"/>
        </w:rPr>
        <w:t xml:space="preserve">. </w:t>
      </w:r>
      <w:r>
        <w:rPr>
          <w:rFonts w:hint="eastAsia" w:ascii="宋体" w:hAnsi="宋体"/>
          <w:b/>
          <w:bCs/>
          <w:szCs w:val="21"/>
        </w:rPr>
        <w:t>水土保持与环境：</w:t>
      </w:r>
    </w:p>
    <w:p w14:paraId="046F6488">
      <w:pPr>
        <w:spacing w:line="360" w:lineRule="auto"/>
        <w:ind w:firstLine="424" w:firstLineChars="202"/>
        <w:rPr>
          <w:rFonts w:hint="eastAsia" w:ascii="宋体" w:hAnsi="宋体"/>
          <w:bCs/>
          <w:snapToGrid w:val="0"/>
          <w:kern w:val="0"/>
          <w:szCs w:val="21"/>
        </w:rPr>
      </w:pPr>
      <w:r>
        <w:rPr>
          <w:rFonts w:hint="eastAsia" w:ascii="宋体" w:hAnsi="宋体"/>
          <w:bCs/>
          <w:snapToGrid w:val="0"/>
          <w:kern w:val="0"/>
          <w:szCs w:val="21"/>
        </w:rPr>
        <w:t>投标人在施工组织设计中必须有专项干扰、噪声及环保措施，安全文明措施必须符合深圳市安全文明工地标准。</w:t>
      </w:r>
    </w:p>
    <w:p w14:paraId="4D4F540B">
      <w:pPr>
        <w:spacing w:line="360" w:lineRule="auto"/>
        <w:ind w:firstLine="424" w:firstLineChars="202"/>
        <w:rPr>
          <w:rFonts w:hint="eastAsia" w:ascii="宋体" w:hAnsi="宋体"/>
          <w:bCs/>
          <w:snapToGrid w:val="0"/>
          <w:kern w:val="0"/>
          <w:szCs w:val="21"/>
        </w:rPr>
      </w:pPr>
    </w:p>
    <w:p w14:paraId="5613BCA9">
      <w:pPr>
        <w:adjustRightInd w:val="0"/>
        <w:snapToGrid w:val="0"/>
        <w:spacing w:line="360" w:lineRule="auto"/>
        <w:jc w:val="left"/>
        <w:outlineLvl w:val="1"/>
        <w:rPr>
          <w:rFonts w:hint="eastAsia" w:ascii="宋体" w:hAnsi="宋体" w:eastAsia="宋体" w:cs="宋体"/>
          <w:b/>
          <w:bCs/>
          <w:sz w:val="21"/>
          <w:szCs w:val="21"/>
        </w:rPr>
      </w:pPr>
      <w:r>
        <w:rPr>
          <w:rFonts w:hint="eastAsia" w:ascii="宋体" w:hAnsi="宋体" w:eastAsia="宋体" w:cs="宋体"/>
          <w:b/>
          <w:bCs/>
          <w:sz w:val="21"/>
          <w:szCs w:val="21"/>
        </w:rPr>
        <w:t>9. 工程施工要求：</w:t>
      </w:r>
    </w:p>
    <w:p w14:paraId="3A48DF78">
      <w:pPr>
        <w:pStyle w:val="321"/>
        <w:ind w:firstLine="424" w:firstLineChars="202"/>
        <w:rPr>
          <w:rFonts w:hint="eastAsia" w:ascii="宋体" w:hAnsi="宋体" w:eastAsia="宋体" w:cs="宋体"/>
          <w:sz w:val="21"/>
          <w:szCs w:val="21"/>
        </w:rPr>
      </w:pPr>
      <w:r>
        <w:rPr>
          <w:rFonts w:hint="eastAsia" w:ascii="宋体" w:hAnsi="宋体" w:eastAsia="宋体" w:cs="宋体"/>
          <w:bCs/>
          <w:snapToGrid w:val="0"/>
          <w:kern w:val="0"/>
          <w:sz w:val="21"/>
          <w:szCs w:val="21"/>
          <w:highlight w:val="yellow"/>
        </w:rPr>
        <w:t>★按施工图设计要求施工。</w:t>
      </w:r>
    </w:p>
    <w:p w14:paraId="76911876">
      <w:pPr>
        <w:pStyle w:val="506"/>
        <w:wordWrap/>
        <w:spacing w:afterLines="0" w:line="360" w:lineRule="auto"/>
        <w:ind w:firstLine="498"/>
        <w:rPr>
          <w:rFonts w:asciiTheme="minorEastAsia" w:hAnsiTheme="minorEastAsia" w:eastAsiaTheme="minorEastAsia"/>
          <w:b/>
        </w:rPr>
      </w:pPr>
    </w:p>
    <w:p w14:paraId="7AC3D55B">
      <w:pPr>
        <w:pStyle w:val="321"/>
        <w:ind w:firstLine="0" w:firstLineChars="0"/>
        <w:rPr>
          <w:b/>
        </w:rPr>
      </w:pPr>
      <w:r>
        <w:rPr>
          <w:rFonts w:hint="eastAsia"/>
          <w:b/>
        </w:rPr>
        <w:t>三、项目商务要求</w:t>
      </w:r>
    </w:p>
    <w:p w14:paraId="756DB32B">
      <w:pPr>
        <w:spacing w:line="360" w:lineRule="auto"/>
        <w:outlineLvl w:val="1"/>
        <w:rPr>
          <w:rFonts w:hint="eastAsia" w:ascii="宋体" w:hAnsi="宋体"/>
          <w:b/>
          <w:bCs/>
          <w:szCs w:val="21"/>
          <w:highlight w:val="yellow"/>
        </w:rPr>
      </w:pPr>
      <w:r>
        <w:rPr>
          <w:rFonts w:hint="eastAsia" w:ascii="宋体" w:hAnsi="宋体"/>
          <w:b/>
          <w:bCs/>
          <w:szCs w:val="21"/>
          <w:highlight w:val="yellow"/>
        </w:rPr>
        <w:t>★1</w:t>
      </w:r>
      <w:r>
        <w:rPr>
          <w:rFonts w:ascii="宋体" w:hAnsi="宋体"/>
          <w:b/>
          <w:bCs/>
          <w:szCs w:val="21"/>
          <w:highlight w:val="yellow"/>
        </w:rPr>
        <w:t>.</w:t>
      </w:r>
      <w:r>
        <w:rPr>
          <w:rFonts w:hint="eastAsia" w:ascii="宋体" w:hAnsi="宋体"/>
          <w:b/>
          <w:bCs/>
          <w:szCs w:val="21"/>
          <w:highlight w:val="yellow"/>
        </w:rPr>
        <w:t xml:space="preserve"> 完工期要求</w:t>
      </w:r>
    </w:p>
    <w:p w14:paraId="51DA70CE">
      <w:pPr>
        <w:spacing w:line="360" w:lineRule="auto"/>
        <w:ind w:firstLine="422" w:firstLineChars="201"/>
        <w:rPr>
          <w:rFonts w:hint="eastAsia" w:ascii="宋体" w:hAnsi="宋体"/>
          <w:szCs w:val="21"/>
        </w:rPr>
      </w:pPr>
      <w:r>
        <w:rPr>
          <w:rFonts w:ascii="宋体" w:hAnsi="宋体"/>
          <w:szCs w:val="21"/>
          <w:highlight w:val="yellow"/>
        </w:rPr>
        <w:t>合同签订后</w:t>
      </w:r>
      <w:r>
        <w:rPr>
          <w:rFonts w:hint="eastAsia" w:ascii="宋体" w:hAnsi="宋体"/>
          <w:szCs w:val="21"/>
          <w:highlight w:val="yellow"/>
          <w:u w:val="single"/>
        </w:rPr>
        <w:t xml:space="preserve">  30  </w:t>
      </w:r>
      <w:r>
        <w:rPr>
          <w:rFonts w:hint="eastAsia" w:ascii="宋体" w:hAnsi="宋体"/>
          <w:szCs w:val="21"/>
          <w:highlight w:val="yellow"/>
        </w:rPr>
        <w:t>日历</w:t>
      </w:r>
      <w:r>
        <w:rPr>
          <w:rFonts w:ascii="宋体" w:hAnsi="宋体"/>
          <w:szCs w:val="21"/>
          <w:highlight w:val="yellow"/>
        </w:rPr>
        <w:t>天</w:t>
      </w:r>
      <w:r>
        <w:rPr>
          <w:rFonts w:hint="eastAsia" w:ascii="宋体" w:hAnsi="宋体"/>
          <w:szCs w:val="21"/>
          <w:highlight w:val="yellow"/>
        </w:rPr>
        <w:t>内所有工程施工</w:t>
      </w:r>
      <w:r>
        <w:rPr>
          <w:rFonts w:ascii="宋体" w:hAnsi="宋体"/>
          <w:szCs w:val="21"/>
          <w:highlight w:val="yellow"/>
        </w:rPr>
        <w:t>完毕</w:t>
      </w:r>
      <w:r>
        <w:rPr>
          <w:rFonts w:hint="eastAsia" w:ascii="宋体" w:hAnsi="宋体"/>
          <w:szCs w:val="21"/>
          <w:highlight w:val="yellow"/>
        </w:rPr>
        <w:t>。</w:t>
      </w:r>
    </w:p>
    <w:p w14:paraId="3FF37028">
      <w:pPr>
        <w:spacing w:line="360" w:lineRule="auto"/>
        <w:ind w:firstLine="424" w:firstLineChars="201"/>
        <w:rPr>
          <w:rFonts w:hint="eastAsia" w:ascii="宋体" w:hAnsi="宋体"/>
          <w:b/>
          <w:szCs w:val="21"/>
        </w:rPr>
      </w:pPr>
    </w:p>
    <w:p w14:paraId="652BEC9F">
      <w:pPr>
        <w:adjustRightInd w:val="0"/>
        <w:snapToGrid w:val="0"/>
        <w:spacing w:line="360" w:lineRule="auto"/>
        <w:jc w:val="left"/>
        <w:outlineLvl w:val="1"/>
        <w:rPr>
          <w:rFonts w:hint="eastAsia" w:ascii="宋体" w:hAnsi="宋体"/>
          <w:b/>
          <w:bCs/>
          <w:szCs w:val="21"/>
          <w:highlight w:val="yellow"/>
        </w:rPr>
      </w:pPr>
      <w:r>
        <w:rPr>
          <w:rFonts w:hint="eastAsia" w:ascii="宋体" w:hAnsi="宋体"/>
          <w:b/>
          <w:bCs/>
          <w:szCs w:val="21"/>
          <w:highlight w:val="yellow"/>
        </w:rPr>
        <w:t>★2</w:t>
      </w:r>
      <w:r>
        <w:rPr>
          <w:rFonts w:ascii="宋体" w:hAnsi="宋体"/>
          <w:b/>
          <w:bCs/>
          <w:szCs w:val="21"/>
          <w:highlight w:val="yellow"/>
        </w:rPr>
        <w:t xml:space="preserve">. </w:t>
      </w:r>
      <w:r>
        <w:rPr>
          <w:rFonts w:hint="eastAsia" w:ascii="宋体" w:hAnsi="宋体"/>
          <w:b/>
          <w:bCs/>
          <w:szCs w:val="21"/>
          <w:highlight w:val="yellow"/>
        </w:rPr>
        <w:t>报价要求</w:t>
      </w:r>
    </w:p>
    <w:p w14:paraId="56C520AE">
      <w:pPr>
        <w:spacing w:line="360" w:lineRule="auto"/>
        <w:ind w:firstLine="424" w:firstLineChars="202"/>
        <w:jc w:val="left"/>
        <w:rPr>
          <w:rFonts w:ascii="宋体" w:hAnsi="宋体"/>
          <w:szCs w:val="21"/>
        </w:rPr>
      </w:pPr>
      <w:r>
        <w:rPr>
          <w:rFonts w:hint="eastAsia" w:ascii="宋体" w:hAnsi="宋体"/>
          <w:szCs w:val="21"/>
          <w:highlight w:val="yellow"/>
        </w:rPr>
        <w:t>本项目最高限价为：150,032.01元。投标人报价不允许超过项目最高限价，否则视为无效报价。</w:t>
      </w:r>
      <w:r>
        <w:rPr>
          <w:rFonts w:hint="eastAsia" w:ascii="宋体" w:hAnsi="宋体"/>
          <w:b/>
          <w:szCs w:val="21"/>
          <w:highlight w:val="yellow"/>
        </w:rPr>
        <w:t>投标报价包含不可竞争费用（施工单位现场安全文明施工措施费）：3,487.97元；</w:t>
      </w:r>
      <w:r>
        <w:rPr>
          <w:rFonts w:hint="eastAsia" w:ascii="宋体" w:hAnsi="宋体" w:cs="宋体"/>
          <w:b/>
          <w:bCs/>
          <w:szCs w:val="21"/>
          <w:highlight w:val="yellow"/>
        </w:rPr>
        <w:t>投标人报价应包含此部分费用且不可变动，否则视为投标无效</w:t>
      </w:r>
      <w:r>
        <w:rPr>
          <w:rFonts w:hint="eastAsia" w:ascii="宋体" w:hAnsi="宋体"/>
          <w:b/>
          <w:szCs w:val="21"/>
          <w:highlight w:val="yellow"/>
        </w:rPr>
        <w:t>。</w:t>
      </w:r>
    </w:p>
    <w:p w14:paraId="00EF2F43">
      <w:pPr>
        <w:spacing w:line="360" w:lineRule="auto"/>
        <w:outlineLvl w:val="1"/>
        <w:rPr>
          <w:rFonts w:hint="eastAsia" w:ascii="宋体" w:hAnsi="宋体"/>
          <w:b/>
          <w:bCs/>
          <w:szCs w:val="21"/>
        </w:rPr>
      </w:pPr>
      <w:r>
        <w:rPr>
          <w:rFonts w:hint="eastAsia" w:ascii="宋体" w:hAnsi="宋体"/>
          <w:b/>
          <w:bCs/>
          <w:szCs w:val="21"/>
        </w:rPr>
        <w:t>3</w:t>
      </w:r>
      <w:r>
        <w:rPr>
          <w:rFonts w:ascii="宋体" w:hAnsi="宋体"/>
          <w:b/>
          <w:bCs/>
          <w:szCs w:val="21"/>
        </w:rPr>
        <w:t xml:space="preserve">. </w:t>
      </w:r>
      <w:r>
        <w:rPr>
          <w:rFonts w:hint="eastAsia" w:ascii="宋体" w:hAnsi="宋体"/>
          <w:b/>
          <w:bCs/>
          <w:szCs w:val="21"/>
        </w:rPr>
        <w:t>售后服务要求</w:t>
      </w:r>
    </w:p>
    <w:p w14:paraId="08D31481">
      <w:pPr>
        <w:spacing w:line="360" w:lineRule="auto"/>
        <w:ind w:firstLine="424" w:firstLineChars="202"/>
        <w:rPr>
          <w:rFonts w:hint="eastAsia" w:ascii="宋体" w:hAnsi="宋体"/>
          <w:bCs/>
          <w:szCs w:val="21"/>
        </w:rPr>
      </w:pPr>
      <w:r>
        <w:rPr>
          <w:rFonts w:hint="eastAsia" w:ascii="宋体" w:hAnsi="宋体" w:cs="宋体"/>
          <w:bCs/>
          <w:szCs w:val="21"/>
        </w:rPr>
        <w:t>本工程保修期为2年，工程保修期从工程验收合格之日起算。</w:t>
      </w:r>
    </w:p>
    <w:p w14:paraId="087CD3BF">
      <w:pPr>
        <w:spacing w:line="360" w:lineRule="auto"/>
        <w:rPr>
          <w:rFonts w:hint="eastAsia" w:ascii="宋体" w:hAnsi="宋体"/>
          <w:b/>
          <w:bCs/>
          <w:szCs w:val="21"/>
        </w:rPr>
      </w:pPr>
    </w:p>
    <w:p w14:paraId="4610FAC6">
      <w:pPr>
        <w:spacing w:line="360" w:lineRule="auto"/>
        <w:outlineLvl w:val="1"/>
        <w:rPr>
          <w:rFonts w:hint="eastAsia" w:ascii="宋体" w:hAnsi="宋体"/>
          <w:b/>
          <w:bCs/>
          <w:szCs w:val="21"/>
        </w:rPr>
      </w:pPr>
      <w:r>
        <w:rPr>
          <w:rFonts w:hint="eastAsia" w:ascii="宋体" w:hAnsi="宋体"/>
          <w:b/>
          <w:bCs/>
          <w:szCs w:val="21"/>
        </w:rPr>
        <w:t>4</w:t>
      </w:r>
      <w:r>
        <w:rPr>
          <w:rFonts w:ascii="宋体" w:hAnsi="宋体"/>
          <w:b/>
          <w:bCs/>
          <w:szCs w:val="21"/>
        </w:rPr>
        <w:t xml:space="preserve">. </w:t>
      </w:r>
      <w:r>
        <w:rPr>
          <w:rFonts w:hint="eastAsia" w:ascii="宋体" w:hAnsi="宋体"/>
          <w:b/>
          <w:bCs/>
          <w:szCs w:val="21"/>
        </w:rPr>
        <w:t>付款方式</w:t>
      </w:r>
    </w:p>
    <w:p w14:paraId="262EBE86">
      <w:pPr>
        <w:spacing w:line="360" w:lineRule="auto"/>
        <w:ind w:firstLine="420"/>
        <w:rPr>
          <w:rFonts w:ascii="宋体" w:hAnsi="宋体"/>
          <w:szCs w:val="21"/>
        </w:rPr>
      </w:pPr>
      <w:r>
        <w:rPr>
          <w:rFonts w:hint="eastAsia" w:ascii="宋体" w:hAnsi="宋体"/>
          <w:szCs w:val="21"/>
        </w:rPr>
        <w:t>1.中标人按工程结算款额开具发票并提交采购人，采购人在收到发票后60日内支付至结算总价97%；</w:t>
      </w:r>
    </w:p>
    <w:p w14:paraId="6F66B11F">
      <w:pPr>
        <w:spacing w:line="360" w:lineRule="auto"/>
        <w:ind w:firstLine="420"/>
        <w:rPr>
          <w:rFonts w:hint="eastAsia" w:ascii="宋体" w:hAnsi="宋体"/>
          <w:szCs w:val="21"/>
        </w:rPr>
      </w:pPr>
      <w:r>
        <w:rPr>
          <w:rFonts w:hint="eastAsia" w:ascii="宋体" w:hAnsi="宋体"/>
          <w:szCs w:val="21"/>
        </w:rPr>
        <w:t>2.工程质保金</w:t>
      </w:r>
      <w:r>
        <w:rPr>
          <w:rFonts w:hint="eastAsia"/>
        </w:rPr>
        <w:t>（结算</w:t>
      </w:r>
      <w:r>
        <w:rPr>
          <w:rFonts w:hint="eastAsia" w:ascii="宋体" w:hAnsi="宋体" w:cs="宋体"/>
        </w:rPr>
        <w:t>总价3%）支</w:t>
      </w:r>
      <w:r>
        <w:rPr>
          <w:rFonts w:hint="eastAsia" w:ascii="宋体" w:hAnsi="宋体"/>
          <w:szCs w:val="21"/>
        </w:rPr>
        <w:t>付：在保修期满后如无质量问题，采购人在收到中标人申请60日内支付相应款项。</w:t>
      </w:r>
    </w:p>
    <w:p w14:paraId="4E909546">
      <w:pPr>
        <w:spacing w:line="360" w:lineRule="auto"/>
        <w:ind w:firstLine="424" w:firstLineChars="202"/>
        <w:rPr>
          <w:rFonts w:hint="eastAsia" w:ascii="宋体" w:hAnsi="宋体"/>
          <w:bCs/>
          <w:szCs w:val="21"/>
        </w:rPr>
      </w:pPr>
    </w:p>
    <w:p w14:paraId="7DD37E4B">
      <w:pPr>
        <w:spacing w:line="360" w:lineRule="auto"/>
        <w:outlineLvl w:val="1"/>
        <w:rPr>
          <w:rFonts w:ascii="宋体" w:hAnsi="宋体"/>
          <w:b/>
          <w:bCs/>
          <w:szCs w:val="21"/>
        </w:rPr>
      </w:pPr>
      <w:r>
        <w:rPr>
          <w:rFonts w:hint="eastAsia" w:ascii="宋体" w:hAnsi="宋体"/>
          <w:b/>
          <w:bCs/>
          <w:szCs w:val="21"/>
        </w:rPr>
        <w:t>5. 验收要求</w:t>
      </w:r>
    </w:p>
    <w:p w14:paraId="589C3AEE">
      <w:pPr>
        <w:spacing w:line="360" w:lineRule="auto"/>
        <w:ind w:firstLine="420"/>
        <w:rPr>
          <w:rFonts w:hint="eastAsia" w:ascii="宋体" w:hAnsi="宋体"/>
          <w:szCs w:val="21"/>
        </w:rPr>
      </w:pPr>
      <w:r>
        <w:rPr>
          <w:rFonts w:hint="eastAsia" w:ascii="宋体" w:hAnsi="宋体"/>
          <w:szCs w:val="21"/>
        </w:rPr>
        <w:t>1.按施工图、工程量清单及施工合同约定进行验收。</w:t>
      </w:r>
    </w:p>
    <w:p w14:paraId="247808A9">
      <w:pPr>
        <w:spacing w:line="360" w:lineRule="auto"/>
        <w:ind w:firstLine="420"/>
        <w:rPr>
          <w:rFonts w:hint="eastAsia" w:ascii="宋体" w:hAnsi="宋体"/>
          <w:szCs w:val="21"/>
        </w:rPr>
      </w:pPr>
      <w:r>
        <w:rPr>
          <w:rFonts w:hint="eastAsia" w:ascii="宋体" w:hAnsi="宋体"/>
          <w:szCs w:val="21"/>
        </w:rPr>
        <w:t>2.工程竣工验收合格后，中标人提交第三方造价咨询公司出具的工程结算书并将有关资料送交采购人。</w:t>
      </w:r>
    </w:p>
    <w:p w14:paraId="72DDBD19">
      <w:pPr>
        <w:spacing w:line="360" w:lineRule="auto"/>
        <w:ind w:firstLine="420"/>
        <w:rPr>
          <w:rFonts w:ascii="宋体" w:hAnsi="宋体"/>
          <w:szCs w:val="21"/>
        </w:rPr>
      </w:pPr>
    </w:p>
    <w:p w14:paraId="40018505">
      <w:pPr>
        <w:spacing w:line="360" w:lineRule="auto"/>
        <w:outlineLvl w:val="1"/>
        <w:rPr>
          <w:rFonts w:ascii="宋体" w:hAnsi="宋体"/>
          <w:b/>
          <w:bCs/>
          <w:szCs w:val="21"/>
        </w:rPr>
      </w:pPr>
      <w:r>
        <w:rPr>
          <w:rFonts w:hint="eastAsia" w:ascii="宋体" w:hAnsi="宋体"/>
          <w:b/>
          <w:bCs/>
          <w:szCs w:val="21"/>
        </w:rPr>
        <w:t>6. 违约责任</w:t>
      </w:r>
    </w:p>
    <w:p w14:paraId="41E13E7A">
      <w:pPr>
        <w:spacing w:line="360" w:lineRule="auto"/>
        <w:ind w:firstLine="420"/>
        <w:rPr>
          <w:rFonts w:hint="eastAsia" w:ascii="宋体" w:hAnsi="宋体"/>
          <w:szCs w:val="21"/>
        </w:rPr>
      </w:pPr>
      <w:r>
        <w:rPr>
          <w:rFonts w:ascii="宋体" w:hAnsi="宋体"/>
          <w:szCs w:val="21"/>
        </w:rPr>
        <w:t>①中标人未按时竣工，每延</w:t>
      </w:r>
      <w:r>
        <w:rPr>
          <w:rFonts w:hint="eastAsia" w:ascii="宋体" w:hAnsi="宋体"/>
          <w:szCs w:val="21"/>
        </w:rPr>
        <w:t>迟</w:t>
      </w:r>
      <w:r>
        <w:rPr>
          <w:rFonts w:ascii="宋体" w:hAnsi="宋体"/>
          <w:szCs w:val="21"/>
        </w:rPr>
        <w:t>工期一日历天，按工程结算价款1‰的违约金给采购人，该项全部违约金额不超工程结算价款30％。如延</w:t>
      </w:r>
      <w:r>
        <w:rPr>
          <w:rFonts w:hint="eastAsia" w:ascii="宋体" w:hAnsi="宋体"/>
          <w:szCs w:val="21"/>
        </w:rPr>
        <w:t>迟</w:t>
      </w:r>
      <w:r>
        <w:rPr>
          <w:rFonts w:ascii="宋体" w:hAnsi="宋体"/>
          <w:szCs w:val="21"/>
        </w:rPr>
        <w:t>工期达到原合同工期，采购人可以单方解除合同，中标人须立即清场，待采购人委托其它人施工完成本工程后再与中标人办理结算及相关索赔手续。</w:t>
      </w:r>
    </w:p>
    <w:p w14:paraId="0FBA2608">
      <w:pPr>
        <w:spacing w:line="360" w:lineRule="auto"/>
        <w:ind w:firstLine="420"/>
        <w:rPr>
          <w:rFonts w:hint="eastAsia" w:ascii="宋体" w:hAnsi="宋体"/>
          <w:szCs w:val="21"/>
        </w:rPr>
      </w:pPr>
      <w:r>
        <w:rPr>
          <w:rFonts w:ascii="宋体" w:hAnsi="宋体"/>
          <w:szCs w:val="21"/>
        </w:rPr>
        <w:t>②工程质量达不到合同约定的质量标准，中标人承担给采购人带来的全部损失，改正返工至合格为止，并支付工程结算价款30％的违约金给采购人。</w:t>
      </w:r>
    </w:p>
    <w:p w14:paraId="4CF1370A">
      <w:pPr>
        <w:spacing w:line="360" w:lineRule="auto"/>
        <w:ind w:firstLine="420"/>
        <w:rPr>
          <w:rFonts w:hint="eastAsia" w:ascii="宋体" w:hAnsi="宋体"/>
          <w:szCs w:val="21"/>
        </w:rPr>
      </w:pPr>
      <w:r>
        <w:rPr>
          <w:rFonts w:ascii="宋体" w:hAnsi="宋体"/>
          <w:szCs w:val="21"/>
        </w:rPr>
        <w:t>③</w:t>
      </w:r>
      <w:r>
        <w:rPr>
          <w:rFonts w:hint="eastAsia" w:ascii="宋体" w:hAnsi="宋体"/>
          <w:szCs w:val="21"/>
        </w:rPr>
        <w:t>如</w:t>
      </w:r>
      <w:r>
        <w:rPr>
          <w:rFonts w:ascii="宋体" w:hAnsi="宋体"/>
          <w:szCs w:val="21"/>
        </w:rPr>
        <w:t>中标人擅自将本工程的一部分或全部分包、或转包给其他承包商施工，采购人将上报财政主管部门依法处理。</w:t>
      </w:r>
    </w:p>
    <w:p w14:paraId="659D9CB7">
      <w:pPr>
        <w:spacing w:line="360" w:lineRule="auto"/>
        <w:ind w:firstLine="420"/>
        <w:rPr>
          <w:rFonts w:ascii="Calibri" w:hAnsi="Calibri"/>
          <w:b/>
          <w:sz w:val="22"/>
          <w:szCs w:val="21"/>
        </w:rPr>
      </w:pPr>
      <w:r>
        <w:rPr>
          <w:rFonts w:ascii="宋体" w:hAnsi="宋体"/>
          <w:szCs w:val="21"/>
        </w:rPr>
        <w:t>④发生其它使合同无法履行的行为，按损害程度支付相应的违约金。</w:t>
      </w:r>
    </w:p>
    <w:p w14:paraId="1AFAFDD8">
      <w:pPr>
        <w:spacing w:line="360" w:lineRule="auto"/>
        <w:rPr>
          <w:rFonts w:hint="eastAsia" w:ascii="宋体" w:hAnsi="宋体"/>
          <w:b/>
          <w:bCs/>
          <w:szCs w:val="21"/>
          <w:highlight w:val="yellow"/>
        </w:rPr>
      </w:pPr>
    </w:p>
    <w:p w14:paraId="04A1E8D8">
      <w:pPr>
        <w:spacing w:line="360" w:lineRule="auto"/>
        <w:outlineLvl w:val="1"/>
        <w:rPr>
          <w:rFonts w:hint="eastAsia" w:ascii="宋体" w:hAnsi="宋体"/>
          <w:b/>
          <w:bCs/>
          <w:szCs w:val="21"/>
        </w:rPr>
      </w:pPr>
      <w:r>
        <w:rPr>
          <w:rFonts w:hint="eastAsia" w:ascii="宋体" w:hAnsi="宋体"/>
          <w:b/>
          <w:bCs/>
          <w:szCs w:val="21"/>
        </w:rPr>
        <w:t>7</w:t>
      </w:r>
      <w:r>
        <w:rPr>
          <w:rFonts w:ascii="宋体" w:hAnsi="宋体"/>
          <w:b/>
          <w:bCs/>
          <w:szCs w:val="21"/>
        </w:rPr>
        <w:t xml:space="preserve">. </w:t>
      </w:r>
      <w:r>
        <w:rPr>
          <w:rFonts w:hint="eastAsia" w:ascii="宋体" w:hAnsi="宋体"/>
          <w:b/>
          <w:bCs/>
          <w:szCs w:val="21"/>
        </w:rPr>
        <w:t>关于发包人委托承包人办理保险事项的约定</w:t>
      </w:r>
    </w:p>
    <w:p w14:paraId="58D2833F">
      <w:pPr>
        <w:spacing w:line="360" w:lineRule="auto"/>
        <w:ind w:firstLine="424" w:firstLineChars="202"/>
        <w:rPr>
          <w:rFonts w:ascii="宋体" w:hAnsi="宋体"/>
          <w:szCs w:val="21"/>
        </w:rPr>
      </w:pPr>
      <w:r>
        <w:rPr>
          <w:rFonts w:hint="eastAsia" w:ascii="宋体" w:hAnsi="宋体"/>
          <w:szCs w:val="21"/>
        </w:rPr>
        <w:t>1、发包人委托承包人办理建筑工程一切险及第三者责任险,建筑工程一切险投保金额不得低于签约合同价，第三者责任险投保金额不低于 100 万元。承包人办理投保后，必须向发包人提供保单原件、保单副本（或复印件加盖公章）及保单发票向发包人申请保单费用。</w:t>
      </w:r>
    </w:p>
    <w:p w14:paraId="2F78E6C9">
      <w:pPr>
        <w:spacing w:line="360" w:lineRule="auto"/>
        <w:ind w:firstLine="424" w:firstLineChars="202"/>
        <w:rPr>
          <w:rFonts w:ascii="宋体" w:hAnsi="宋体"/>
          <w:szCs w:val="21"/>
        </w:rPr>
      </w:pPr>
      <w:r>
        <w:rPr>
          <w:rFonts w:hint="eastAsia" w:ascii="宋体" w:hAnsi="宋体"/>
          <w:szCs w:val="21"/>
        </w:rPr>
        <w:t xml:space="preserve">2、无论什么原因，若承保工程一旦出险，承包人必须第一时间向监理工程师、发包人、发包人的保险顾问、承保人报告，对出险现场具有及时抢险、防止风险扩大和临时看管义务，对监理工程师、发包人或发包人的保险顾问负有配合义务，对于涉及发包人的权利的损害，承包人有义务协助发包人做好向保险公司的索赔工作，若承包人原因造成保险不能索赔或索赔额不足，则由承包人负责赔偿因此造成的一切损失。 </w:t>
      </w:r>
    </w:p>
    <w:p w14:paraId="5A988D1D">
      <w:pPr>
        <w:spacing w:line="360" w:lineRule="auto"/>
        <w:ind w:firstLine="424" w:firstLineChars="202"/>
        <w:rPr>
          <w:rFonts w:ascii="宋体" w:hAnsi="宋体"/>
          <w:szCs w:val="21"/>
        </w:rPr>
      </w:pPr>
      <w:r>
        <w:rPr>
          <w:rFonts w:hint="eastAsia" w:ascii="宋体" w:hAnsi="宋体"/>
          <w:szCs w:val="21"/>
        </w:rPr>
        <w:t>本工程发包人委托承包人办理的保险事项包括：</w:t>
      </w:r>
    </w:p>
    <w:tbl>
      <w:tblPr>
        <w:tblStyle w:val="50"/>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410"/>
        <w:gridCol w:w="5812"/>
      </w:tblGrid>
      <w:tr w14:paraId="686C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554AB2C">
            <w:pPr>
              <w:spacing w:line="360" w:lineRule="auto"/>
              <w:jc w:val="center"/>
              <w:rPr>
                <w:rFonts w:ascii="宋体" w:hAnsi="宋体"/>
                <w:szCs w:val="21"/>
              </w:rPr>
            </w:pPr>
            <w:r>
              <w:rPr>
                <w:rFonts w:hint="eastAsia" w:ascii="宋体" w:hAnsi="宋体"/>
                <w:szCs w:val="21"/>
              </w:rPr>
              <w:t>1</w:t>
            </w:r>
          </w:p>
        </w:tc>
        <w:tc>
          <w:tcPr>
            <w:tcW w:w="2410" w:type="dxa"/>
            <w:noWrap w:val="0"/>
            <w:vAlign w:val="center"/>
          </w:tcPr>
          <w:p w14:paraId="4D8DF289">
            <w:pPr>
              <w:spacing w:line="360" w:lineRule="auto"/>
              <w:jc w:val="center"/>
              <w:rPr>
                <w:rFonts w:ascii="宋体" w:hAnsi="宋体"/>
                <w:szCs w:val="21"/>
              </w:rPr>
            </w:pPr>
            <w:r>
              <w:rPr>
                <w:rFonts w:hint="eastAsia" w:ascii="宋体" w:hAnsi="MS Gothic" w:eastAsia="MS Gothic" w:cs="MS Gothic"/>
                <w:szCs w:val="21"/>
              </w:rPr>
              <w:t>☑</w:t>
            </w:r>
            <w:r>
              <w:rPr>
                <w:rFonts w:hint="eastAsia" w:ascii="宋体" w:hAnsi="宋体"/>
                <w:szCs w:val="21"/>
              </w:rPr>
              <w:t>建筑工程一切险</w:t>
            </w:r>
          </w:p>
        </w:tc>
        <w:tc>
          <w:tcPr>
            <w:tcW w:w="5812" w:type="dxa"/>
            <w:noWrap w:val="0"/>
            <w:vAlign w:val="center"/>
          </w:tcPr>
          <w:p w14:paraId="2B6B7D6C">
            <w:pPr>
              <w:spacing w:line="360" w:lineRule="auto"/>
              <w:rPr>
                <w:rFonts w:ascii="宋体" w:hAnsi="宋体"/>
                <w:szCs w:val="21"/>
              </w:rPr>
            </w:pPr>
            <w:r>
              <w:rPr>
                <w:rFonts w:hint="eastAsia" w:ascii="宋体" w:hAnsi="宋体"/>
                <w:szCs w:val="21"/>
              </w:rPr>
              <w:t>该项保险费：</w:t>
            </w:r>
          </w:p>
          <w:p w14:paraId="7B4CA240">
            <w:pPr>
              <w:spacing w:line="360" w:lineRule="auto"/>
              <w:rPr>
                <w:rFonts w:ascii="宋体" w:hAnsi="宋体"/>
                <w:szCs w:val="21"/>
              </w:rPr>
            </w:pPr>
            <w:r>
              <w:rPr>
                <w:rFonts w:hint="eastAsia" w:ascii="宋体" w:hAnsi="MS Gothic" w:eastAsia="MS Gothic" w:cs="MS Gothic"/>
                <w:szCs w:val="21"/>
              </w:rPr>
              <w:t>☑</w:t>
            </w:r>
            <w:r>
              <w:rPr>
                <w:rFonts w:hint="eastAsia" w:ascii="宋体" w:hAnsi="宋体"/>
                <w:szCs w:val="21"/>
              </w:rPr>
              <w:t>已包含在投标报价</w:t>
            </w:r>
            <w:r>
              <w:rPr>
                <w:rFonts w:ascii="宋体" w:hAnsi="宋体"/>
                <w:szCs w:val="21"/>
              </w:rPr>
              <w:t>(</w:t>
            </w:r>
            <w:r>
              <w:rPr>
                <w:rFonts w:hint="eastAsia" w:ascii="宋体" w:hAnsi="宋体"/>
                <w:szCs w:val="21"/>
              </w:rPr>
              <w:t>签约合同价</w:t>
            </w:r>
            <w:r>
              <w:rPr>
                <w:rFonts w:ascii="宋体" w:hAnsi="宋体"/>
                <w:szCs w:val="21"/>
              </w:rPr>
              <w:t>)</w:t>
            </w:r>
            <w:r>
              <w:rPr>
                <w:rFonts w:hint="eastAsia" w:ascii="宋体" w:hAnsi="宋体"/>
                <w:szCs w:val="21"/>
              </w:rPr>
              <w:t>中，结算时不予调整；</w:t>
            </w:r>
          </w:p>
          <w:p w14:paraId="5E2B7F0F">
            <w:pPr>
              <w:spacing w:line="360" w:lineRule="auto"/>
              <w:rPr>
                <w:rFonts w:ascii="宋体" w:hAnsi="宋体"/>
                <w:szCs w:val="21"/>
              </w:rPr>
            </w:pPr>
            <w:r>
              <w:rPr>
                <w:rFonts w:hint="eastAsia" w:ascii="宋体" w:hAnsi="宋体"/>
                <w:szCs w:val="21"/>
              </w:rPr>
              <w:t>□未包含在投标报价(签约合同价)中，由发包人另行支付。</w:t>
            </w:r>
          </w:p>
        </w:tc>
      </w:tr>
      <w:tr w14:paraId="3E94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579B7AB">
            <w:pPr>
              <w:spacing w:line="360" w:lineRule="auto"/>
              <w:jc w:val="center"/>
              <w:rPr>
                <w:rFonts w:ascii="宋体" w:hAnsi="宋体"/>
                <w:szCs w:val="21"/>
              </w:rPr>
            </w:pPr>
            <w:r>
              <w:rPr>
                <w:rFonts w:hint="eastAsia" w:ascii="宋体" w:hAnsi="宋体"/>
                <w:szCs w:val="21"/>
              </w:rPr>
              <w:t>2</w:t>
            </w:r>
          </w:p>
        </w:tc>
        <w:tc>
          <w:tcPr>
            <w:tcW w:w="2410" w:type="dxa"/>
            <w:noWrap w:val="0"/>
            <w:vAlign w:val="center"/>
          </w:tcPr>
          <w:p w14:paraId="5F7C646A">
            <w:pPr>
              <w:spacing w:line="360" w:lineRule="auto"/>
              <w:jc w:val="center"/>
              <w:rPr>
                <w:rFonts w:ascii="宋体" w:hAnsi="宋体"/>
                <w:szCs w:val="21"/>
              </w:rPr>
            </w:pPr>
            <w:r>
              <w:rPr>
                <w:rFonts w:hint="eastAsia" w:ascii="宋体" w:hAnsi="MS Gothic" w:eastAsia="MS Gothic" w:cs="MS Gothic"/>
                <w:szCs w:val="21"/>
              </w:rPr>
              <w:t>☑</w:t>
            </w:r>
            <w:r>
              <w:rPr>
                <w:rFonts w:hint="eastAsia" w:ascii="宋体" w:hAnsi="宋体"/>
                <w:szCs w:val="21"/>
              </w:rPr>
              <w:t>安装工程一切险</w:t>
            </w:r>
          </w:p>
        </w:tc>
        <w:tc>
          <w:tcPr>
            <w:tcW w:w="5812" w:type="dxa"/>
            <w:noWrap w:val="0"/>
            <w:vAlign w:val="center"/>
          </w:tcPr>
          <w:p w14:paraId="45C3AD36">
            <w:pPr>
              <w:spacing w:line="360" w:lineRule="auto"/>
              <w:jc w:val="left"/>
              <w:rPr>
                <w:rFonts w:ascii="宋体" w:hAnsi="宋体"/>
                <w:szCs w:val="21"/>
              </w:rPr>
            </w:pPr>
            <w:r>
              <w:rPr>
                <w:rFonts w:hint="eastAsia" w:ascii="宋体" w:hAnsi="宋体"/>
                <w:szCs w:val="21"/>
              </w:rPr>
              <w:t>该项保险费：</w:t>
            </w:r>
          </w:p>
          <w:p w14:paraId="6F68612F">
            <w:pPr>
              <w:spacing w:line="360" w:lineRule="auto"/>
              <w:jc w:val="left"/>
              <w:rPr>
                <w:rFonts w:ascii="宋体" w:hAnsi="宋体"/>
                <w:szCs w:val="21"/>
              </w:rPr>
            </w:pPr>
            <w:r>
              <w:rPr>
                <w:rFonts w:hint="eastAsia" w:ascii="宋体" w:hAnsi="MS Gothic" w:eastAsia="MS Gothic" w:cs="MS Gothic"/>
                <w:szCs w:val="21"/>
              </w:rPr>
              <w:t>☑</w:t>
            </w:r>
            <w:r>
              <w:rPr>
                <w:rFonts w:hint="eastAsia" w:ascii="宋体" w:hAnsi="宋体"/>
                <w:szCs w:val="21"/>
              </w:rPr>
              <w:t>已包含在投标报价中(签约合同价)，结算时不予调整；</w:t>
            </w:r>
          </w:p>
          <w:p w14:paraId="20FE12D7">
            <w:pPr>
              <w:spacing w:line="360" w:lineRule="auto"/>
              <w:jc w:val="left"/>
              <w:rPr>
                <w:rFonts w:ascii="宋体" w:hAnsi="宋体"/>
                <w:szCs w:val="21"/>
              </w:rPr>
            </w:pPr>
            <w:r>
              <w:rPr>
                <w:rFonts w:hint="eastAsia" w:ascii="宋体" w:hAnsi="宋体"/>
                <w:szCs w:val="21"/>
              </w:rPr>
              <w:t>□未包含在投标报价中(签约合同价)，由发包人另行支付。</w:t>
            </w:r>
          </w:p>
        </w:tc>
      </w:tr>
      <w:tr w14:paraId="7464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908B6C0">
            <w:pPr>
              <w:spacing w:line="360" w:lineRule="auto"/>
              <w:jc w:val="center"/>
              <w:rPr>
                <w:rFonts w:ascii="宋体" w:hAnsi="宋体"/>
                <w:szCs w:val="21"/>
              </w:rPr>
            </w:pPr>
            <w:r>
              <w:rPr>
                <w:rFonts w:hint="eastAsia" w:ascii="宋体" w:hAnsi="宋体"/>
                <w:szCs w:val="21"/>
              </w:rPr>
              <w:t>3</w:t>
            </w:r>
          </w:p>
        </w:tc>
        <w:tc>
          <w:tcPr>
            <w:tcW w:w="2410" w:type="dxa"/>
            <w:noWrap w:val="0"/>
            <w:vAlign w:val="center"/>
          </w:tcPr>
          <w:p w14:paraId="5CEA02C4">
            <w:pPr>
              <w:spacing w:line="360" w:lineRule="auto"/>
              <w:jc w:val="center"/>
              <w:rPr>
                <w:rFonts w:ascii="宋体" w:hAnsi="宋体"/>
                <w:szCs w:val="21"/>
              </w:rPr>
            </w:pPr>
            <w:r>
              <w:rPr>
                <w:rFonts w:hint="eastAsia" w:ascii="宋体" w:hAnsi="MS Gothic" w:eastAsia="MS Gothic" w:cs="MS Gothic"/>
                <w:szCs w:val="21"/>
              </w:rPr>
              <w:t>☑</w:t>
            </w:r>
            <w:r>
              <w:rPr>
                <w:rFonts w:hint="eastAsia" w:ascii="宋体" w:hAnsi="宋体"/>
                <w:szCs w:val="21"/>
              </w:rPr>
              <w:t>第三者责任险</w:t>
            </w:r>
          </w:p>
        </w:tc>
        <w:tc>
          <w:tcPr>
            <w:tcW w:w="5812" w:type="dxa"/>
            <w:noWrap w:val="0"/>
            <w:vAlign w:val="center"/>
          </w:tcPr>
          <w:p w14:paraId="2B06D5C4">
            <w:pPr>
              <w:spacing w:line="360" w:lineRule="auto"/>
              <w:ind w:firstLine="33" w:firstLineChars="16"/>
              <w:rPr>
                <w:rFonts w:ascii="宋体" w:hAnsi="宋体"/>
                <w:szCs w:val="21"/>
              </w:rPr>
            </w:pPr>
            <w:r>
              <w:rPr>
                <w:rFonts w:hint="eastAsia" w:ascii="宋体" w:hAnsi="宋体"/>
                <w:szCs w:val="21"/>
              </w:rPr>
              <w:t>该项保险费：</w:t>
            </w:r>
          </w:p>
          <w:p w14:paraId="329903E5">
            <w:pPr>
              <w:spacing w:line="360" w:lineRule="auto"/>
              <w:ind w:firstLine="33" w:firstLineChars="16"/>
              <w:rPr>
                <w:rFonts w:ascii="宋体" w:hAnsi="宋体"/>
                <w:szCs w:val="21"/>
              </w:rPr>
            </w:pPr>
            <w:r>
              <w:rPr>
                <w:rFonts w:hint="eastAsia" w:ascii="宋体" w:hAnsi="MS Gothic" w:eastAsia="MS Gothic" w:cs="MS Gothic"/>
                <w:szCs w:val="21"/>
              </w:rPr>
              <w:t>☑</w:t>
            </w:r>
            <w:r>
              <w:rPr>
                <w:rFonts w:hint="eastAsia" w:ascii="宋体" w:hAnsi="宋体"/>
                <w:szCs w:val="21"/>
              </w:rPr>
              <w:t>已包含在投标报价中</w:t>
            </w:r>
            <w:r>
              <w:rPr>
                <w:rFonts w:ascii="宋体" w:hAnsi="宋体"/>
                <w:szCs w:val="21"/>
              </w:rPr>
              <w:t>(</w:t>
            </w:r>
            <w:r>
              <w:rPr>
                <w:rFonts w:hint="eastAsia" w:ascii="宋体" w:hAnsi="宋体"/>
                <w:szCs w:val="21"/>
              </w:rPr>
              <w:t>签约合同价</w:t>
            </w:r>
            <w:r>
              <w:rPr>
                <w:rFonts w:ascii="宋体" w:hAnsi="宋体"/>
                <w:szCs w:val="21"/>
              </w:rPr>
              <w:t>)</w:t>
            </w:r>
            <w:r>
              <w:rPr>
                <w:rFonts w:hint="eastAsia" w:ascii="宋体" w:hAnsi="宋体"/>
                <w:szCs w:val="21"/>
              </w:rPr>
              <w:t>，结算时不予调整；</w:t>
            </w:r>
          </w:p>
          <w:p w14:paraId="4391733F">
            <w:pPr>
              <w:spacing w:line="360" w:lineRule="auto"/>
              <w:jc w:val="left"/>
              <w:rPr>
                <w:rFonts w:ascii="宋体" w:hAnsi="宋体"/>
                <w:szCs w:val="21"/>
              </w:rPr>
            </w:pPr>
            <w:r>
              <w:rPr>
                <w:rFonts w:hint="eastAsia" w:ascii="宋体" w:hAnsi="宋体"/>
                <w:szCs w:val="21"/>
              </w:rPr>
              <w:t>□未包含在投标报价中(签约合同价)，由发包人另行支付。</w:t>
            </w:r>
          </w:p>
        </w:tc>
      </w:tr>
      <w:tr w14:paraId="4248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D746D9A">
            <w:pPr>
              <w:spacing w:line="360" w:lineRule="auto"/>
              <w:jc w:val="center"/>
              <w:rPr>
                <w:rFonts w:ascii="宋体" w:hAnsi="宋体"/>
                <w:szCs w:val="21"/>
              </w:rPr>
            </w:pPr>
            <w:r>
              <w:rPr>
                <w:rFonts w:hint="eastAsia" w:ascii="宋体" w:hAnsi="宋体"/>
                <w:szCs w:val="21"/>
              </w:rPr>
              <w:t>4</w:t>
            </w:r>
          </w:p>
        </w:tc>
        <w:tc>
          <w:tcPr>
            <w:tcW w:w="2410" w:type="dxa"/>
            <w:noWrap w:val="0"/>
            <w:vAlign w:val="center"/>
          </w:tcPr>
          <w:p w14:paraId="1559EF92">
            <w:pPr>
              <w:spacing w:line="360" w:lineRule="auto"/>
              <w:jc w:val="center"/>
              <w:rPr>
                <w:rFonts w:ascii="宋体" w:hAnsi="宋体" w:cs="MS Gothic"/>
                <w:szCs w:val="21"/>
              </w:rPr>
            </w:pPr>
            <w:r>
              <w:rPr>
                <w:rFonts w:hint="eastAsia" w:ascii="宋体" w:hAnsi="宋体"/>
                <w:szCs w:val="21"/>
              </w:rPr>
              <w:t>□其他：</w:t>
            </w:r>
          </w:p>
        </w:tc>
        <w:tc>
          <w:tcPr>
            <w:tcW w:w="5812" w:type="dxa"/>
            <w:noWrap w:val="0"/>
            <w:vAlign w:val="center"/>
          </w:tcPr>
          <w:p w14:paraId="4440F90D">
            <w:pPr>
              <w:spacing w:line="360" w:lineRule="auto"/>
              <w:ind w:firstLine="33" w:firstLineChars="16"/>
              <w:rPr>
                <w:rFonts w:ascii="宋体" w:hAnsi="宋体"/>
                <w:szCs w:val="21"/>
              </w:rPr>
            </w:pPr>
            <w:r>
              <w:rPr>
                <w:rFonts w:hint="eastAsia" w:ascii="宋体" w:hAnsi="宋体"/>
                <w:szCs w:val="21"/>
              </w:rPr>
              <w:t>/</w:t>
            </w:r>
          </w:p>
        </w:tc>
      </w:tr>
    </w:tbl>
    <w:p w14:paraId="04054EBE">
      <w:pPr>
        <w:pStyle w:val="27"/>
        <w:spacing w:line="360" w:lineRule="auto"/>
        <w:jc w:val="center"/>
        <w:outlineLvl w:val="0"/>
        <w:rPr>
          <w:rFonts w:hint="eastAsia" w:hAnsi="宋体"/>
          <w:szCs w:val="21"/>
        </w:rPr>
      </w:pPr>
      <w:r>
        <w:rPr>
          <w:szCs w:val="21"/>
        </w:rPr>
        <w:br w:type="page"/>
      </w:r>
      <w:bookmarkStart w:id="2" w:name="_Toc73628023"/>
      <w:r>
        <w:rPr>
          <w:rFonts w:hint="eastAsia" w:ascii="Times New Roman" w:hAnsi="Times New Roman"/>
          <w:b/>
          <w:bCs/>
          <w:sz w:val="32"/>
        </w:rPr>
        <w:t>工程规范</w:t>
      </w:r>
    </w:p>
    <w:p w14:paraId="6F3B8AE8">
      <w:pPr>
        <w:ind w:firstLine="422" w:firstLineChars="200"/>
        <w:rPr>
          <w:rFonts w:hint="eastAsia"/>
          <w:b/>
          <w:bCs/>
        </w:rPr>
      </w:pPr>
    </w:p>
    <w:p w14:paraId="4FE2C8ED">
      <w:pPr>
        <w:spacing w:line="360" w:lineRule="auto"/>
        <w:outlineLvl w:val="0"/>
        <w:rPr>
          <w:rFonts w:hint="eastAsia"/>
          <w:b/>
          <w:bCs/>
        </w:rPr>
      </w:pPr>
      <w:r>
        <w:rPr>
          <w:rFonts w:hint="eastAsia"/>
          <w:b/>
          <w:bCs/>
        </w:rPr>
        <w:t xml:space="preserve">一、工程技术规范 </w:t>
      </w:r>
    </w:p>
    <w:p w14:paraId="64A4A02C">
      <w:pPr>
        <w:spacing w:line="360" w:lineRule="auto"/>
        <w:ind w:firstLine="420" w:firstLineChars="200"/>
        <w:rPr>
          <w:rFonts w:hint="eastAsia"/>
        </w:rPr>
      </w:pPr>
      <w:r>
        <w:rPr>
          <w:rFonts w:hint="eastAsia"/>
        </w:rPr>
        <w:t>l</w:t>
      </w:r>
      <w:r>
        <w:t>.1</w:t>
      </w:r>
      <w:r>
        <w:rPr>
          <w:rFonts w:hint="eastAsia"/>
        </w:rPr>
        <w:t>依据设计施工图纸和技术文件要求，本工程项目的材料达到现行中华人民共和国及省、市、行业的—切有关法规、规范的要求。</w:t>
      </w:r>
    </w:p>
    <w:p w14:paraId="6FE28C29">
      <w:pPr>
        <w:pStyle w:val="27"/>
        <w:jc w:val="center"/>
        <w:outlineLvl w:val="0"/>
        <w:rPr>
          <w:rFonts w:hint="eastAsia" w:ascii="Times New Roman" w:hAnsi="Times New Roman"/>
          <w:b/>
          <w:bCs/>
          <w:sz w:val="32"/>
        </w:rPr>
      </w:pPr>
    </w:p>
    <w:p w14:paraId="1DE60B05">
      <w:pPr>
        <w:pStyle w:val="27"/>
        <w:jc w:val="center"/>
        <w:outlineLvl w:val="0"/>
        <w:rPr>
          <w:rFonts w:hint="eastAsia" w:ascii="Times New Roman" w:hAnsi="Times New Roman"/>
          <w:b/>
          <w:bCs/>
          <w:sz w:val="32"/>
        </w:rPr>
      </w:pPr>
    </w:p>
    <w:p w14:paraId="0188217F">
      <w:pPr>
        <w:rPr>
          <w:rFonts w:hint="eastAsia" w:ascii="Times New Roman" w:hAnsi="Times New Roman"/>
          <w:b/>
          <w:bCs/>
          <w:sz w:val="32"/>
        </w:rPr>
      </w:pPr>
      <w:r>
        <w:rPr>
          <w:rFonts w:hint="eastAsia" w:ascii="Times New Roman" w:hAnsi="Times New Roman"/>
          <w:b/>
          <w:bCs/>
          <w:sz w:val="32"/>
        </w:rPr>
        <w:br w:type="page"/>
      </w:r>
    </w:p>
    <w:p w14:paraId="285899A9">
      <w:pPr>
        <w:pStyle w:val="27"/>
        <w:jc w:val="center"/>
        <w:outlineLvl w:val="0"/>
        <w:rPr>
          <w:rFonts w:hint="eastAsia" w:ascii="Times New Roman" w:hAnsi="Times New Roman"/>
          <w:b/>
          <w:bCs/>
          <w:sz w:val="32"/>
        </w:rPr>
      </w:pPr>
      <w:r>
        <w:rPr>
          <w:rFonts w:hint="eastAsia" w:ascii="Times New Roman" w:hAnsi="Times New Roman"/>
          <w:b/>
          <w:bCs/>
          <w:sz w:val="32"/>
        </w:rPr>
        <w:t>图纸</w:t>
      </w:r>
    </w:p>
    <w:p w14:paraId="7533E4CD"/>
    <w:p w14:paraId="29B49040">
      <w:pPr>
        <w:jc w:val="center"/>
        <w:rPr>
          <w:rFonts w:hint="eastAsia"/>
          <w:sz w:val="24"/>
        </w:rPr>
      </w:pPr>
      <w:r>
        <w:rPr>
          <w:rFonts w:hint="eastAsia"/>
          <w:sz w:val="24"/>
        </w:rPr>
        <w:t>（另册）</w:t>
      </w:r>
    </w:p>
    <w:p w14:paraId="1EE45D92">
      <w:pPr>
        <w:spacing w:line="360" w:lineRule="auto"/>
        <w:ind w:firstLine="420" w:firstLineChars="200"/>
        <w:rPr>
          <w:rFonts w:hint="eastAsia"/>
        </w:rPr>
      </w:pPr>
    </w:p>
    <w:p w14:paraId="41C944F9">
      <w:pPr>
        <w:jc w:val="center"/>
        <w:outlineLvl w:val="0"/>
        <w:rPr>
          <w:rFonts w:hint="eastAsia"/>
          <w:b/>
          <w:bCs/>
          <w:sz w:val="24"/>
        </w:rPr>
      </w:pPr>
    </w:p>
    <w:p w14:paraId="10D12B77">
      <w:pPr>
        <w:jc w:val="center"/>
        <w:outlineLvl w:val="0"/>
        <w:rPr>
          <w:rFonts w:hint="eastAsia"/>
          <w:b/>
          <w:bCs/>
          <w:sz w:val="24"/>
        </w:rPr>
      </w:pPr>
    </w:p>
    <w:p w14:paraId="1251385C">
      <w:pPr>
        <w:jc w:val="center"/>
        <w:outlineLvl w:val="0"/>
        <w:rPr>
          <w:rFonts w:hint="eastAsia"/>
          <w:b/>
          <w:bCs/>
          <w:sz w:val="24"/>
        </w:rPr>
      </w:pPr>
    </w:p>
    <w:p w14:paraId="778F4DD2">
      <w:pPr>
        <w:jc w:val="center"/>
        <w:outlineLvl w:val="0"/>
        <w:rPr>
          <w:rFonts w:hint="eastAsia"/>
          <w:b/>
          <w:bCs/>
          <w:sz w:val="24"/>
        </w:rPr>
      </w:pPr>
    </w:p>
    <w:p w14:paraId="70BA58CF">
      <w:pPr>
        <w:rPr>
          <w:b/>
          <w:bCs/>
          <w:sz w:val="24"/>
        </w:rPr>
      </w:pPr>
      <w:r>
        <w:rPr>
          <w:b/>
          <w:bCs/>
          <w:sz w:val="24"/>
        </w:rPr>
        <w:br w:type="page"/>
      </w:r>
    </w:p>
    <w:p w14:paraId="4D1DFFCA">
      <w:pPr>
        <w:pStyle w:val="27"/>
        <w:jc w:val="center"/>
        <w:outlineLvl w:val="0"/>
        <w:rPr>
          <w:rFonts w:hint="eastAsia" w:ascii="Times New Roman" w:hAnsi="Times New Roman" w:eastAsia="宋体" w:cs="Times New Roman"/>
          <w:b/>
          <w:bCs/>
          <w:sz w:val="32"/>
        </w:rPr>
      </w:pPr>
      <w:r>
        <w:rPr>
          <w:rFonts w:hint="eastAsia" w:ascii="Times New Roman" w:hAnsi="Times New Roman" w:eastAsia="宋体" w:cs="Times New Roman"/>
          <w:b/>
          <w:bCs/>
          <w:sz w:val="32"/>
        </w:rPr>
        <w:t>工程量清单</w:t>
      </w:r>
    </w:p>
    <w:p w14:paraId="7FF1808C">
      <w:pPr>
        <w:rPr>
          <w:rFonts w:hint="eastAsia"/>
        </w:rPr>
      </w:pPr>
      <w:r>
        <w:rPr>
          <w:rFonts w:hint="eastAsia"/>
        </w:rPr>
        <w:t xml:space="preserve">                              </w:t>
      </w:r>
    </w:p>
    <w:p w14:paraId="18B823A9">
      <w:pPr>
        <w:jc w:val="center"/>
        <w:rPr>
          <w:rFonts w:hint="eastAsia"/>
          <w:sz w:val="24"/>
        </w:rPr>
      </w:pPr>
      <w:r>
        <w:rPr>
          <w:rFonts w:hint="eastAsia"/>
          <w:sz w:val="24"/>
        </w:rPr>
        <w:t>（另册）</w:t>
      </w:r>
    </w:p>
    <w:p w14:paraId="093C284A">
      <w:pPr>
        <w:rPr>
          <w:rFonts w:hint="eastAsia"/>
        </w:rPr>
      </w:pPr>
      <w:r>
        <w:rPr>
          <w:rFonts w:hint="eastAsia"/>
        </w:rPr>
        <w:br w:type="page"/>
      </w:r>
    </w:p>
    <w:p w14:paraId="3CFB201C">
      <w:pPr>
        <w:pStyle w:val="2"/>
      </w:pPr>
      <w:r>
        <w:rPr>
          <w:rFonts w:hint="eastAsia"/>
        </w:rPr>
        <w:t>第三章  应答文件初审</w:t>
      </w:r>
      <w:bookmarkEnd w:id="2"/>
    </w:p>
    <w:p w14:paraId="4693182E">
      <w:pPr>
        <w:autoSpaceDE w:val="0"/>
        <w:autoSpaceDN w:val="0"/>
        <w:adjustRightInd w:val="0"/>
        <w:spacing w:line="360" w:lineRule="auto"/>
        <w:ind w:firstLine="480" w:firstLineChars="200"/>
        <w:jc w:val="left"/>
        <w:rPr>
          <w:rFonts w:ascii="仿宋_GB2312" w:eastAsia="仿宋_GB2312"/>
          <w:sz w:val="24"/>
        </w:rPr>
      </w:pPr>
    </w:p>
    <w:p w14:paraId="78B68ECB">
      <w:pPr>
        <w:autoSpaceDE w:val="0"/>
        <w:autoSpaceDN w:val="0"/>
        <w:adjustRightInd w:val="0"/>
        <w:spacing w:line="360" w:lineRule="auto"/>
        <w:ind w:firstLine="480" w:firstLineChars="200"/>
        <w:jc w:val="left"/>
        <w:rPr>
          <w:rFonts w:ascii="仿宋_GB2312" w:eastAsia="仿宋_GB2312"/>
          <w:sz w:val="24"/>
        </w:rPr>
      </w:pPr>
      <w:r>
        <w:rPr>
          <w:rFonts w:hint="eastAsia" w:ascii="仿宋_GB2312" w:eastAsia="仿宋_GB2312"/>
          <w:sz w:val="24"/>
        </w:rPr>
        <w:t>本章是本谈判文件中涉及的所有无效标和废标情形的摘要，除法律法规另有规定外，应答文件的其他任何情形均不得作无效标和废标处理。谈判文件中有关无效标和废标与本章节不一致的，以本章节内容为准。</w:t>
      </w:r>
    </w:p>
    <w:p w14:paraId="4FAB965D">
      <w:pPr>
        <w:adjustRightInd w:val="0"/>
        <w:spacing w:line="360" w:lineRule="auto"/>
        <w:rPr>
          <w:snapToGrid w:val="0"/>
          <w:kern w:val="0"/>
        </w:rPr>
      </w:pPr>
    </w:p>
    <w:p w14:paraId="6D939BEF">
      <w:pPr>
        <w:adjustRightInd w:val="0"/>
        <w:spacing w:line="360" w:lineRule="auto"/>
        <w:ind w:left="0" w:leftChars="0" w:firstLine="420" w:firstLineChars="200"/>
        <w:rPr>
          <w:snapToGrid w:val="0"/>
          <w:kern w:val="0"/>
        </w:rPr>
      </w:pPr>
      <w:r>
        <w:rPr>
          <w:rFonts w:hint="eastAsia"/>
          <w:snapToGrid w:val="0"/>
          <w:kern w:val="0"/>
        </w:rPr>
        <w:t>一、资格性</w:t>
      </w:r>
      <w:r>
        <w:rPr>
          <w:rFonts w:hint="eastAsia" w:ascii="宋体" w:hAnsi="宋体"/>
          <w:snapToGrid w:val="0"/>
          <w:kern w:val="0"/>
        </w:rPr>
        <w:t>审查</w:t>
      </w:r>
    </w:p>
    <w:p w14:paraId="13B22427">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1、供应商的资格不符合谈判文件要求</w:t>
      </w:r>
      <w:r>
        <w:rPr>
          <w:rFonts w:hint="eastAsia" w:ascii="宋体" w:hAnsi="宋体"/>
        </w:rPr>
        <w:t>或资格证明文件提供不全，</w:t>
      </w:r>
      <w:r>
        <w:rPr>
          <w:szCs w:val="21"/>
        </w:rPr>
        <w:t>且无法按照谈判小组要求及时补充的</w:t>
      </w:r>
      <w:r>
        <w:rPr>
          <w:rFonts w:hint="eastAsia" w:ascii="宋体" w:hAnsi="宋体"/>
          <w:snapToGrid w:val="0"/>
          <w:kern w:val="0"/>
        </w:rPr>
        <w:t>。</w:t>
      </w:r>
    </w:p>
    <w:p w14:paraId="0FF42C73">
      <w:pPr>
        <w:adjustRightInd w:val="0"/>
        <w:spacing w:line="360" w:lineRule="auto"/>
        <w:ind w:left="0" w:leftChars="0" w:firstLine="420" w:firstLineChars="200"/>
        <w:rPr>
          <w:rFonts w:hint="eastAsia" w:ascii="宋体" w:hAnsi="宋体" w:eastAsia="宋体" w:cs="宋体"/>
          <w:szCs w:val="21"/>
        </w:rPr>
      </w:pPr>
      <w:r>
        <w:rPr>
          <w:rFonts w:hint="eastAsia" w:ascii="宋体" w:hAnsi="宋体"/>
          <w:snapToGrid w:val="0"/>
          <w:kern w:val="0"/>
        </w:rPr>
        <w:t>2、</w:t>
      </w:r>
      <w:r>
        <w:rPr>
          <w:szCs w:val="21"/>
        </w:rPr>
        <w:t>供应商</w:t>
      </w:r>
      <w:r>
        <w:rPr>
          <w:rFonts w:hint="eastAsia"/>
          <w:szCs w:val="21"/>
        </w:rPr>
        <w:t>授权</w:t>
      </w:r>
      <w:r>
        <w:rPr>
          <w:rFonts w:hint="eastAsia" w:ascii="宋体" w:hAnsi="宋体" w:eastAsia="宋体" w:cs="宋体"/>
          <w:szCs w:val="21"/>
        </w:rPr>
        <w:t>代表未参加谈判的。</w:t>
      </w:r>
    </w:p>
    <w:p w14:paraId="338619C7">
      <w:pPr>
        <w:adjustRightInd w:val="0"/>
        <w:spacing w:line="360" w:lineRule="auto"/>
        <w:ind w:left="0" w:leftChars="0" w:firstLine="420" w:firstLineChars="200"/>
        <w:rPr>
          <w:rFonts w:ascii="宋体" w:hAnsi="宋体"/>
          <w:snapToGrid w:val="0"/>
          <w:kern w:val="0"/>
        </w:rPr>
      </w:pPr>
    </w:p>
    <w:p w14:paraId="25B05B24">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二、符合性审查</w:t>
      </w:r>
    </w:p>
    <w:p w14:paraId="60B39F96">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1、对同一项目应答时，提供两套以上的方案（谈判文件另有规定的除外）。</w:t>
      </w:r>
    </w:p>
    <w:p w14:paraId="76FB4C9C">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2、应答文件附有</w:t>
      </w:r>
      <w:r>
        <w:rPr>
          <w:rFonts w:hint="eastAsia" w:ascii="宋体" w:hAnsi="宋体"/>
          <w:bCs/>
          <w:snapToGrid w:val="0"/>
          <w:kern w:val="0"/>
        </w:rPr>
        <w:t>采购人</w:t>
      </w:r>
      <w:r>
        <w:rPr>
          <w:rFonts w:hint="eastAsia" w:ascii="宋体" w:hAnsi="宋体"/>
          <w:snapToGrid w:val="0"/>
          <w:kern w:val="0"/>
        </w:rPr>
        <w:t>不能接受的条件。</w:t>
      </w:r>
    </w:p>
    <w:p w14:paraId="2EFC0833">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3、任一项带★的指标未响应或不满足要求（如有带★号条款）。</w:t>
      </w:r>
    </w:p>
    <w:p w14:paraId="4583CB71">
      <w:pPr>
        <w:adjustRightInd w:val="0"/>
        <w:spacing w:line="360" w:lineRule="auto"/>
        <w:ind w:left="0" w:leftChars="0" w:firstLine="420" w:firstLineChars="200"/>
        <w:rPr>
          <w:rFonts w:ascii="宋体" w:hAnsi="宋体"/>
          <w:snapToGrid w:val="0"/>
          <w:kern w:val="0"/>
          <w:highlight w:val="none"/>
        </w:rPr>
      </w:pPr>
      <w:r>
        <w:rPr>
          <w:rFonts w:hint="eastAsia" w:ascii="宋体" w:hAnsi="宋体"/>
          <w:snapToGrid w:val="0"/>
          <w:kern w:val="0"/>
          <w:highlight w:val="none"/>
        </w:rPr>
        <w:t>4、出现违规行为：涉嫌虚假或串通响应的（包括但不限于不同供应商的响应文件或部分响应文件相互混装；不同供应商的响应文件内容存在非正常一致；不同供应商的响应文件由同一单位或者同一人编制、电子响应文件的作者或最后一次保存者相同等异常一致情形）。</w:t>
      </w:r>
    </w:p>
    <w:p w14:paraId="2EAD9271">
      <w:pPr>
        <w:adjustRightInd w:val="0"/>
        <w:spacing w:line="360" w:lineRule="auto"/>
        <w:ind w:left="0" w:leftChars="0" w:firstLine="420" w:firstLineChars="200"/>
        <w:rPr>
          <w:rFonts w:ascii="宋体" w:hAnsi="宋体"/>
          <w:snapToGrid w:val="0"/>
          <w:kern w:val="0"/>
        </w:rPr>
      </w:pPr>
      <w:r>
        <w:rPr>
          <w:rFonts w:hint="eastAsia" w:ascii="宋体" w:hAnsi="宋体"/>
          <w:snapToGrid w:val="0"/>
          <w:kern w:val="0"/>
        </w:rPr>
        <w:t>5、法律法规规定的其它情形。</w:t>
      </w:r>
    </w:p>
    <w:p w14:paraId="057649DD"/>
    <w:p w14:paraId="52B27C3D">
      <w:pPr>
        <w:adjustRightInd w:val="0"/>
        <w:spacing w:line="360" w:lineRule="auto"/>
        <w:ind w:firstLine="422" w:firstLineChars="201"/>
        <w:rPr>
          <w:rFonts w:ascii="宋体" w:hAnsi="宋体"/>
          <w:snapToGrid w:val="0"/>
          <w:kern w:val="0"/>
        </w:rPr>
      </w:pPr>
      <w:r>
        <w:rPr>
          <w:rFonts w:hint="eastAsia" w:ascii="宋体" w:hAnsi="宋体"/>
          <w:snapToGrid w:val="0"/>
          <w:kern w:val="0"/>
          <w:lang w:eastAsia="zh-CN"/>
        </w:rPr>
        <w:t>三</w:t>
      </w:r>
      <w:r>
        <w:rPr>
          <w:rFonts w:hint="eastAsia" w:ascii="宋体" w:hAnsi="宋体"/>
          <w:snapToGrid w:val="0"/>
          <w:kern w:val="0"/>
        </w:rPr>
        <w:t>、</w:t>
      </w:r>
      <w:r>
        <w:rPr>
          <w:rFonts w:hint="eastAsia" w:ascii="宋体" w:hAnsi="宋体"/>
          <w:snapToGrid w:val="0"/>
          <w:kern w:val="0"/>
          <w:lang w:eastAsia="zh-CN"/>
        </w:rPr>
        <w:t>异常低价</w:t>
      </w:r>
      <w:r>
        <w:rPr>
          <w:rFonts w:hint="eastAsia" w:ascii="宋体" w:hAnsi="宋体"/>
          <w:snapToGrid w:val="0"/>
          <w:kern w:val="0"/>
        </w:rPr>
        <w:t>审查</w:t>
      </w:r>
    </w:p>
    <w:p w14:paraId="6F7B2EF4">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评审中出现下列情形之一的，评审委员会应当启动异常低价投标（响应）审查程序：</w:t>
      </w:r>
    </w:p>
    <w:p w14:paraId="061F78D1">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1.投标（响应）报价低于全部通过符合性审查供应商投标（响应）报价平均值50%的，即投标（响应）报价&lt;全部通过符合性审查供应商投标（响应）报价平均值×50%；</w:t>
      </w:r>
    </w:p>
    <w:p w14:paraId="2B836AED">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2.投标（响应）报价低于通过符合性审查的次低报价供应商投标（响应）报价50%的，即投标（响应）报价&lt;通过符合性审查的次低报价供应商投标（响应）报价×50%；</w:t>
      </w:r>
    </w:p>
    <w:p w14:paraId="6A760ECA">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3.投标（响应）报价低于采购项目最高限价45%的，即投标（响应）报价&lt;采购项目最高限价×45%；</w:t>
      </w:r>
    </w:p>
    <w:p w14:paraId="6F06F3AB">
      <w:pPr>
        <w:adjustRightInd w:val="0"/>
        <w:spacing w:line="360" w:lineRule="auto"/>
        <w:ind w:firstLine="422" w:firstLineChars="201"/>
        <w:rPr>
          <w:rFonts w:hint="eastAsia" w:ascii="宋体" w:hAnsi="宋体"/>
          <w:snapToGrid w:val="0"/>
          <w:kern w:val="0"/>
          <w:lang w:eastAsia="zh-CN"/>
        </w:rPr>
      </w:pPr>
      <w:r>
        <w:rPr>
          <w:rFonts w:hint="eastAsia" w:ascii="宋体" w:hAnsi="宋体"/>
          <w:snapToGrid w:val="0"/>
          <w:kern w:val="0"/>
          <w:lang w:eastAsia="zh-CN"/>
        </w:rPr>
        <w:t>4.评审委员会基于专业判断，认为供应商报价过低，有可能影响产品质量或者不能诚信履约的其他情形。</w:t>
      </w:r>
    </w:p>
    <w:p w14:paraId="15B6C7D8">
      <w:pPr>
        <w:adjustRightInd w:val="0"/>
        <w:spacing w:line="360" w:lineRule="auto"/>
        <w:ind w:firstLine="422" w:firstLineChars="201"/>
        <w:rPr>
          <w:rFonts w:hint="eastAsia" w:ascii="宋体" w:hAnsi="宋体" w:eastAsia="宋体"/>
          <w:snapToGrid w:val="0"/>
          <w:kern w:val="0"/>
          <w:lang w:eastAsia="zh-CN"/>
        </w:rPr>
      </w:pPr>
      <w:r>
        <w:rPr>
          <w:rFonts w:hint="eastAsia" w:ascii="宋体" w:hAnsi="宋体"/>
          <w:snapToGrid w:val="0"/>
          <w:kern w:val="0"/>
          <w:lang w:eastAsia="zh-CN"/>
        </w:rPr>
        <w:t>属于前述第1项至第4项情形的，评审委员会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E8099E">
      <w:pPr>
        <w:adjustRightInd w:val="0"/>
        <w:spacing w:line="360" w:lineRule="auto"/>
        <w:ind w:firstLine="424" w:firstLineChars="201"/>
        <w:rPr>
          <w:rFonts w:hint="eastAsia" w:ascii="宋体" w:hAnsi="宋体"/>
          <w:b/>
          <w:bCs/>
          <w:snapToGrid w:val="0"/>
          <w:kern w:val="0"/>
          <w:lang w:val="en-US" w:eastAsia="zh-CN"/>
        </w:rPr>
      </w:pPr>
      <w:r>
        <w:rPr>
          <w:rFonts w:hint="eastAsia" w:ascii="宋体" w:hAnsi="宋体"/>
          <w:b/>
          <w:bCs/>
          <w:snapToGrid w:val="0"/>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评审委员会成员对投标人提供的说明材料判断不一致的，按照“少数服从多数”的原则确定评审委员会的意见）。</w:t>
      </w:r>
    </w:p>
    <w:p w14:paraId="7E549658">
      <w:pPr>
        <w:adjustRightInd w:val="0"/>
        <w:spacing w:line="360" w:lineRule="auto"/>
        <w:ind w:firstLine="422" w:firstLineChars="201"/>
        <w:rPr>
          <w:rFonts w:hint="eastAsia" w:ascii="宋体" w:hAnsi="宋体"/>
          <w:snapToGrid w:val="0"/>
          <w:kern w:val="0"/>
          <w:lang w:val="en-US" w:eastAsia="zh-CN"/>
        </w:rPr>
      </w:pPr>
      <w:r>
        <w:rPr>
          <w:rFonts w:hint="eastAsia" w:ascii="宋体" w:hAnsi="宋体"/>
          <w:snapToGrid w:val="0"/>
          <w:kern w:val="0"/>
          <w:lang w:val="en-US" w:eastAsia="zh-CN"/>
        </w:rPr>
        <w:t>采购代理机构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956F184">
      <w:pPr>
        <w:adjustRightInd w:val="0"/>
        <w:spacing w:line="360" w:lineRule="auto"/>
        <w:ind w:firstLine="422" w:firstLineChars="201"/>
        <w:rPr>
          <w:rFonts w:hint="eastAsia" w:ascii="宋体" w:hAnsi="宋体"/>
          <w:b w:val="0"/>
          <w:bCs w:val="0"/>
          <w:snapToGrid w:val="0"/>
          <w:kern w:val="0"/>
          <w:lang w:val="en-US" w:eastAsia="zh-CN"/>
        </w:rPr>
      </w:pPr>
      <w:r>
        <w:rPr>
          <w:rFonts w:hint="eastAsia" w:ascii="宋体" w:hAnsi="宋体"/>
          <w:b w:val="0"/>
          <w:bCs w:val="0"/>
          <w:snapToGrid w:val="0"/>
          <w:kern w:val="0"/>
          <w:lang w:val="en-US" w:eastAsia="zh-CN"/>
        </w:rPr>
        <w:t xml:space="preserve">异常低价投标（响应）审查的启动原因、审查意见和审查结果应当在评审报告中记录，并随供应商提供的相关书面说明及证明材料，以及评审委员会有关互联网浏览、查询历史一并归档。财政部门在投诉处理、监督检查中发现评审委员会未按规定对异常低价开展审查的，将依法予以纠正并追究评审专家的法律责任。 </w:t>
      </w:r>
    </w:p>
    <w:p w14:paraId="733B8A5E">
      <w:pPr>
        <w:spacing w:line="360" w:lineRule="auto"/>
        <w:rPr>
          <w:rFonts w:hint="eastAsia"/>
        </w:rPr>
      </w:pPr>
    </w:p>
    <w:p w14:paraId="3B999800">
      <w:pPr>
        <w:spacing w:line="324" w:lineRule="auto"/>
        <w:ind w:firstLine="420"/>
        <w:rPr>
          <w:rFonts w:ascii="Times New Roman" w:hAnsi="Times New Roman"/>
          <w:b/>
          <w:color w:val="FF0000"/>
          <w:szCs w:val="21"/>
        </w:rPr>
      </w:pPr>
      <w:r>
        <w:rPr>
          <w:rFonts w:hint="eastAsia" w:ascii="Times New Roman" w:hAnsi="Times New Roman"/>
          <w:b/>
          <w:color w:val="FF0000"/>
          <w:szCs w:val="21"/>
        </w:rPr>
        <w:t>特别说明：</w:t>
      </w:r>
    </w:p>
    <w:p w14:paraId="43C573E9">
      <w:pPr>
        <w:spacing w:line="324" w:lineRule="auto"/>
        <w:ind w:firstLine="420"/>
        <w:rPr>
          <w:rFonts w:asciiTheme="minorEastAsia" w:hAnsiTheme="minorEastAsia" w:eastAsiaTheme="minorEastAsia"/>
          <w:b/>
          <w:color w:val="FF0000"/>
          <w:szCs w:val="21"/>
        </w:rPr>
      </w:pPr>
      <w:r>
        <w:rPr>
          <w:rFonts w:hint="eastAsia" w:asciiTheme="minorEastAsia" w:hAnsiTheme="minorEastAsia" w:eastAsiaTheme="minorEastAsia"/>
          <w:b/>
          <w:color w:val="FF0000"/>
          <w:szCs w:val="21"/>
          <w:lang w:val="en-US" w:eastAsia="zh-CN"/>
        </w:rPr>
        <w:t>1</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（响应）供应商属于</w:t>
      </w:r>
      <w:r>
        <w:rPr>
          <w:rFonts w:hint="eastAsia" w:asciiTheme="minorEastAsia" w:hAnsiTheme="minorEastAsia" w:eastAsiaTheme="minorEastAsia"/>
          <w:b/>
          <w:color w:val="FF0000"/>
          <w:szCs w:val="21"/>
        </w:rPr>
        <w:t>《资格性审查》或《符合性审查》中任一情形的，</w:t>
      </w:r>
      <w:r>
        <w:rPr>
          <w:rFonts w:hint="eastAsia" w:asciiTheme="minorEastAsia" w:hAnsiTheme="minorEastAsia" w:eastAsiaTheme="minorEastAsia"/>
          <w:b/>
          <w:color w:val="FF0000"/>
          <w:szCs w:val="21"/>
          <w:lang w:val="en-US" w:eastAsia="zh-CN"/>
        </w:rPr>
        <w:t>按投标（响应）无效处理</w:t>
      </w:r>
      <w:r>
        <w:rPr>
          <w:rFonts w:hint="eastAsia" w:asciiTheme="minorEastAsia" w:hAnsiTheme="minorEastAsia" w:eastAsiaTheme="minorEastAsia"/>
          <w:b/>
          <w:color w:val="FF0000"/>
          <w:szCs w:val="21"/>
        </w:rPr>
        <w:t>。</w:t>
      </w:r>
    </w:p>
    <w:p w14:paraId="0386454B">
      <w:pPr>
        <w:spacing w:line="324" w:lineRule="auto"/>
        <w:ind w:firstLine="420"/>
        <w:rPr>
          <w:rFonts w:hint="eastAsia" w:asciiTheme="minorEastAsia" w:hAnsiTheme="minorEastAsia" w:eastAsiaTheme="minorEastAsia"/>
          <w:b/>
          <w:color w:val="FF0000"/>
          <w:szCs w:val="21"/>
          <w:lang w:val="en-US" w:eastAsia="zh-CN"/>
        </w:rPr>
      </w:pPr>
      <w:r>
        <w:rPr>
          <w:rFonts w:hint="eastAsia" w:asciiTheme="minorEastAsia" w:hAnsiTheme="minorEastAsia" w:eastAsiaTheme="minorEastAsia"/>
          <w:b/>
          <w:color w:val="FF0000"/>
          <w:szCs w:val="21"/>
          <w:lang w:val="en-US" w:eastAsia="zh-CN"/>
        </w:rPr>
        <w:t>2、</w:t>
      </w:r>
      <w:r>
        <w:rPr>
          <w:rFonts w:hint="eastAsia" w:asciiTheme="minorEastAsia" w:hAnsiTheme="minorEastAsia" w:eastAsiaTheme="minorEastAsia"/>
          <w:b/>
          <w:color w:val="FF0000"/>
          <w:szCs w:val="21"/>
        </w:rPr>
        <w:t>投标</w:t>
      </w:r>
      <w:r>
        <w:rPr>
          <w:rFonts w:hint="eastAsia" w:asciiTheme="minorEastAsia" w:hAnsiTheme="minorEastAsia" w:eastAsiaTheme="minorEastAsia"/>
          <w:b/>
          <w:color w:val="FF0000"/>
          <w:szCs w:val="21"/>
          <w:lang w:eastAsia="zh-CN"/>
        </w:rPr>
        <w:t>（响应）供应商</w:t>
      </w:r>
      <w:r>
        <w:rPr>
          <w:rFonts w:hint="eastAsia" w:asciiTheme="minorEastAsia" w:hAnsiTheme="minorEastAsia" w:eastAsiaTheme="minorEastAsia"/>
          <w:b/>
          <w:color w:val="FF0000"/>
          <w:szCs w:val="21"/>
          <w:lang w:val="en-US" w:eastAsia="zh-CN"/>
        </w:rPr>
        <w:t>属于异常低价情形且未通过异常低价审查的，按投标（响应）无效处理。</w:t>
      </w:r>
    </w:p>
    <w:p w14:paraId="24C4A6E9"/>
    <w:p w14:paraId="29232CA2"/>
    <w:p w14:paraId="75209210"/>
    <w:p w14:paraId="6769CE1D">
      <w:pPr>
        <w:widowControl/>
        <w:jc w:val="left"/>
      </w:pPr>
      <w:r>
        <w:br w:type="page"/>
      </w:r>
    </w:p>
    <w:p w14:paraId="34E60B5A">
      <w:pPr>
        <w:pStyle w:val="2"/>
        <w:spacing w:before="0" w:after="0"/>
        <w:rPr>
          <w:sz w:val="21"/>
          <w:szCs w:val="21"/>
        </w:rPr>
      </w:pPr>
    </w:p>
    <w:p w14:paraId="0E7DBD4B">
      <w:pPr>
        <w:pStyle w:val="2"/>
      </w:pPr>
      <w:bookmarkStart w:id="3" w:name="_Toc73628024"/>
      <w:r>
        <w:rPr>
          <w:rFonts w:hint="eastAsia"/>
        </w:rPr>
        <w:t>第四章  谈判须知</w:t>
      </w:r>
      <w:bookmarkEnd w:id="3"/>
    </w:p>
    <w:p w14:paraId="579AB0A0">
      <w:pPr>
        <w:pStyle w:val="4"/>
        <w:adjustRightInd w:val="0"/>
        <w:spacing w:after="60" w:line="240" w:lineRule="auto"/>
        <w:textAlignment w:val="baseline"/>
        <w:rPr>
          <w:rFonts w:ascii="宋体" w:hAnsi="宋体" w:eastAsia="宋体"/>
          <w:kern w:val="0"/>
          <w:sz w:val="24"/>
          <w:szCs w:val="20"/>
        </w:rPr>
      </w:pPr>
      <w:bookmarkStart w:id="4" w:name="_Toc73628025"/>
      <w:r>
        <w:rPr>
          <w:rFonts w:hint="eastAsia" w:ascii="宋体" w:hAnsi="宋体" w:eastAsia="宋体"/>
          <w:kern w:val="0"/>
          <w:sz w:val="24"/>
          <w:szCs w:val="20"/>
        </w:rPr>
        <w:t>一、说 明</w:t>
      </w:r>
      <w:bookmarkEnd w:id="4"/>
    </w:p>
    <w:p w14:paraId="78C33F27">
      <w:pPr>
        <w:adjustRightInd w:val="0"/>
        <w:snapToGrid w:val="0"/>
        <w:spacing w:line="300" w:lineRule="auto"/>
        <w:ind w:left="424" w:leftChars="202"/>
        <w:rPr>
          <w:rFonts w:asciiTheme="minorEastAsia" w:hAnsiTheme="minorEastAsia" w:eastAsiaTheme="minorEastAsia"/>
          <w:snapToGrid w:val="0"/>
          <w:kern w:val="0"/>
          <w:sz w:val="24"/>
        </w:rPr>
      </w:pPr>
    </w:p>
    <w:p w14:paraId="41AD14BF">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snapToGrid w:val="0"/>
          <w:kern w:val="0"/>
        </w:rPr>
        <w:t>适用范围</w:t>
      </w:r>
      <w:r>
        <w:rPr>
          <w:rFonts w:hint="eastAsia" w:asciiTheme="minorEastAsia" w:hAnsiTheme="minorEastAsia" w:eastAsiaTheme="minorEastAsia"/>
          <w:b/>
          <w:color w:val="000000"/>
          <w:szCs w:val="21"/>
        </w:rPr>
        <w:t>：</w:t>
      </w:r>
    </w:p>
    <w:p w14:paraId="1583E4A9">
      <w:pPr>
        <w:numPr>
          <w:ilvl w:val="1"/>
          <w:numId w:val="5"/>
        </w:numPr>
        <w:tabs>
          <w:tab w:val="left" w:pos="0"/>
          <w:tab w:val="clear" w:pos="992"/>
        </w:tabs>
        <w:spacing w:line="360" w:lineRule="auto"/>
        <w:ind w:left="0" w:firstLine="425"/>
        <w:rPr>
          <w:rFonts w:asciiTheme="minorEastAsia" w:hAnsiTheme="minorEastAsia" w:eastAsiaTheme="minorEastAsia"/>
          <w:snapToGrid w:val="0"/>
          <w:kern w:val="0"/>
        </w:rPr>
      </w:pPr>
      <w:r>
        <w:rPr>
          <w:rFonts w:hint="eastAsia" w:asciiTheme="minorEastAsia" w:hAnsiTheme="minorEastAsia" w:eastAsiaTheme="minorEastAsia"/>
          <w:szCs w:val="21"/>
        </w:rPr>
        <w:t>本项目根据《中华人民共和国政府采购法》、《深圳经济特区政府采购条例》及有关政府采购法规、规</w:t>
      </w:r>
      <w:r>
        <w:rPr>
          <w:rFonts w:hint="eastAsia" w:asciiTheme="minorEastAsia" w:hAnsiTheme="minorEastAsia" w:eastAsiaTheme="minorEastAsia"/>
          <w:snapToGrid w:val="0"/>
          <w:kern w:val="0"/>
        </w:rPr>
        <w:t>章、规定，通过</w:t>
      </w:r>
      <w:r>
        <w:rPr>
          <w:rFonts w:hint="eastAsia" w:asciiTheme="minorEastAsia" w:hAnsiTheme="minorEastAsia" w:eastAsiaTheme="minorEastAsia"/>
          <w:b/>
          <w:snapToGrid w:val="0"/>
          <w:kern w:val="0"/>
          <w:u w:val="single"/>
        </w:rPr>
        <w:t>竞争性谈判</w:t>
      </w:r>
      <w:r>
        <w:rPr>
          <w:rFonts w:hint="eastAsia" w:asciiTheme="minorEastAsia" w:hAnsiTheme="minorEastAsia" w:eastAsiaTheme="minorEastAsia"/>
          <w:snapToGrid w:val="0"/>
          <w:kern w:val="0"/>
        </w:rPr>
        <w:t>采购方式择优选定供应商。</w:t>
      </w:r>
    </w:p>
    <w:p w14:paraId="0F17B577">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snapToGrid w:val="0"/>
          <w:kern w:val="0"/>
        </w:rPr>
        <w:t>定义</w:t>
      </w:r>
      <w:r>
        <w:rPr>
          <w:rFonts w:hint="eastAsia" w:asciiTheme="minorEastAsia" w:hAnsiTheme="minorEastAsia" w:eastAsiaTheme="minorEastAsia"/>
          <w:b/>
          <w:color w:val="000000"/>
          <w:szCs w:val="21"/>
        </w:rPr>
        <w:t>：</w:t>
      </w:r>
    </w:p>
    <w:p w14:paraId="5DE4981E">
      <w:pPr>
        <w:spacing w:line="360" w:lineRule="auto"/>
        <w:ind w:left="425"/>
        <w:rPr>
          <w:rFonts w:asciiTheme="minorEastAsia" w:hAnsiTheme="minorEastAsia" w:eastAsiaTheme="minorEastAsia"/>
          <w:szCs w:val="21"/>
        </w:rPr>
      </w:pPr>
      <w:r>
        <w:rPr>
          <w:rFonts w:hint="eastAsia" w:asciiTheme="minorEastAsia" w:hAnsiTheme="minorEastAsia" w:eastAsiaTheme="minorEastAsia"/>
          <w:szCs w:val="21"/>
        </w:rPr>
        <w:t>2.1 “采购人”是指获得资金依法进行政府采购的国家机关、事业单位和团体组织。</w:t>
      </w:r>
    </w:p>
    <w:p w14:paraId="42C019D6">
      <w:pPr>
        <w:spacing w:line="360" w:lineRule="auto"/>
        <w:ind w:firstLine="424" w:firstLineChars="202"/>
        <w:rPr>
          <w:rFonts w:ascii="宋体" w:hAnsi="宋体"/>
          <w:b/>
          <w:bCs/>
        </w:rPr>
      </w:pPr>
      <w:r>
        <w:rPr>
          <w:rFonts w:hint="eastAsia" w:asciiTheme="minorEastAsia" w:hAnsiTheme="minorEastAsia" w:eastAsiaTheme="minorEastAsia"/>
          <w:szCs w:val="21"/>
        </w:rPr>
        <w:t xml:space="preserve">2.2 </w:t>
      </w:r>
      <w:r>
        <w:rPr>
          <w:rFonts w:hint="eastAsia" w:ascii="宋体" w:hAnsi="宋体"/>
          <w:bCs/>
        </w:rPr>
        <w:t>“</w:t>
      </w:r>
      <w:r>
        <w:rPr>
          <w:rFonts w:hint="eastAsia" w:ascii="宋体" w:hAnsi="宋体"/>
          <w:snapToGrid w:val="0"/>
          <w:szCs w:val="21"/>
        </w:rPr>
        <w:t>采购代理机构</w:t>
      </w:r>
      <w:r>
        <w:rPr>
          <w:rFonts w:hint="eastAsia" w:ascii="宋体" w:hAnsi="宋体"/>
          <w:bCs/>
          <w:color w:val="000000"/>
        </w:rPr>
        <w:t>”是指</w:t>
      </w:r>
      <w:r>
        <w:rPr>
          <w:color w:val="000000"/>
          <w:spacing w:val="8"/>
        </w:rPr>
        <w:t>根据采购人委托，代理政府采购事宜的</w:t>
      </w:r>
      <w:r>
        <w:rPr>
          <w:rFonts w:hint="eastAsia"/>
          <w:color w:val="000000"/>
          <w:spacing w:val="8"/>
        </w:rPr>
        <w:t>社会采购代理</w:t>
      </w:r>
      <w:r>
        <w:rPr>
          <w:color w:val="000000"/>
          <w:spacing w:val="8"/>
        </w:rPr>
        <w:t>机构</w:t>
      </w:r>
      <w:r>
        <w:rPr>
          <w:rFonts w:ascii="宋体" w:hAnsi="宋体"/>
          <w:bCs/>
          <w:color w:val="000000"/>
        </w:rPr>
        <w:t>。本</w:t>
      </w:r>
      <w:r>
        <w:rPr>
          <w:rFonts w:hint="eastAsia" w:ascii="宋体" w:hAnsi="宋体"/>
          <w:bCs/>
          <w:color w:val="000000"/>
        </w:rPr>
        <w:t>谈判</w:t>
      </w:r>
      <w:r>
        <w:rPr>
          <w:rFonts w:ascii="宋体" w:hAnsi="宋体"/>
          <w:bCs/>
          <w:color w:val="000000"/>
        </w:rPr>
        <w:t>文件</w:t>
      </w:r>
      <w:r>
        <w:rPr>
          <w:rFonts w:ascii="宋体" w:hAnsi="宋体"/>
          <w:bCs/>
        </w:rPr>
        <w:t>的</w:t>
      </w:r>
      <w:r>
        <w:rPr>
          <w:rFonts w:hint="eastAsia" w:ascii="宋体" w:hAnsi="宋体"/>
          <w:snapToGrid w:val="0"/>
          <w:szCs w:val="21"/>
        </w:rPr>
        <w:t>采购代理机构</w:t>
      </w:r>
      <w:r>
        <w:rPr>
          <w:rFonts w:ascii="宋体" w:hAnsi="宋体"/>
          <w:bCs/>
        </w:rPr>
        <w:t>特指</w:t>
      </w:r>
      <w:r>
        <w:rPr>
          <w:rFonts w:ascii="宋体" w:hAnsi="宋体"/>
          <w:b/>
          <w:bCs/>
        </w:rPr>
        <w:t>深圳市中正招标有限公司</w:t>
      </w:r>
      <w:r>
        <w:rPr>
          <w:rFonts w:hint="eastAsia" w:ascii="宋体" w:hAnsi="宋体"/>
          <w:b/>
          <w:bCs/>
        </w:rPr>
        <w:t>。</w:t>
      </w:r>
    </w:p>
    <w:p w14:paraId="24A986B4">
      <w:pPr>
        <w:pStyle w:val="455"/>
        <w:adjustRightInd w:val="0"/>
        <w:spacing w:line="360" w:lineRule="auto"/>
        <w:ind w:left="425" w:firstLine="0"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“货物”系指供应商按谈判文件规定，向采购人提供的设备及材料。</w:t>
      </w:r>
    </w:p>
    <w:p w14:paraId="0A33323A">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2.5 “工程”系指供应商按谈判文件规定，向采购人提供的设备及材料的安装。</w:t>
      </w:r>
    </w:p>
    <w:p w14:paraId="54F5BC4D">
      <w:pPr>
        <w:pStyle w:val="455"/>
        <w:adjustRightInd w:val="0"/>
        <w:spacing w:line="360" w:lineRule="auto"/>
        <w:ind w:left="425" w:firstLine="0" w:firstLineChars="0"/>
        <w:rPr>
          <w:rFonts w:asciiTheme="minorEastAsia" w:hAnsiTheme="minorEastAsia" w:eastAsiaTheme="minorEastAsia"/>
          <w:snapToGrid w:val="0"/>
          <w:kern w:val="0"/>
        </w:rPr>
      </w:pPr>
      <w:r>
        <w:rPr>
          <w:rFonts w:asciiTheme="minorEastAsia" w:hAnsiTheme="minorEastAsia" w:eastAsiaTheme="minorEastAsia"/>
          <w:snapToGrid w:val="0"/>
          <w:kern w:val="0"/>
        </w:rPr>
        <w:t>2.</w:t>
      </w:r>
      <w:r>
        <w:rPr>
          <w:rFonts w:hint="eastAsia" w:asciiTheme="minorEastAsia" w:hAnsiTheme="minorEastAsia" w:eastAsiaTheme="minorEastAsia"/>
          <w:snapToGrid w:val="0"/>
          <w:kern w:val="0"/>
        </w:rPr>
        <w:t>6 “服务”系指供应商按谈判文件规定，向采购人提供符合方案的服务。</w:t>
      </w:r>
    </w:p>
    <w:p w14:paraId="60D3056A">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合格的供应商：</w:t>
      </w:r>
    </w:p>
    <w:p w14:paraId="60F7E94E">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具有独立承担民事责任的能力。</w:t>
      </w:r>
    </w:p>
    <w:p w14:paraId="2E39D75B">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w:t>
      </w:r>
      <w:r>
        <w:rPr>
          <w:rFonts w:asciiTheme="minorEastAsia" w:hAnsiTheme="minorEastAsia" w:eastAsiaTheme="minorEastAsia"/>
          <w:snapToGrid w:val="0"/>
          <w:kern w:val="0"/>
        </w:rPr>
        <w:t xml:space="preserve">.2  </w:t>
      </w:r>
      <w:r>
        <w:rPr>
          <w:rFonts w:hint="eastAsia" w:asciiTheme="minorEastAsia" w:hAnsiTheme="minorEastAsia" w:eastAsiaTheme="minorEastAsia"/>
          <w:snapToGrid w:val="0"/>
          <w:kern w:val="0"/>
        </w:rPr>
        <w:t>具有良好的商业信誉和健全的财务会计制度。</w:t>
      </w:r>
    </w:p>
    <w:p w14:paraId="3845CEA8">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3.3  具有履行合同所必需的设备和专业技术能力。</w:t>
      </w:r>
    </w:p>
    <w:p w14:paraId="6B16907F">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3.4  有依法缴纳税收和社会保障资金的良好记录。</w:t>
      </w:r>
    </w:p>
    <w:p w14:paraId="2E7BBD37">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3.5  参加政府采购活动近三年内，在经营活动中没有重大违法记录。</w:t>
      </w:r>
    </w:p>
    <w:p w14:paraId="67D66D73">
      <w:pPr>
        <w:pStyle w:val="455"/>
        <w:adjustRightInd w:val="0"/>
        <w:spacing w:line="360" w:lineRule="auto"/>
        <w:ind w:left="425" w:firstLine="0" w:firstLineChars="0"/>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3.6  法律、行政法规规定的其他条件。</w:t>
      </w:r>
    </w:p>
    <w:p w14:paraId="7BAE1E94">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宋体" w:hAnsi="宋体"/>
          <w:snapToGrid w:val="0"/>
          <w:kern w:val="0"/>
        </w:rPr>
        <w:t>3.7  符合《第一章 采购邀请》的申请人资格要求。</w:t>
      </w:r>
    </w:p>
    <w:p w14:paraId="20B00106">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合格的服务：</w:t>
      </w:r>
    </w:p>
    <w:p w14:paraId="32B0A217">
      <w:pPr>
        <w:pStyle w:val="455"/>
        <w:adjustRightInd w:val="0"/>
        <w:spacing w:line="360" w:lineRule="auto"/>
        <w:ind w:left="425" w:firstLine="0" w:firstLineChars="0"/>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 xml:space="preserve"> 必须是提供符合方案的服务。</w:t>
      </w:r>
    </w:p>
    <w:p w14:paraId="160CB510">
      <w:pPr>
        <w:pStyle w:val="455"/>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4</w:t>
      </w:r>
      <w:r>
        <w:rPr>
          <w:rFonts w:asciiTheme="minorEastAsia" w:hAnsiTheme="minorEastAsia" w:eastAsiaTheme="minorEastAsia"/>
          <w:snapToGrid w:val="0"/>
          <w:kern w:val="0"/>
        </w:rPr>
        <w:t>.</w:t>
      </w:r>
      <w:r>
        <w:rPr>
          <w:rFonts w:hint="eastAsia" w:asciiTheme="minorEastAsia" w:hAnsiTheme="minorEastAsia" w:eastAsiaTheme="minorEastAsia"/>
          <w:snapToGrid w:val="0"/>
          <w:kern w:val="0"/>
        </w:rPr>
        <w:t>2</w:t>
      </w:r>
      <w:r>
        <w:rPr>
          <w:rFonts w:asciiTheme="minorEastAsia" w:hAnsiTheme="minorEastAsia" w:eastAsiaTheme="minorEastAsia"/>
          <w:snapToGrid w:val="0"/>
          <w:kern w:val="0"/>
        </w:rPr>
        <w:t xml:space="preserve">  </w:t>
      </w:r>
      <w:r>
        <w:rPr>
          <w:rFonts w:hint="eastAsia" w:asciiTheme="minorEastAsia" w:hAnsiTheme="minorEastAsia" w:eastAsiaTheme="minorEastAsia"/>
          <w:snapToGrid w:val="0"/>
          <w:kern w:val="0"/>
        </w:rPr>
        <w:t>供应商应保证，采购人在中华人民共和国使用该服务的任何一部分时，免受第三方提出的侵犯其专利权、商标权或工业设计权的起诉。</w:t>
      </w:r>
    </w:p>
    <w:p w14:paraId="6D0709CB">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相关费用的承担</w:t>
      </w:r>
    </w:p>
    <w:p w14:paraId="7E2FF16F">
      <w:pPr>
        <w:adjustRightInd w:val="0"/>
        <w:spacing w:line="360" w:lineRule="auto"/>
        <w:ind w:firstLine="424" w:firstLineChars="202"/>
        <w:rPr>
          <w:rFonts w:asciiTheme="minorEastAsia" w:hAnsiTheme="minorEastAsia" w:eastAsiaTheme="minorEastAsia"/>
          <w:snapToGrid w:val="0"/>
          <w:kern w:val="0"/>
        </w:rPr>
      </w:pPr>
      <w:r>
        <w:rPr>
          <w:rFonts w:hint="eastAsia" w:asciiTheme="minorEastAsia" w:hAnsiTheme="minorEastAsia" w:eastAsiaTheme="minorEastAsia"/>
          <w:snapToGrid w:val="0"/>
          <w:kern w:val="0"/>
        </w:rPr>
        <w:t>5</w:t>
      </w:r>
      <w:r>
        <w:rPr>
          <w:rFonts w:asciiTheme="minorEastAsia" w:hAnsiTheme="minorEastAsia" w:eastAsiaTheme="minorEastAsia"/>
          <w:snapToGrid w:val="0"/>
          <w:kern w:val="0"/>
        </w:rPr>
        <w:t xml:space="preserve">.1  </w:t>
      </w:r>
      <w:r>
        <w:rPr>
          <w:rFonts w:hint="eastAsia" w:asciiTheme="minorEastAsia" w:hAnsiTheme="minorEastAsia" w:eastAsiaTheme="minorEastAsia"/>
          <w:snapToGrid w:val="0"/>
          <w:kern w:val="0"/>
        </w:rPr>
        <w:t>无论谈判过程中的做法和结果如何，供应商自行承担所有与参加谈判有关的全部费用。</w:t>
      </w:r>
    </w:p>
    <w:p w14:paraId="4F278AE0">
      <w:pPr>
        <w:adjustRightInd w:val="0"/>
        <w:spacing w:line="360" w:lineRule="auto"/>
        <w:ind w:firstLine="424" w:firstLineChars="202"/>
        <w:rPr>
          <w:rFonts w:asciiTheme="minorEastAsia" w:hAnsiTheme="minorEastAsia" w:eastAsiaTheme="minorEastAsia"/>
          <w:snapToGrid w:val="0"/>
          <w:kern w:val="0"/>
        </w:rPr>
      </w:pPr>
    </w:p>
    <w:p w14:paraId="60A2691A">
      <w:pPr>
        <w:pStyle w:val="455"/>
        <w:adjustRightInd w:val="0"/>
        <w:spacing w:line="360" w:lineRule="auto"/>
        <w:ind w:firstLine="424" w:firstLineChars="202"/>
        <w:rPr>
          <w:rFonts w:asciiTheme="minorEastAsia" w:hAnsiTheme="minorEastAsia" w:eastAsiaTheme="minorEastAsia"/>
          <w:snapToGrid w:val="0"/>
          <w:kern w:val="0"/>
        </w:rPr>
      </w:pPr>
    </w:p>
    <w:p w14:paraId="03D7B797">
      <w:pPr>
        <w:pStyle w:val="4"/>
        <w:adjustRightInd w:val="0"/>
        <w:spacing w:after="60" w:line="240" w:lineRule="auto"/>
        <w:textAlignment w:val="baseline"/>
        <w:rPr>
          <w:rFonts w:ascii="宋体" w:hAnsi="宋体" w:eastAsia="宋体"/>
          <w:kern w:val="0"/>
          <w:sz w:val="24"/>
          <w:szCs w:val="20"/>
        </w:rPr>
      </w:pPr>
      <w:bookmarkStart w:id="5" w:name="_Toc73628026"/>
      <w:r>
        <w:rPr>
          <w:rFonts w:hint="eastAsia" w:ascii="宋体" w:hAnsi="宋体" w:eastAsia="宋体"/>
          <w:kern w:val="0"/>
          <w:sz w:val="24"/>
          <w:szCs w:val="20"/>
        </w:rPr>
        <w:t>二、应答文件</w:t>
      </w:r>
      <w:bookmarkEnd w:id="5"/>
    </w:p>
    <w:p w14:paraId="3B828A86">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应答文件构成</w:t>
      </w:r>
    </w:p>
    <w:p w14:paraId="6E29E1B1">
      <w:pPr>
        <w:numPr>
          <w:ilvl w:val="1"/>
          <w:numId w:val="5"/>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供应商递交的谈判应答文件应包括下列部份：</w:t>
      </w:r>
    </w:p>
    <w:p w14:paraId="09E832C8">
      <w:pPr>
        <w:numPr>
          <w:ilvl w:val="2"/>
          <w:numId w:val="5"/>
        </w:numPr>
        <w:adjustRightInd w:val="0"/>
        <w:spacing w:line="360" w:lineRule="auto"/>
        <w:ind w:left="1418" w:leftChars="0" w:hanging="567" w:firstLineChars="0"/>
        <w:jc w:val="left"/>
        <w:rPr>
          <w:rFonts w:hint="eastAsia" w:asciiTheme="minorEastAsia" w:hAnsiTheme="minorEastAsia" w:eastAsiaTheme="minorEastAsia"/>
          <w:snapToGrid w:val="0"/>
          <w:kern w:val="0"/>
          <w:szCs w:val="21"/>
        </w:rPr>
      </w:pPr>
      <w:r>
        <w:rPr>
          <w:rFonts w:hint="eastAsia"/>
          <w:snapToGrid w:val="0"/>
          <w:kern w:val="0"/>
        </w:rPr>
        <w:t>供应商自查表、供应商基本情况表</w:t>
      </w:r>
      <w:r>
        <w:rPr>
          <w:rFonts w:hint="eastAsia" w:asciiTheme="minorEastAsia" w:hAnsiTheme="minorEastAsia" w:eastAsiaTheme="minorEastAsia"/>
          <w:snapToGrid w:val="0"/>
          <w:kern w:val="0"/>
          <w:szCs w:val="21"/>
        </w:rPr>
        <w:t xml:space="preserve"> </w:t>
      </w:r>
    </w:p>
    <w:p w14:paraId="1BB90768">
      <w:pPr>
        <w:numPr>
          <w:ilvl w:val="2"/>
          <w:numId w:val="5"/>
        </w:numPr>
        <w:adjustRightInd w:val="0"/>
        <w:spacing w:line="360" w:lineRule="auto"/>
        <w:ind w:left="1418" w:leftChars="0" w:hanging="567" w:firstLineChars="0"/>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资格证明文件：</w:t>
      </w:r>
    </w:p>
    <w:p w14:paraId="3B43D021">
      <w:pPr>
        <w:numPr>
          <w:ilvl w:val="0"/>
          <w:numId w:val="6"/>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szCs w:val="21"/>
        </w:rPr>
        <w:t>营业执照或法人证书等证明材料</w:t>
      </w:r>
      <w:r>
        <w:rPr>
          <w:rFonts w:hint="eastAsia" w:asciiTheme="minorEastAsia" w:hAnsiTheme="minorEastAsia" w:eastAsiaTheme="minorEastAsia"/>
          <w:snapToGrid w:val="0"/>
          <w:kern w:val="0"/>
          <w:szCs w:val="21"/>
        </w:rPr>
        <w:t>；</w:t>
      </w:r>
    </w:p>
    <w:p w14:paraId="75A39AE6">
      <w:pPr>
        <w:numPr>
          <w:ilvl w:val="0"/>
          <w:numId w:val="6"/>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法定代表人（负责人）证明书；</w:t>
      </w:r>
    </w:p>
    <w:p w14:paraId="64D4910A">
      <w:pPr>
        <w:numPr>
          <w:ilvl w:val="0"/>
          <w:numId w:val="6"/>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法定代表人（负责人）授权委托书；</w:t>
      </w:r>
    </w:p>
    <w:p w14:paraId="01A54828">
      <w:pPr>
        <w:numPr>
          <w:ilvl w:val="0"/>
          <w:numId w:val="6"/>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Theme="minorEastAsia" w:hAnsiTheme="minorEastAsia" w:eastAsiaTheme="minorEastAsia"/>
          <w:szCs w:val="21"/>
        </w:rPr>
        <w:t>承诺函；</w:t>
      </w:r>
    </w:p>
    <w:p w14:paraId="38D0964A">
      <w:pPr>
        <w:numPr>
          <w:ilvl w:val="0"/>
          <w:numId w:val="6"/>
        </w:numPr>
        <w:adjustRightInd w:val="0"/>
        <w:spacing w:line="360" w:lineRule="auto"/>
        <w:ind w:firstLine="10" w:firstLineChars="5"/>
        <w:jc w:val="left"/>
        <w:rPr>
          <w:rFonts w:asciiTheme="minorEastAsia" w:hAnsiTheme="minorEastAsia" w:eastAsiaTheme="minorEastAsia"/>
          <w:snapToGrid w:val="0"/>
          <w:kern w:val="0"/>
          <w:szCs w:val="21"/>
        </w:rPr>
      </w:pPr>
      <w:r>
        <w:rPr>
          <w:rFonts w:hint="eastAsia" w:ascii="宋体" w:hAnsi="宋体"/>
        </w:rPr>
        <w:t>其它资格证明材料（如有，按第一章谈判邀请“申请人的资格要求”提供）</w:t>
      </w:r>
      <w:r>
        <w:rPr>
          <w:rFonts w:hint="eastAsia" w:asciiTheme="minorEastAsia" w:hAnsiTheme="minorEastAsia" w:eastAsiaTheme="minorEastAsia"/>
          <w:snapToGrid w:val="0"/>
          <w:szCs w:val="21"/>
        </w:rPr>
        <w:t>。</w:t>
      </w:r>
    </w:p>
    <w:p w14:paraId="2F1F4BB9">
      <w:pPr>
        <w:tabs>
          <w:tab w:val="left" w:pos="330"/>
        </w:tabs>
        <w:spacing w:line="360" w:lineRule="auto"/>
        <w:ind w:firstLine="850" w:firstLineChars="405"/>
        <w:rPr>
          <w:rFonts w:asciiTheme="minorEastAsia" w:hAnsiTheme="minorEastAsia" w:eastAsiaTheme="minorEastAsia"/>
          <w:szCs w:val="21"/>
        </w:rPr>
      </w:pPr>
      <w:r>
        <w:rPr>
          <w:rFonts w:hint="eastAsia" w:asciiTheme="minorEastAsia" w:hAnsiTheme="minorEastAsia" w:eastAsiaTheme="minorEastAsia"/>
          <w:szCs w:val="21"/>
        </w:rPr>
        <w:t>6.1.</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  声明函</w:t>
      </w:r>
    </w:p>
    <w:p w14:paraId="659A08ED">
      <w:pPr>
        <w:tabs>
          <w:tab w:val="left" w:pos="330"/>
        </w:tabs>
        <w:spacing w:line="360" w:lineRule="auto"/>
        <w:ind w:firstLine="850" w:firstLineChars="405"/>
        <w:rPr>
          <w:rFonts w:asciiTheme="minorEastAsia" w:hAnsiTheme="minorEastAsia" w:eastAsiaTheme="minorEastAsia"/>
          <w:szCs w:val="21"/>
        </w:rPr>
      </w:pPr>
      <w:r>
        <w:rPr>
          <w:rFonts w:hint="eastAsia" w:asciiTheme="minorEastAsia" w:hAnsiTheme="minorEastAsia" w:eastAsiaTheme="minorEastAsia"/>
          <w:szCs w:val="21"/>
        </w:rPr>
        <w:t>6.1.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  报价表</w:t>
      </w:r>
    </w:p>
    <w:p w14:paraId="5E0E9267">
      <w:pPr>
        <w:tabs>
          <w:tab w:val="left" w:pos="330"/>
        </w:tabs>
        <w:spacing w:line="360" w:lineRule="auto"/>
        <w:ind w:firstLine="850" w:firstLineChars="405"/>
        <w:rPr>
          <w:rFonts w:asciiTheme="minorEastAsia" w:hAnsiTheme="minorEastAsia" w:eastAsiaTheme="minorEastAsia"/>
          <w:szCs w:val="21"/>
        </w:rPr>
      </w:pPr>
      <w:r>
        <w:rPr>
          <w:rFonts w:hint="eastAsia" w:asciiTheme="minorEastAsia" w:hAnsiTheme="minorEastAsia" w:eastAsiaTheme="minorEastAsia"/>
          <w:szCs w:val="21"/>
        </w:rPr>
        <w:t>6.1.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  </w:t>
      </w:r>
      <w:r>
        <w:rPr>
          <w:rFonts w:hint="eastAsia" w:asciiTheme="minorEastAsia" w:hAnsiTheme="minorEastAsia" w:eastAsiaTheme="minorEastAsia"/>
          <w:color w:val="000000"/>
          <w:szCs w:val="21"/>
        </w:rPr>
        <w:t>服务方案</w:t>
      </w:r>
    </w:p>
    <w:p w14:paraId="75D0E6FF">
      <w:pPr>
        <w:tabs>
          <w:tab w:val="left" w:pos="330"/>
        </w:tabs>
        <w:spacing w:line="360" w:lineRule="auto"/>
        <w:ind w:firstLine="850" w:firstLineChars="405"/>
        <w:rPr>
          <w:rFonts w:asciiTheme="minorEastAsia" w:hAnsiTheme="minorEastAsia" w:eastAsiaTheme="minorEastAsia"/>
          <w:color w:val="000000"/>
          <w:szCs w:val="21"/>
        </w:rPr>
      </w:pPr>
      <w:r>
        <w:rPr>
          <w:rFonts w:hint="eastAsia" w:asciiTheme="minorEastAsia" w:hAnsiTheme="minorEastAsia" w:eastAsiaTheme="minorEastAsia"/>
          <w:szCs w:val="21"/>
        </w:rPr>
        <w:t>6.1.</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 xml:space="preserve">  </w:t>
      </w:r>
      <w:r>
        <w:rPr>
          <w:rFonts w:hint="eastAsia" w:asciiTheme="minorEastAsia" w:hAnsiTheme="minorEastAsia" w:eastAsiaTheme="minorEastAsia"/>
          <w:color w:val="000000"/>
          <w:szCs w:val="21"/>
        </w:rPr>
        <w:t>偏离</w:t>
      </w:r>
      <w:r>
        <w:rPr>
          <w:rFonts w:asciiTheme="minorEastAsia" w:hAnsiTheme="minorEastAsia" w:eastAsiaTheme="minorEastAsia"/>
          <w:color w:val="000000"/>
          <w:szCs w:val="21"/>
        </w:rPr>
        <w:t>表</w:t>
      </w:r>
    </w:p>
    <w:p w14:paraId="34B7C0EA">
      <w:pPr>
        <w:tabs>
          <w:tab w:val="left" w:pos="330"/>
        </w:tabs>
        <w:spacing w:line="360" w:lineRule="auto"/>
        <w:ind w:firstLine="850" w:firstLineChars="405"/>
        <w:rPr>
          <w:rFonts w:asciiTheme="minorEastAsia" w:hAnsiTheme="minorEastAsia" w:eastAsiaTheme="minorEastAsia"/>
          <w:color w:val="000000"/>
          <w:szCs w:val="21"/>
        </w:rPr>
      </w:pPr>
      <w:r>
        <w:rPr>
          <w:rFonts w:hint="eastAsia" w:asciiTheme="minorEastAsia" w:hAnsiTheme="minorEastAsia" w:eastAsiaTheme="minorEastAsia"/>
          <w:color w:val="000000"/>
          <w:szCs w:val="21"/>
        </w:rPr>
        <w:t>6.1.</w:t>
      </w:r>
      <w:r>
        <w:rPr>
          <w:rFonts w:hint="eastAsia" w:asciiTheme="minorEastAsia" w:hAnsiTheme="minorEastAsia" w:eastAsiaTheme="minorEastAsia"/>
          <w:color w:val="000000"/>
          <w:szCs w:val="21"/>
          <w:lang w:val="en-US" w:eastAsia="zh-CN"/>
        </w:rPr>
        <w:t>7</w:t>
      </w:r>
      <w:r>
        <w:rPr>
          <w:rFonts w:hint="eastAsia" w:asciiTheme="minorEastAsia" w:hAnsiTheme="minorEastAsia" w:eastAsiaTheme="minorEastAsia"/>
          <w:color w:val="000000"/>
          <w:szCs w:val="21"/>
        </w:rPr>
        <w:t xml:space="preserve">  符合政府采购扶持政策的证明材料</w:t>
      </w:r>
    </w:p>
    <w:p w14:paraId="5636855D">
      <w:pPr>
        <w:tabs>
          <w:tab w:val="left" w:pos="330"/>
        </w:tabs>
        <w:spacing w:line="360" w:lineRule="auto"/>
        <w:ind w:firstLine="850" w:firstLineChars="405"/>
        <w:rPr>
          <w:rFonts w:asciiTheme="minorEastAsia" w:hAnsiTheme="minorEastAsia" w:eastAsiaTheme="minorEastAsia"/>
          <w:szCs w:val="21"/>
        </w:rPr>
      </w:pPr>
      <w:r>
        <w:rPr>
          <w:rFonts w:hint="eastAsia" w:asciiTheme="minorEastAsia" w:hAnsiTheme="minorEastAsia" w:eastAsiaTheme="minorEastAsia"/>
          <w:color w:val="000000"/>
          <w:szCs w:val="21"/>
        </w:rPr>
        <w:t>6.1.</w:t>
      </w:r>
      <w:r>
        <w:rPr>
          <w:rFonts w:hint="eastAsia" w:asciiTheme="minorEastAsia" w:hAnsiTheme="minorEastAsia" w:eastAsiaTheme="minorEastAsia"/>
          <w:color w:val="000000"/>
          <w:szCs w:val="21"/>
          <w:lang w:val="en-US" w:eastAsia="zh-CN"/>
        </w:rPr>
        <w:t>8</w:t>
      </w:r>
      <w:r>
        <w:rPr>
          <w:rFonts w:hint="eastAsia" w:asciiTheme="minorEastAsia" w:hAnsiTheme="minorEastAsia" w:eastAsiaTheme="minorEastAsia"/>
          <w:color w:val="000000"/>
          <w:szCs w:val="21"/>
        </w:rPr>
        <w:t xml:space="preserve">  谈判文件要求的其他资料或供应商认为需要补充的资料</w:t>
      </w:r>
    </w:p>
    <w:p w14:paraId="155FD5CB">
      <w:pPr>
        <w:numPr>
          <w:ilvl w:val="1"/>
          <w:numId w:val="5"/>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应答文件份数：</w:t>
      </w:r>
    </w:p>
    <w:p w14:paraId="466A8950">
      <w:pPr>
        <w:numPr>
          <w:ilvl w:val="2"/>
          <w:numId w:val="5"/>
        </w:numPr>
        <w:spacing w:line="360" w:lineRule="auto"/>
        <w:ind w:left="1560" w:hanging="709"/>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正本1份，副本</w:t>
      </w:r>
      <w:r>
        <w:rPr>
          <w:rFonts w:hint="eastAsia" w:asciiTheme="minorEastAsia" w:hAnsiTheme="minorEastAsia" w:eastAsiaTheme="minorEastAsia"/>
          <w:color w:val="000000"/>
          <w:szCs w:val="21"/>
          <w:lang w:val="en-US" w:eastAsia="zh-CN"/>
        </w:rPr>
        <w:t>3</w:t>
      </w:r>
      <w:r>
        <w:rPr>
          <w:rFonts w:hint="eastAsia" w:asciiTheme="minorEastAsia" w:hAnsiTheme="minorEastAsia" w:eastAsiaTheme="minorEastAsia"/>
          <w:color w:val="000000"/>
          <w:szCs w:val="21"/>
        </w:rPr>
        <w:t>份，</w:t>
      </w:r>
      <w:r>
        <w:rPr>
          <w:rFonts w:asciiTheme="minorEastAsia" w:hAnsiTheme="minorEastAsia" w:eastAsiaTheme="minorEastAsia"/>
          <w:color w:val="000000"/>
          <w:szCs w:val="21"/>
        </w:rPr>
        <w:t>备份文件光盘</w:t>
      </w:r>
      <w:r>
        <w:rPr>
          <w:rFonts w:hint="eastAsia" w:asciiTheme="minorEastAsia" w:hAnsiTheme="minorEastAsia" w:eastAsiaTheme="minorEastAsia"/>
          <w:snapToGrid w:val="0"/>
          <w:kern w:val="0"/>
          <w:szCs w:val="21"/>
        </w:rPr>
        <w:t>（或U盘）</w:t>
      </w:r>
      <w:r>
        <w:rPr>
          <w:rFonts w:hint="eastAsia" w:asciiTheme="minorEastAsia" w:hAnsiTheme="minorEastAsia" w:eastAsiaTheme="minorEastAsia"/>
          <w:color w:val="000000"/>
          <w:szCs w:val="21"/>
        </w:rPr>
        <w:t>1</w:t>
      </w:r>
      <w:r>
        <w:rPr>
          <w:rFonts w:asciiTheme="minorEastAsia" w:hAnsiTheme="minorEastAsia" w:eastAsiaTheme="minorEastAsia"/>
          <w:color w:val="000000"/>
          <w:szCs w:val="21"/>
        </w:rPr>
        <w:t>份</w:t>
      </w:r>
      <w:r>
        <w:rPr>
          <w:rFonts w:hint="eastAsia" w:asciiTheme="minorEastAsia" w:hAnsiTheme="minorEastAsia" w:eastAsiaTheme="minorEastAsia"/>
          <w:color w:val="000000"/>
          <w:szCs w:val="21"/>
        </w:rPr>
        <w:t>（含应答文件正本盖章扫描件）。</w:t>
      </w:r>
    </w:p>
    <w:p w14:paraId="02A27B17">
      <w:pPr>
        <w:numPr>
          <w:ilvl w:val="2"/>
          <w:numId w:val="5"/>
        </w:numPr>
        <w:spacing w:line="360" w:lineRule="auto"/>
        <w:ind w:left="1276" w:hanging="425"/>
        <w:rPr>
          <w:rFonts w:asciiTheme="minorEastAsia" w:hAnsiTheme="minorEastAsia" w:eastAsiaTheme="minorEastAsia"/>
          <w:color w:val="000000"/>
          <w:szCs w:val="21"/>
        </w:rPr>
      </w:pPr>
      <w:r>
        <w:rPr>
          <w:rFonts w:hint="eastAsia" w:ascii="宋体" w:hAnsi="宋体"/>
          <w:snapToGrid w:val="0"/>
          <w:kern w:val="0"/>
        </w:rPr>
        <w:t>应答</w:t>
      </w:r>
      <w:r>
        <w:rPr>
          <w:rFonts w:hint="eastAsia" w:asciiTheme="minorEastAsia" w:hAnsiTheme="minorEastAsia" w:eastAsiaTheme="minorEastAsia"/>
          <w:snapToGrid w:val="0"/>
          <w:kern w:val="0"/>
        </w:rPr>
        <w:t>文件</w:t>
      </w:r>
      <w:r>
        <w:rPr>
          <w:rFonts w:hint="eastAsia" w:ascii="宋体" w:hAnsi="宋体"/>
          <w:color w:val="000000"/>
          <w:szCs w:val="21"/>
        </w:rPr>
        <w:t>正本和副本</w:t>
      </w:r>
      <w:r>
        <w:rPr>
          <w:rFonts w:hint="eastAsia" w:asciiTheme="minorEastAsia" w:hAnsiTheme="minorEastAsia" w:eastAsiaTheme="minorEastAsia"/>
          <w:snapToGrid w:val="0"/>
          <w:kern w:val="0"/>
        </w:rPr>
        <w:t>必须标注页码并装订成册。</w:t>
      </w:r>
    </w:p>
    <w:p w14:paraId="0E9C5B30">
      <w:pPr>
        <w:numPr>
          <w:ilvl w:val="1"/>
          <w:numId w:val="5"/>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应答文件提交要求：</w:t>
      </w:r>
    </w:p>
    <w:p w14:paraId="603CD859">
      <w:pPr>
        <w:numPr>
          <w:ilvl w:val="2"/>
          <w:numId w:val="5"/>
        </w:numPr>
        <w:spacing w:line="360" w:lineRule="auto"/>
        <w:ind w:left="0" w:firstLine="850" w:firstLineChars="405"/>
        <w:rPr>
          <w:rFonts w:asciiTheme="minorEastAsia" w:hAnsiTheme="minorEastAsia" w:eastAsiaTheme="minorEastAsia"/>
          <w:color w:val="000000"/>
          <w:szCs w:val="21"/>
        </w:rPr>
      </w:pPr>
      <w:r>
        <w:rPr>
          <w:rFonts w:hint="eastAsia" w:asciiTheme="minorEastAsia" w:hAnsiTheme="minorEastAsia" w:eastAsiaTheme="minorEastAsia"/>
          <w:snapToGrid w:val="0"/>
          <w:kern w:val="0"/>
          <w:szCs w:val="21"/>
        </w:rPr>
        <w:t>须在每一份应答文件封面上明确注明“正本”或“副本”字样。</w:t>
      </w:r>
      <w:r>
        <w:rPr>
          <w:rFonts w:hint="eastAsia" w:asciiTheme="minorEastAsia" w:hAnsiTheme="minorEastAsia" w:eastAsiaTheme="minorEastAsia"/>
          <w:snapToGrid w:val="0"/>
          <w:kern w:val="0"/>
          <w:szCs w:val="21"/>
          <w:lang w:eastAsia="zh-CN"/>
        </w:rPr>
        <w:t>一旦正本与副本（或备份文件）有差异</w:t>
      </w:r>
      <w:r>
        <w:rPr>
          <w:rFonts w:hint="eastAsia" w:asciiTheme="minorEastAsia" w:hAnsiTheme="minorEastAsia" w:eastAsiaTheme="minorEastAsia"/>
          <w:snapToGrid w:val="0"/>
          <w:kern w:val="0"/>
          <w:szCs w:val="21"/>
        </w:rPr>
        <w:t>，以正本为准；</w:t>
      </w:r>
    </w:p>
    <w:p w14:paraId="4DF166FD">
      <w:pPr>
        <w:numPr>
          <w:ilvl w:val="2"/>
          <w:numId w:val="5"/>
        </w:numPr>
        <w:spacing w:line="360" w:lineRule="auto"/>
        <w:ind w:left="851" w:firstLine="0"/>
        <w:rPr>
          <w:rFonts w:asciiTheme="minorEastAsia" w:hAnsiTheme="minorEastAsia" w:eastAsiaTheme="minorEastAsia"/>
          <w:color w:val="000000"/>
          <w:szCs w:val="21"/>
        </w:rPr>
      </w:pPr>
      <w:r>
        <w:rPr>
          <w:rFonts w:hint="eastAsia" w:asciiTheme="minorEastAsia" w:hAnsiTheme="minorEastAsia" w:eastAsiaTheme="minorEastAsia"/>
          <w:snapToGrid w:val="0"/>
          <w:kern w:val="0"/>
          <w:szCs w:val="21"/>
        </w:rPr>
        <w:t>将</w:t>
      </w:r>
      <w:r>
        <w:rPr>
          <w:rFonts w:hint="eastAsia" w:asciiTheme="minorEastAsia" w:hAnsiTheme="minorEastAsia" w:eastAsiaTheme="minorEastAsia"/>
          <w:color w:val="000000"/>
          <w:szCs w:val="21"/>
        </w:rPr>
        <w:t>应答</w:t>
      </w:r>
      <w:r>
        <w:rPr>
          <w:rFonts w:hint="eastAsia" w:asciiTheme="minorEastAsia" w:hAnsiTheme="minorEastAsia" w:eastAsiaTheme="minorEastAsia"/>
          <w:snapToGrid w:val="0"/>
          <w:kern w:val="0"/>
          <w:szCs w:val="21"/>
        </w:rPr>
        <w:t>文件备份文件光盘密封于一信封，在信封上注明“备份光盘（或U盘）”；</w:t>
      </w:r>
    </w:p>
    <w:p w14:paraId="7175E5D8">
      <w:pPr>
        <w:numPr>
          <w:ilvl w:val="2"/>
          <w:numId w:val="5"/>
        </w:numPr>
        <w:spacing w:line="360" w:lineRule="auto"/>
        <w:ind w:left="0" w:firstLine="850" w:firstLineChars="405"/>
        <w:rPr>
          <w:rFonts w:asciiTheme="minorEastAsia" w:hAnsiTheme="minorEastAsia" w:eastAsiaTheme="minorEastAsia"/>
          <w:color w:val="000000"/>
          <w:szCs w:val="21"/>
        </w:rPr>
      </w:pPr>
      <w:r>
        <w:rPr>
          <w:rFonts w:hint="eastAsia" w:asciiTheme="minorEastAsia" w:hAnsiTheme="minorEastAsia" w:eastAsiaTheme="minorEastAsia"/>
          <w:snapToGrid w:val="0"/>
          <w:kern w:val="0"/>
          <w:szCs w:val="21"/>
        </w:rPr>
        <w:t>将</w:t>
      </w:r>
      <w:r>
        <w:rPr>
          <w:rFonts w:hint="eastAsia" w:asciiTheme="minorEastAsia" w:hAnsiTheme="minorEastAsia" w:eastAsiaTheme="minorEastAsia"/>
          <w:color w:val="000000"/>
          <w:szCs w:val="21"/>
        </w:rPr>
        <w:t>应答</w:t>
      </w:r>
      <w:r>
        <w:rPr>
          <w:rFonts w:hint="eastAsia" w:asciiTheme="minorEastAsia" w:hAnsiTheme="minorEastAsia" w:eastAsiaTheme="minorEastAsia"/>
          <w:snapToGrid w:val="0"/>
          <w:kern w:val="0"/>
          <w:szCs w:val="21"/>
        </w:rPr>
        <w:t>文件“正本”、“副本”和密封好的“备份光盘（或U盘）”一起封装在同一个外层包封中，同时还应在封套上载明以下信息：</w:t>
      </w:r>
    </w:p>
    <w:p w14:paraId="15685884">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(1) 写明</w:t>
      </w:r>
      <w:r>
        <w:rPr>
          <w:rFonts w:hint="eastAsia" w:asciiTheme="minorEastAsia" w:hAnsiTheme="minorEastAsia" w:eastAsiaTheme="minorEastAsia"/>
          <w:bCs/>
          <w:snapToGrid w:val="0"/>
          <w:kern w:val="0"/>
          <w:szCs w:val="21"/>
        </w:rPr>
        <w:t>采购代理机构</w:t>
      </w:r>
      <w:r>
        <w:rPr>
          <w:rFonts w:hint="eastAsia" w:asciiTheme="minorEastAsia" w:hAnsiTheme="minorEastAsia" w:eastAsiaTheme="minorEastAsia"/>
          <w:snapToGrid w:val="0"/>
          <w:kern w:val="0"/>
          <w:szCs w:val="21"/>
        </w:rPr>
        <w:t>名称；</w:t>
      </w:r>
    </w:p>
    <w:p w14:paraId="0E0228A3">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(2) 注明下列识别标志：</w:t>
      </w:r>
    </w:p>
    <w:p w14:paraId="50B61C0B">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a.  项目编号；</w:t>
      </w:r>
    </w:p>
    <w:p w14:paraId="159F139D">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b.  项目名称；</w:t>
      </w:r>
    </w:p>
    <w:p w14:paraId="5D271301">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c.  供应商名称；</w:t>
      </w:r>
    </w:p>
    <w:p w14:paraId="0D21335C">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d.  注明：“</w:t>
      </w:r>
      <w:r>
        <w:rPr>
          <w:rFonts w:hint="eastAsia" w:asciiTheme="minorEastAsia" w:hAnsiTheme="minorEastAsia" w:eastAsiaTheme="minorEastAsia"/>
          <w:color w:val="000000"/>
          <w:szCs w:val="21"/>
        </w:rPr>
        <w:t>应答</w:t>
      </w:r>
      <w:r>
        <w:rPr>
          <w:rFonts w:hint="eastAsia" w:asciiTheme="minorEastAsia" w:hAnsiTheme="minorEastAsia" w:eastAsiaTheme="minorEastAsia"/>
          <w:snapToGrid w:val="0"/>
          <w:kern w:val="0"/>
          <w:szCs w:val="21"/>
        </w:rPr>
        <w:t>文件正本、副本和备份光盘（或U盘）”</w:t>
      </w:r>
    </w:p>
    <w:p w14:paraId="1BAD0800">
      <w:pPr>
        <w:adjustRightInd w:val="0"/>
        <w:spacing w:line="360" w:lineRule="auto"/>
        <w:ind w:left="425" w:firstLine="424" w:firstLineChars="202"/>
        <w:rPr>
          <w:rFonts w:asciiTheme="minorEastAsia" w:hAnsiTheme="minorEastAsia" w:eastAsiaTheme="minorEastAsia"/>
          <w:snapToGrid w:val="0"/>
          <w:kern w:val="0"/>
          <w:szCs w:val="21"/>
        </w:rPr>
      </w:pPr>
      <w:r>
        <w:rPr>
          <w:rFonts w:hint="eastAsia" w:asciiTheme="minorEastAsia" w:hAnsiTheme="minorEastAsia" w:eastAsiaTheme="minorEastAsia"/>
          <w:snapToGrid w:val="0"/>
          <w:kern w:val="0"/>
          <w:szCs w:val="21"/>
        </w:rPr>
        <w:t xml:space="preserve">e.  </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年</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月</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日</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时</w:t>
      </w:r>
      <w:r>
        <w:rPr>
          <w:rFonts w:hint="eastAsia" w:asciiTheme="minorEastAsia" w:hAnsiTheme="minorEastAsia" w:eastAsiaTheme="minorEastAsia"/>
          <w:snapToGrid w:val="0"/>
          <w:kern w:val="0"/>
          <w:szCs w:val="21"/>
          <w:u w:val="single"/>
        </w:rPr>
        <w:t xml:space="preserve">      </w:t>
      </w:r>
      <w:r>
        <w:rPr>
          <w:rFonts w:hint="eastAsia" w:asciiTheme="minorEastAsia" w:hAnsiTheme="minorEastAsia" w:eastAsiaTheme="minorEastAsia"/>
          <w:snapToGrid w:val="0"/>
          <w:kern w:val="0"/>
          <w:szCs w:val="21"/>
        </w:rPr>
        <w:t>分（谈判时间）前不得开封。</w:t>
      </w:r>
    </w:p>
    <w:p w14:paraId="76B9BE87">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谈判保证金：</w:t>
      </w:r>
    </w:p>
    <w:p w14:paraId="1E4804F3">
      <w:pPr>
        <w:numPr>
          <w:ilvl w:val="1"/>
          <w:numId w:val="5"/>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本项目不收取谈判保证金。</w:t>
      </w:r>
    </w:p>
    <w:p w14:paraId="5660B450">
      <w:pPr>
        <w:pStyle w:val="4"/>
        <w:adjustRightInd w:val="0"/>
        <w:spacing w:after="60" w:line="240" w:lineRule="auto"/>
        <w:textAlignment w:val="baseline"/>
        <w:rPr>
          <w:rFonts w:ascii="宋体" w:hAnsi="宋体" w:eastAsia="宋体"/>
          <w:kern w:val="0"/>
          <w:sz w:val="24"/>
          <w:szCs w:val="20"/>
        </w:rPr>
      </w:pPr>
      <w:bookmarkStart w:id="6" w:name="_Toc73628027"/>
      <w:r>
        <w:rPr>
          <w:rFonts w:hint="eastAsia" w:ascii="宋体" w:hAnsi="宋体" w:eastAsia="宋体"/>
          <w:kern w:val="0"/>
          <w:sz w:val="24"/>
          <w:szCs w:val="20"/>
        </w:rPr>
        <w:t>三、谈判程序</w:t>
      </w:r>
      <w:bookmarkEnd w:id="6"/>
    </w:p>
    <w:p w14:paraId="0441523D">
      <w:pPr>
        <w:numPr>
          <w:ilvl w:val="0"/>
          <w:numId w:val="5"/>
        </w:numPr>
        <w:tabs>
          <w:tab w:val="clear" w:pos="425"/>
        </w:tabs>
        <w:spacing w:line="360" w:lineRule="auto"/>
        <w:ind w:left="-2" w:leftChars="0" w:firstLine="0" w:firstLineChars="0"/>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谈判程序：</w:t>
      </w:r>
    </w:p>
    <w:p w14:paraId="0EED5650">
      <w:pPr>
        <w:numPr>
          <w:ilvl w:val="1"/>
          <w:numId w:val="5"/>
        </w:numPr>
        <w:tabs>
          <w:tab w:val="clear" w:pos="992"/>
        </w:tabs>
        <w:spacing w:line="360" w:lineRule="auto"/>
        <w:ind w:left="0" w:leftChars="0"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谈判小组的成员由用户方代表和行业专家组成，小组人数为三人以上单数，其中专家人数不得少于小组总人数的三分之二。</w:t>
      </w:r>
    </w:p>
    <w:p w14:paraId="24B39A70">
      <w:pPr>
        <w:numPr>
          <w:ilvl w:val="1"/>
          <w:numId w:val="5"/>
        </w:numPr>
        <w:tabs>
          <w:tab w:val="left" w:pos="420"/>
          <w:tab w:val="clear" w:pos="992"/>
        </w:tabs>
        <w:spacing w:line="360" w:lineRule="auto"/>
        <w:ind w:left="0" w:leftChars="0"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谈判小组所有成员与单一供应商分别进行谈判，谈判共三轮，谈判小组将于每一轮谈判前向所有供应商公布各供应商最新的承诺及报价排名，但不得透露每一家供应商的具体报价及技术资料。</w:t>
      </w:r>
    </w:p>
    <w:p w14:paraId="68817199">
      <w:pPr>
        <w:numPr>
          <w:ilvl w:val="1"/>
          <w:numId w:val="5"/>
        </w:numPr>
        <w:tabs>
          <w:tab w:val="left" w:pos="420"/>
          <w:tab w:val="clear" w:pos="992"/>
        </w:tabs>
        <w:spacing w:line="360" w:lineRule="auto"/>
        <w:ind w:left="0" w:leftChars="0" w:firstLine="420" w:firstLineChars="200"/>
        <w:rPr>
          <w:rFonts w:asciiTheme="minorEastAsia" w:hAnsiTheme="minorEastAsia" w:eastAsiaTheme="minorEastAsia"/>
          <w:color w:val="000000"/>
          <w:szCs w:val="21"/>
        </w:rPr>
      </w:pPr>
      <w:r>
        <w:rPr>
          <w:rFonts w:hint="eastAsia" w:ascii="宋体" w:hAnsi="宋体"/>
          <w:szCs w:val="21"/>
        </w:rPr>
        <w:t>项目的资质条件、评审方法及预算金额在谈判过程中不得变更，有其他实质性变更的，谈判小组应当书面告知所有参与谈判的供应商。</w:t>
      </w:r>
    </w:p>
    <w:p w14:paraId="0174DB24">
      <w:pPr>
        <w:numPr>
          <w:ilvl w:val="1"/>
          <w:numId w:val="5"/>
        </w:numPr>
        <w:tabs>
          <w:tab w:val="left" w:pos="420"/>
          <w:tab w:val="clear" w:pos="992"/>
        </w:tabs>
        <w:spacing w:line="360" w:lineRule="auto"/>
        <w:ind w:left="0" w:leftChars="0" w:firstLine="420" w:firstLineChars="200"/>
        <w:rPr>
          <w:rFonts w:asciiTheme="minorEastAsia" w:hAnsiTheme="minorEastAsia" w:eastAsiaTheme="minorEastAsia"/>
          <w:color w:val="000000"/>
          <w:szCs w:val="21"/>
        </w:rPr>
      </w:pPr>
      <w:r>
        <w:rPr>
          <w:color w:val="000000"/>
        </w:rPr>
        <w:t>谈判结束后，谈判小组</w:t>
      </w:r>
      <w:r>
        <w:rPr>
          <w:rFonts w:hint="eastAsia"/>
          <w:color w:val="000000"/>
        </w:rPr>
        <w:t>将</w:t>
      </w:r>
      <w:r>
        <w:rPr>
          <w:color w:val="000000"/>
        </w:rPr>
        <w:t>要求参加谈判的供应商在规定时间内进行最后报价</w:t>
      </w:r>
      <w:r>
        <w:rPr>
          <w:rFonts w:hint="eastAsia"/>
          <w:color w:val="000000"/>
        </w:rPr>
        <w:t>。</w:t>
      </w:r>
    </w:p>
    <w:p w14:paraId="4EEEC71A">
      <w:pPr>
        <w:numPr>
          <w:ilvl w:val="1"/>
          <w:numId w:val="5"/>
        </w:numPr>
        <w:tabs>
          <w:tab w:val="left" w:pos="420"/>
          <w:tab w:val="clear" w:pos="992"/>
        </w:tabs>
        <w:spacing w:line="360" w:lineRule="auto"/>
        <w:ind w:left="0" w:leftChars="0"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政府采购扶持政策：</w:t>
      </w:r>
    </w:p>
    <w:p w14:paraId="721AD85C">
      <w:pPr>
        <w:pStyle w:val="455"/>
        <w:spacing w:line="360" w:lineRule="auto"/>
        <w:ind w:left="0" w:leftChars="0"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（1）</w:t>
      </w:r>
      <w:r>
        <w:rPr>
          <w:rFonts w:hint="eastAsia" w:asciiTheme="minorEastAsia" w:hAnsiTheme="minorEastAsia" w:eastAsiaTheme="minorEastAsia"/>
          <w:b/>
          <w:bCs/>
          <w:szCs w:val="21"/>
          <w:lang w:val="en-US" w:eastAsia="zh-CN"/>
        </w:rPr>
        <w:t>中小企业、</w:t>
      </w:r>
      <w:r>
        <w:rPr>
          <w:rFonts w:hint="eastAsia" w:asciiTheme="minorEastAsia" w:hAnsiTheme="minorEastAsia" w:eastAsiaTheme="minorEastAsia"/>
          <w:b/>
          <w:bCs/>
        </w:rPr>
        <w:t>监狱企业或残疾人福利性单位</w:t>
      </w:r>
    </w:p>
    <w:p w14:paraId="5FC4A70D">
      <w:pPr>
        <w:pStyle w:val="455"/>
        <w:spacing w:line="360" w:lineRule="auto"/>
        <w:ind w:left="0" w:leftChars="0" w:firstLine="420" w:firstLineChars="200"/>
        <w:rPr>
          <w:rFonts w:cs="仿宋" w:asciiTheme="minorEastAsia" w:hAnsiTheme="minorEastAsia" w:eastAsiaTheme="minorEastAsia"/>
          <w:szCs w:val="21"/>
        </w:rPr>
      </w:pPr>
      <w:r>
        <w:rPr>
          <w:rFonts w:hint="eastAsia" w:asciiTheme="minorEastAsia" w:hAnsiTheme="minorEastAsia" w:eastAsiaTheme="minorEastAsia"/>
          <w:szCs w:val="21"/>
        </w:rPr>
        <w:t>□</w:t>
      </w:r>
      <w:r>
        <w:rPr>
          <w:rFonts w:hint="eastAsia" w:ascii="Calibri" w:hAnsi="宋体"/>
        </w:rPr>
        <w:t>预留份额专门面向中小企业采购的采购项目或采购包</w:t>
      </w:r>
      <w:r>
        <w:rPr>
          <w:rFonts w:hint="eastAsia" w:cs="仿宋" w:asciiTheme="minorEastAsia" w:hAnsiTheme="minorEastAsia" w:eastAsiaTheme="minorEastAsia"/>
          <w:szCs w:val="21"/>
        </w:rPr>
        <w:t>：不执行价格评审优惠的扶持政策。</w:t>
      </w:r>
    </w:p>
    <w:p w14:paraId="7A70EE6D">
      <w:pPr>
        <w:pStyle w:val="455"/>
        <w:widowControl/>
        <w:spacing w:line="360" w:lineRule="auto"/>
        <w:ind w:left="0" w:leftChars="0" w:firstLine="420" w:firstLineChars="200"/>
        <w:jc w:val="left"/>
        <w:rPr>
          <w:rFonts w:cs="仿宋" w:asciiTheme="minorEastAsia" w:hAnsiTheme="minorEastAsia" w:eastAsiaTheme="minorEastAsia"/>
          <w:szCs w:val="21"/>
        </w:rPr>
      </w:pPr>
      <w:r>
        <w:rPr>
          <w:rFonts w:hint="eastAsia" w:ascii="宋体" w:eastAsia="MS Mincho" w:cs="MS Mincho" w:hAnsiTheme="minorEastAsia"/>
          <w:kern w:val="0"/>
          <w:szCs w:val="21"/>
        </w:rPr>
        <w:t>☑</w:t>
      </w:r>
      <w:r>
        <w:rPr>
          <w:rFonts w:hint="eastAsia" w:ascii="Segoe UI Symbol" w:hAnsi="Segoe UI Symbol"/>
        </w:rPr>
        <w:t>未</w:t>
      </w:r>
      <w:r>
        <w:rPr>
          <w:rFonts w:hint="eastAsia" w:ascii="Calibri" w:hAnsi="宋体"/>
        </w:rPr>
        <w:t>预留份额专门面向中小企业采购的采购项目或采购包</w:t>
      </w:r>
      <w:r>
        <w:rPr>
          <w:rFonts w:hint="eastAsia" w:asciiTheme="minorEastAsia" w:hAnsiTheme="minorEastAsia" w:eastAsiaTheme="minorEastAsia"/>
          <w:szCs w:val="21"/>
        </w:rPr>
        <w:t>：</w:t>
      </w:r>
    </w:p>
    <w:p w14:paraId="4481B56E">
      <w:pPr>
        <w:spacing w:line="360" w:lineRule="auto"/>
        <w:ind w:left="0" w:leftChars="0" w:firstLine="420" w:firstLineChars="200"/>
        <w:rPr>
          <w:rFonts w:asciiTheme="minorEastAsia" w:hAnsiTheme="minorEastAsia" w:eastAsiaTheme="minorEastAsia"/>
          <w:color w:val="000000"/>
          <w:szCs w:val="21"/>
        </w:rPr>
      </w:pPr>
      <w:r>
        <w:rPr>
          <w:rFonts w:hint="eastAsia" w:asciiTheme="minorEastAsia" w:hAnsiTheme="minorEastAsia" w:eastAsiaTheme="minorEastAsia"/>
        </w:rPr>
        <w:t>1.根据</w:t>
      </w:r>
      <w:r>
        <w:rPr>
          <w:rFonts w:hint="eastAsia" w:ascii="宋体" w:hAnsi="宋体"/>
          <w:snapToGrid w:val="0"/>
          <w:szCs w:val="21"/>
        </w:rPr>
        <w:t>《财政部 工业和信息化部关于印发《政府采购促进中小企业发展管理办法》的通知》(财库〔2020〕46号)</w:t>
      </w:r>
      <w:r>
        <w:rPr>
          <w:rFonts w:hint="eastAsia" w:asciiTheme="minorEastAsia" w:hAnsiTheme="minorEastAsia" w:eastAsiaTheme="minorEastAsia"/>
        </w:rPr>
        <w:t>、《财政部 司法部关于政府采购支持监狱企业发展有关问题的通知》（财库〔2014〕68号）和《三部门联合发布关于促进残疾人就业政府采购政策的通知》（财库〔2017〕141号）的规定，对满足价格扣除条件且在应答文件中提交了符合政府采购扶持政策的证明材料的供应商，</w:t>
      </w:r>
      <w:r>
        <w:rPr>
          <w:rFonts w:hint="eastAsia" w:asciiTheme="minorEastAsia" w:hAnsiTheme="minorEastAsia" w:eastAsiaTheme="minorEastAsia"/>
          <w:b/>
        </w:rPr>
        <w:t>其最后报价扣除</w:t>
      </w:r>
      <w:r>
        <w:rPr>
          <w:rFonts w:hint="eastAsia" w:asciiTheme="minorEastAsia" w:hAnsiTheme="minorEastAsia" w:eastAsiaTheme="minorEastAsia"/>
          <w:b/>
          <w:u w:val="single"/>
        </w:rPr>
        <w:t xml:space="preserve"> </w:t>
      </w:r>
      <w:r>
        <w:rPr>
          <w:rFonts w:hint="eastAsia" w:ascii="宋体" w:hAnsi="宋体"/>
          <w:b/>
          <w:u w:val="single"/>
        </w:rPr>
        <w:t xml:space="preserve">  5  </w:t>
      </w:r>
      <w:r>
        <w:rPr>
          <w:rFonts w:hint="eastAsia" w:ascii="宋体" w:hAnsi="宋体"/>
          <w:b/>
        </w:rPr>
        <w:t>%（请在</w:t>
      </w:r>
      <w:r>
        <w:rPr>
          <w:rFonts w:ascii="宋体" w:hAnsi="宋体"/>
          <w:b/>
        </w:rPr>
        <w:t>3%</w:t>
      </w:r>
      <w:r>
        <w:rPr>
          <w:rFonts w:hint="eastAsia" w:ascii="宋体" w:hAnsi="宋体"/>
          <w:b/>
        </w:rPr>
        <w:t>-</w:t>
      </w:r>
      <w:r>
        <w:rPr>
          <w:rFonts w:ascii="宋体" w:hAnsi="宋体"/>
          <w:b/>
        </w:rPr>
        <w:t>5%</w:t>
      </w:r>
      <w:r>
        <w:rPr>
          <w:rFonts w:hint="eastAsia" w:ascii="宋体" w:hAnsi="宋体"/>
          <w:b/>
        </w:rPr>
        <w:t>范围内选择）</w:t>
      </w:r>
      <w:r>
        <w:rPr>
          <w:rFonts w:hint="eastAsia" w:asciiTheme="minorEastAsia" w:hAnsiTheme="minorEastAsia" w:eastAsiaTheme="minorEastAsia"/>
          <w:b/>
        </w:rPr>
        <w:t>后参与谈判（政策调整后价格仅作为谈判依据，并非最后报价）</w:t>
      </w:r>
      <w:r>
        <w:rPr>
          <w:rFonts w:hint="eastAsia" w:asciiTheme="minorEastAsia" w:hAnsiTheme="minorEastAsia" w:eastAsiaTheme="minorEastAsia"/>
        </w:rPr>
        <w:t>。对于同时属于小微企业、监狱企业或残疾人福利性单位的，不重复进行报价扣除。</w:t>
      </w:r>
    </w:p>
    <w:p w14:paraId="0A3706C8">
      <w:pPr>
        <w:spacing w:line="360" w:lineRule="auto"/>
        <w:ind w:firstLine="424" w:firstLineChars="202"/>
        <w:rPr>
          <w:rFonts w:asciiTheme="minorEastAsia" w:hAnsiTheme="minorEastAsia" w:eastAsiaTheme="minorEastAsia"/>
          <w:szCs w:val="22"/>
        </w:rPr>
      </w:pPr>
      <w:r>
        <w:rPr>
          <w:rFonts w:hint="eastAsia" w:asciiTheme="minorEastAsia" w:hAnsiTheme="minorEastAsia" w:eastAsiaTheme="minorEastAsia"/>
          <w:szCs w:val="22"/>
          <w:lang w:val="en-US" w:eastAsia="zh-CN"/>
        </w:rPr>
        <w:t>2.</w:t>
      </w:r>
      <w:r>
        <w:rPr>
          <w:rFonts w:hint="eastAsia" w:asciiTheme="minorEastAsia" w:hAnsiTheme="minorEastAsia" w:eastAsiaTheme="minorEastAsia"/>
          <w:szCs w:val="22"/>
        </w:rPr>
        <w:t>接受大中型企业与小微企业组成联合体</w:t>
      </w:r>
      <w:r>
        <w:rPr>
          <w:rFonts w:hint="eastAsia" w:asciiTheme="minorEastAsia" w:hAnsiTheme="minorEastAsia" w:eastAsiaTheme="minorEastAsia"/>
          <w:szCs w:val="22"/>
          <w:lang w:eastAsia="zh-CN"/>
        </w:rPr>
        <w:t>响应的：</w:t>
      </w:r>
      <w:r>
        <w:rPr>
          <w:rFonts w:hint="eastAsia" w:asciiTheme="minorEastAsia" w:hAnsiTheme="minorEastAsia" w:eastAsiaTheme="minorEastAsia"/>
          <w:szCs w:val="22"/>
        </w:rPr>
        <w:t>联合协议中约定，小型、微型企业的协议合同金额占到联合体协议合同总金额30%以上的，可给予</w:t>
      </w:r>
      <w:r>
        <w:rPr>
          <w:rFonts w:hint="eastAsia" w:asciiTheme="minorEastAsia" w:hAnsiTheme="minorEastAsia" w:eastAsiaTheme="minorEastAsia"/>
          <w:b/>
          <w:szCs w:val="22"/>
        </w:rPr>
        <w:t>联合体</w:t>
      </w:r>
      <w:r>
        <w:rPr>
          <w:rFonts w:hint="eastAsia" w:asciiTheme="minorEastAsia" w:hAnsiTheme="minorEastAsia" w:eastAsiaTheme="minorEastAsia"/>
          <w:b/>
          <w:szCs w:val="22"/>
          <w:u w:val="single"/>
        </w:rPr>
        <w:t xml:space="preserve"> /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宋体" w:hAnsi="宋体"/>
          <w:b/>
          <w:szCs w:val="22"/>
        </w:rPr>
        <w:t>（请在</w:t>
      </w:r>
      <w:r>
        <w:rPr>
          <w:rFonts w:hint="eastAsia" w:ascii="宋体" w:hAnsi="宋体"/>
          <w:b/>
        </w:rPr>
        <w:t>1</w:t>
      </w:r>
      <w:r>
        <w:rPr>
          <w:rFonts w:ascii="宋体" w:hAnsi="宋体"/>
          <w:b/>
        </w:rPr>
        <w:t>%-</w:t>
      </w:r>
      <w:r>
        <w:rPr>
          <w:rFonts w:hint="eastAsia" w:ascii="宋体" w:hAnsi="宋体"/>
          <w:b/>
        </w:rPr>
        <w:t>2</w:t>
      </w:r>
      <w:r>
        <w:rPr>
          <w:rFonts w:ascii="宋体" w:hAnsi="宋体"/>
          <w:b/>
        </w:rPr>
        <w:t>%</w:t>
      </w:r>
      <w:r>
        <w:rPr>
          <w:rFonts w:hint="eastAsia" w:ascii="宋体" w:hAnsi="宋体"/>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r>
        <w:rPr>
          <w:rFonts w:hint="eastAsia" w:asciiTheme="minorEastAsia" w:hAnsiTheme="minorEastAsia" w:eastAsiaTheme="minorEastAsia"/>
          <w:szCs w:val="22"/>
        </w:rPr>
        <w:t>。如联合体各方均为小型、微型企业，联合体视同为小型、微型企业，享受</w:t>
      </w:r>
      <w:r>
        <w:rPr>
          <w:rFonts w:hint="eastAsia" w:asciiTheme="minorEastAsia" w:hAnsiTheme="minorEastAsia" w:eastAsiaTheme="minorEastAsia"/>
          <w:b/>
          <w:szCs w:val="22"/>
        </w:rPr>
        <w:t>第1项</w:t>
      </w:r>
      <w:r>
        <w:rPr>
          <w:rFonts w:hint="eastAsia" w:asciiTheme="minorEastAsia" w:hAnsiTheme="minorEastAsia" w:eastAsiaTheme="minorEastAsia"/>
          <w:szCs w:val="22"/>
        </w:rPr>
        <w:t>的评审优惠。</w:t>
      </w:r>
    </w:p>
    <w:p w14:paraId="74C80344">
      <w:pPr>
        <w:spacing w:after="60" w:line="360" w:lineRule="auto"/>
        <w:ind w:firstLine="424" w:firstLineChars="202"/>
        <w:rPr>
          <w:rFonts w:ascii="宋体" w:hAnsi="宋体"/>
          <w:szCs w:val="22"/>
        </w:rPr>
      </w:pPr>
      <w:r>
        <w:rPr>
          <w:rFonts w:hint="eastAsia" w:ascii="宋体" w:hAnsi="宋体"/>
          <w:szCs w:val="22"/>
          <w:lang w:val="en-US" w:eastAsia="zh-CN"/>
        </w:rPr>
        <w:t>3.</w:t>
      </w:r>
      <w:r>
        <w:rPr>
          <w:rFonts w:hint="eastAsia" w:ascii="宋体" w:hAnsi="宋体"/>
          <w:szCs w:val="22"/>
        </w:rPr>
        <w:t>允许大中型企业向一家或者多家小微企业分包的</w:t>
      </w:r>
      <w:r>
        <w:rPr>
          <w:rFonts w:hint="eastAsia" w:ascii="宋体" w:hAnsi="宋体"/>
          <w:szCs w:val="22"/>
          <w:lang w:eastAsia="zh-CN"/>
        </w:rPr>
        <w:t>：</w:t>
      </w:r>
      <w:r>
        <w:rPr>
          <w:rFonts w:hint="eastAsia" w:ascii="宋体" w:hAnsi="宋体"/>
          <w:szCs w:val="22"/>
        </w:rPr>
        <w:t>分包意向协议约定，小型、微型企业的协议合同金额占到合同总金额30%以上的，可给予投标人</w:t>
      </w:r>
      <w:r>
        <w:rPr>
          <w:rFonts w:hint="eastAsia" w:ascii="宋体" w:hAnsi="宋体"/>
          <w:b/>
          <w:szCs w:val="22"/>
          <w:u w:val="single"/>
        </w:rPr>
        <w:t xml:space="preserve">  </w:t>
      </w:r>
      <w:r>
        <w:rPr>
          <w:rFonts w:hint="eastAsia" w:asciiTheme="minorEastAsia" w:hAnsiTheme="minorEastAsia" w:eastAsiaTheme="minorEastAsia"/>
          <w:b/>
          <w:szCs w:val="22"/>
          <w:u w:val="single"/>
        </w:rPr>
        <w:t xml:space="preserve">/  </w:t>
      </w:r>
      <w:r>
        <w:rPr>
          <w:rFonts w:hint="eastAsia" w:asciiTheme="minorEastAsia" w:hAnsiTheme="minorEastAsia" w:eastAsiaTheme="minorEastAsia"/>
          <w:b/>
          <w:szCs w:val="22"/>
        </w:rPr>
        <w:t>%</w:t>
      </w:r>
      <w:r>
        <w:rPr>
          <w:rFonts w:asciiTheme="minorEastAsia" w:hAnsiTheme="minorEastAsia" w:eastAsiaTheme="minorEastAsia"/>
          <w:b/>
          <w:szCs w:val="22"/>
        </w:rPr>
        <w:t xml:space="preserve"> </w:t>
      </w:r>
      <w:r>
        <w:rPr>
          <w:rFonts w:hint="eastAsia" w:ascii="宋体" w:hAnsi="宋体"/>
          <w:b/>
          <w:szCs w:val="22"/>
        </w:rPr>
        <w:t>（请在</w:t>
      </w:r>
      <w:r>
        <w:rPr>
          <w:rFonts w:hint="eastAsia" w:ascii="宋体" w:hAnsi="宋体"/>
          <w:b/>
        </w:rPr>
        <w:t>1</w:t>
      </w:r>
      <w:r>
        <w:rPr>
          <w:rFonts w:ascii="宋体" w:hAnsi="宋体"/>
          <w:b/>
        </w:rPr>
        <w:t>%-</w:t>
      </w:r>
      <w:r>
        <w:rPr>
          <w:rFonts w:hint="eastAsia" w:ascii="宋体" w:hAnsi="宋体"/>
          <w:b/>
        </w:rPr>
        <w:t>2</w:t>
      </w:r>
      <w:r>
        <w:rPr>
          <w:rFonts w:ascii="宋体" w:hAnsi="宋体"/>
          <w:b/>
        </w:rPr>
        <w:t>%</w:t>
      </w:r>
      <w:r>
        <w:rPr>
          <w:rFonts w:hint="eastAsia" w:ascii="宋体" w:hAnsi="宋体"/>
          <w:b/>
          <w:szCs w:val="22"/>
        </w:rPr>
        <w:t>范围内选择）</w:t>
      </w:r>
      <w:r>
        <w:rPr>
          <w:rFonts w:hint="eastAsia" w:asciiTheme="minorEastAsia" w:hAnsiTheme="minorEastAsia" w:eastAsiaTheme="minorEastAsia"/>
          <w:szCs w:val="22"/>
        </w:rPr>
        <w:t>的价格扣除</w:t>
      </w:r>
      <w:r>
        <w:rPr>
          <w:rFonts w:hint="eastAsia" w:ascii="宋体" w:hAnsi="宋体"/>
          <w:szCs w:val="22"/>
        </w:rPr>
        <w:t>，用扣除后的价格参与评审。</w:t>
      </w:r>
    </w:p>
    <w:p w14:paraId="7F8F46C2">
      <w:pPr>
        <w:spacing w:after="60" w:line="360" w:lineRule="auto"/>
        <w:ind w:firstLine="424" w:firstLineChars="202"/>
        <w:rPr>
          <w:rFonts w:ascii="宋体" w:hAnsi="宋体"/>
          <w:szCs w:val="22"/>
        </w:rPr>
      </w:pPr>
      <w:r>
        <w:rPr>
          <w:rFonts w:hint="eastAsia" w:ascii="宋体" w:hAnsi="宋体" w:eastAsiaTheme="minorEastAsia"/>
          <w:szCs w:val="22"/>
          <w:lang w:val="en-US" w:eastAsia="zh-CN"/>
        </w:rPr>
        <w:t>4.</w:t>
      </w:r>
      <w:r>
        <w:rPr>
          <w:rFonts w:hint="eastAsia" w:asciiTheme="minorEastAsia" w:hAnsiTheme="minorEastAsia" w:eastAsiaTheme="minorEastAsia"/>
          <w:szCs w:val="22"/>
        </w:rPr>
        <w:t>如供应商为</w:t>
      </w:r>
      <w:r>
        <w:rPr>
          <w:rFonts w:hint="eastAsia" w:ascii="Calibri" w:hAnsi="宋体"/>
          <w:szCs w:val="22"/>
        </w:rPr>
        <w:t>监狱企业</w:t>
      </w:r>
      <w:r>
        <w:rPr>
          <w:rFonts w:hint="eastAsia" w:ascii="Calibri" w:hAnsi="宋体"/>
          <w:szCs w:val="21"/>
        </w:rPr>
        <w:t>或残疾人福利性单位，</w:t>
      </w:r>
      <w:r>
        <w:rPr>
          <w:rFonts w:hint="eastAsia" w:ascii="Calibri" w:hAnsi="宋体"/>
          <w:szCs w:val="22"/>
        </w:rPr>
        <w:t>视同</w:t>
      </w:r>
      <w:r>
        <w:rPr>
          <w:rFonts w:hint="eastAsia" w:asciiTheme="minorEastAsia" w:hAnsiTheme="minorEastAsia" w:eastAsiaTheme="minorEastAsia"/>
          <w:szCs w:val="22"/>
        </w:rPr>
        <w:t>小型、微型企业，</w:t>
      </w:r>
      <w:r>
        <w:rPr>
          <w:rFonts w:hint="eastAsia" w:ascii="Calibri" w:hAnsi="宋体"/>
          <w:szCs w:val="22"/>
        </w:rPr>
        <w:t>享受以上预留份额、评审中价格扣除等政府采购促进中小企业发展的政府采购政策；</w:t>
      </w:r>
      <w:r>
        <w:rPr>
          <w:rFonts w:hint="eastAsia" w:asciiTheme="minorEastAsia" w:hAnsiTheme="minorEastAsia" w:eastAsiaTheme="minorEastAsia"/>
          <w:szCs w:val="22"/>
        </w:rPr>
        <w:t>对于同时属于小型、微型企业、监狱企业或残疾人福利性单位的供应商，不重复享受政策。</w:t>
      </w:r>
    </w:p>
    <w:p w14:paraId="30FFDF31">
      <w:pPr>
        <w:spacing w:line="360" w:lineRule="auto"/>
        <w:ind w:left="0" w:leftChars="0" w:firstLine="420" w:firstLineChars="200"/>
        <w:rPr>
          <w:rFonts w:hint="eastAsia" w:ascii="宋体" w:hAnsi="宋体"/>
          <w:szCs w:val="22"/>
          <w:lang w:eastAsia="zh-CN"/>
        </w:rPr>
      </w:pPr>
      <w:r>
        <w:rPr>
          <w:rFonts w:hint="eastAsia" w:ascii="宋体" w:hAnsi="宋体"/>
          <w:szCs w:val="22"/>
          <w:lang w:val="en-US" w:eastAsia="zh-CN"/>
        </w:rPr>
        <w:t>5.</w:t>
      </w:r>
      <w:r>
        <w:rPr>
          <w:rFonts w:hint="eastAsia" w:ascii="宋体" w:hAnsi="宋体"/>
          <w:szCs w:val="22"/>
        </w:rPr>
        <w:t>优惠主体资格的认定资料为《中小企业声明函》、《残疾人福利性单位声明函》以及《监狱企业声明函》等承诺性质的资料；监狱企业或者代理提供监狱企业货物的供应商如需享受优惠政策，除上述资料外，还须提供省级以上监狱管理局、戒毒管理局出具的监狱企业证明文件</w:t>
      </w:r>
      <w:r>
        <w:rPr>
          <w:rFonts w:hint="eastAsia" w:ascii="宋体" w:hAnsi="宋体"/>
          <w:szCs w:val="22"/>
          <w:lang w:eastAsia="zh-CN"/>
        </w:rPr>
        <w:t>。</w:t>
      </w:r>
    </w:p>
    <w:p w14:paraId="49E094CF">
      <w:pPr>
        <w:spacing w:line="360" w:lineRule="auto"/>
        <w:ind w:left="0" w:leftChars="0" w:firstLine="422" w:firstLineChars="200"/>
        <w:rPr>
          <w:rFonts w:ascii="宋体" w:hAnsi="宋体"/>
          <w:snapToGrid w:val="0"/>
          <w:szCs w:val="21"/>
        </w:rPr>
      </w:pPr>
      <w:r>
        <w:rPr>
          <w:rFonts w:hint="eastAsia" w:ascii="宋体" w:hAnsi="宋体"/>
          <w:b/>
          <w:snapToGrid w:val="0"/>
          <w:szCs w:val="21"/>
          <w:highlight w:val="yellow"/>
          <w:lang w:val="en-US" w:eastAsia="zh-CN"/>
        </w:rPr>
        <w:t>6</w:t>
      </w:r>
      <w:r>
        <w:rPr>
          <w:rFonts w:hint="eastAsia" w:ascii="宋体" w:hAnsi="宋体"/>
          <w:b/>
          <w:snapToGrid w:val="0"/>
          <w:szCs w:val="21"/>
          <w:highlight w:val="yellow"/>
        </w:rPr>
        <w:t>.本项目所属行业为</w:t>
      </w:r>
      <w:r>
        <w:rPr>
          <w:rFonts w:hint="eastAsia" w:ascii="宋体" w:hAnsi="宋体"/>
          <w:b/>
          <w:snapToGrid w:val="0"/>
          <w:szCs w:val="21"/>
          <w:highlight w:val="yellow"/>
          <w:u w:val="single"/>
        </w:rPr>
        <w:t xml:space="preserve">  建筑业 </w:t>
      </w:r>
      <w:r>
        <w:rPr>
          <w:rFonts w:hint="eastAsia" w:ascii="宋体" w:hAnsi="宋体"/>
          <w:b/>
          <w:snapToGrid w:val="0"/>
          <w:szCs w:val="21"/>
          <w:highlight w:val="yellow"/>
        </w:rPr>
        <w:t>。</w:t>
      </w:r>
      <w:r>
        <w:rPr>
          <w:rFonts w:hint="eastAsia" w:ascii="宋体" w:hAnsi="宋体"/>
          <w:snapToGrid w:val="0"/>
          <w:szCs w:val="21"/>
        </w:rPr>
        <w:t>供应商应根据《工业和信息化部、国家统计局、国家发展和改革委员会、财政部关于印发中小企业划型标准规定的通知》(工信部联企业〔2011〕300号)规定的中小企业划型标准填写《中小企业声明函》。</w:t>
      </w:r>
    </w:p>
    <w:p w14:paraId="3146DE10">
      <w:pPr>
        <w:spacing w:line="360" w:lineRule="auto"/>
        <w:ind w:left="0" w:leftChars="0" w:firstLine="422" w:firstLineChars="200"/>
        <w:rPr>
          <w:rFonts w:ascii="宋体" w:hAnsi="宋体"/>
          <w:b/>
          <w:snapToGrid w:val="0"/>
          <w:szCs w:val="21"/>
        </w:rPr>
      </w:pPr>
      <w:r>
        <w:rPr>
          <w:rFonts w:hint="eastAsia" w:ascii="宋体" w:hAnsi="宋体"/>
          <w:b/>
          <w:snapToGrid w:val="0"/>
          <w:szCs w:val="21"/>
        </w:rPr>
        <w:t>（2）绿色采购</w:t>
      </w:r>
    </w:p>
    <w:p w14:paraId="74A41D90">
      <w:pPr>
        <w:spacing w:line="360" w:lineRule="auto"/>
        <w:ind w:left="0" w:leftChars="0" w:firstLine="420" w:firstLineChars="200"/>
        <w:jc w:val="left"/>
        <w:rPr>
          <w:rFonts w:ascii="宋体" w:hAnsi="宋体"/>
          <w:szCs w:val="21"/>
        </w:rPr>
      </w:pPr>
      <w:r>
        <w:rPr>
          <w:rFonts w:hint="eastAsia" w:ascii="宋体" w:hAnsi="宋体"/>
          <w:lang w:val="en-US" w:eastAsia="zh-CN"/>
        </w:rPr>
        <w:t>1.</w:t>
      </w:r>
      <w:r>
        <w:rPr>
          <w:rFonts w:hint="eastAsia" w:ascii="宋体" w:hAnsi="宋体"/>
          <w:lang w:eastAsia="zh-CN"/>
        </w:rPr>
        <w:t>供应商提供的</w:t>
      </w:r>
      <w:r>
        <w:rPr>
          <w:rFonts w:hint="eastAsia" w:ascii="宋体" w:hAnsi="宋体"/>
        </w:rPr>
        <w:t>产品属于《关于调整优化节能产品环境标志产品政府采购执行机制的通知》（财库〔2019〕9号）、《关于印发环境标志产品政府采购品目清单的通知》（财库〔2019〕18号）和《关于印发节能产品</w:t>
      </w:r>
      <w:r>
        <w:rPr>
          <w:rFonts w:hint="eastAsia" w:ascii="宋体" w:hAnsi="宋体"/>
          <w:szCs w:val="21"/>
        </w:rPr>
        <w:t>政府采购品目清单的通知》（财库〔2019〕19号）品目清单范围内的，</w:t>
      </w:r>
      <w:r>
        <w:rPr>
          <w:rFonts w:hint="eastAsia" w:ascii="宋体" w:hAnsi="宋体"/>
        </w:rPr>
        <w:t>应依据</w:t>
      </w:r>
      <w:r>
        <w:rPr>
          <w:rFonts w:hint="eastAsia" w:ascii="宋体" w:hAnsi="宋体"/>
          <w:lang w:eastAsia="zh-CN"/>
        </w:rPr>
        <w:t>《市场监管总局关于发布参与实施政府采购节能产品、环境标志产品认证机构名录的公告》（2019年第16号）确定的认证机构</w:t>
      </w:r>
      <w:r>
        <w:rPr>
          <w:rFonts w:hint="eastAsia" w:ascii="宋体" w:hAnsi="宋体"/>
        </w:rPr>
        <w:t>出具的、处于有效期之内的节能产品、环境标志产品认证证书，对获得证书的产品实施政府优先采购或强制采购。</w:t>
      </w:r>
      <w:r>
        <w:rPr>
          <w:rFonts w:hint="eastAsia" w:ascii="宋体" w:hAnsi="宋体"/>
          <w:b/>
        </w:rPr>
        <w:t>对</w:t>
      </w:r>
      <w:r>
        <w:rPr>
          <w:rFonts w:hint="eastAsia" w:ascii="宋体" w:hAnsi="宋体"/>
          <w:b/>
          <w:lang w:eastAsia="zh-CN"/>
        </w:rPr>
        <w:t>符合优先采购条件的获证产品</w:t>
      </w:r>
      <w:r>
        <w:rPr>
          <w:rFonts w:hint="eastAsia" w:ascii="宋体" w:hAnsi="宋体"/>
          <w:b/>
          <w:szCs w:val="21"/>
        </w:rPr>
        <w:t>，根据该产品报价给予</w:t>
      </w:r>
      <w:r>
        <w:rPr>
          <w:rFonts w:hint="eastAsia" w:ascii="宋体" w:hAnsi="宋体"/>
          <w:b/>
          <w:szCs w:val="21"/>
          <w:u w:val="single"/>
        </w:rPr>
        <w:t xml:space="preserve"> 1 </w:t>
      </w:r>
      <w:r>
        <w:rPr>
          <w:rFonts w:hint="eastAsia" w:ascii="宋体" w:hAnsi="宋体"/>
          <w:b/>
          <w:szCs w:val="21"/>
        </w:rPr>
        <w:t>%的价格扣除，用扣除后的价格参与评审</w:t>
      </w:r>
      <w:r>
        <w:rPr>
          <w:rFonts w:hint="eastAsia" w:ascii="宋体" w:hAnsi="宋体"/>
          <w:szCs w:val="21"/>
        </w:rPr>
        <w:t>（需按</w:t>
      </w:r>
      <w:r>
        <w:rPr>
          <w:rFonts w:hint="eastAsia" w:ascii="宋体" w:hAnsi="宋体"/>
          <w:szCs w:val="21"/>
          <w:lang w:eastAsia="zh-CN"/>
        </w:rPr>
        <w:t>应答</w:t>
      </w:r>
      <w:r>
        <w:rPr>
          <w:rFonts w:hint="eastAsia" w:ascii="宋体" w:hAnsi="宋体"/>
          <w:szCs w:val="21"/>
        </w:rPr>
        <w:t>文件格式部分“列入政府优先采购清单的投标产品一览表”的要求提供证明材料，否则不予价格扣除）。</w:t>
      </w:r>
    </w:p>
    <w:p w14:paraId="17ACBB2F">
      <w:pPr>
        <w:spacing w:line="360" w:lineRule="auto"/>
        <w:ind w:left="0" w:leftChars="0" w:firstLine="420" w:firstLineChars="200"/>
        <w:rPr>
          <w:rFonts w:ascii="宋体" w:hAnsi="宋体"/>
          <w:snapToGrid w:val="0"/>
          <w:szCs w:val="21"/>
        </w:rPr>
      </w:pPr>
      <w:r>
        <w:rPr>
          <w:rFonts w:hint="eastAsia" w:ascii="宋体" w:hAnsi="宋体"/>
          <w:szCs w:val="21"/>
          <w:lang w:val="en-US" w:eastAsia="zh-CN"/>
        </w:rPr>
        <w:t>2.</w:t>
      </w:r>
      <w:r>
        <w:rPr>
          <w:rFonts w:hint="eastAsia" w:ascii="宋体" w:hAnsi="宋体"/>
          <w:szCs w:val="21"/>
        </w:rPr>
        <w:t>按照《深圳市财政局关于大力推广政府绿色采购有关事项的通知（深财购〔2023〕49号）》相关要求，严格执行绿色采购需求标准。采购单位严格执行《商品包装政府采购需求标准（试行）》、《快递包装政府采购需求标准（试行）》（财办库〔2020〕123号）、《绿色建筑和绿色建材政府采购需求标准》（财办库〔2022〕35号）、《绿色数据中心政府采购需求标准（试行）》（财办库〔2023〕7号）等需求标准，依据相关需求标准确定采购需求，在采购文件和采购合同中载明具体需求、履约验收条款和违约责任，促进绿色包装、绿色运输、绿色建筑、绿色建材和绿色数据中心在政府采购领域的应用。加大新能源汽车采购力度。积极推广合同能源管理。鼓励公共机构推广应用合同能源管理，借助市场化手段，通过实施应用节能新技术、新产品，不断提高能源利用效率，为公共机构节能减排提供有力支持和保障</w:t>
      </w:r>
      <w:r>
        <w:rPr>
          <w:rFonts w:hint="eastAsia" w:ascii="宋体" w:hAnsi="宋体"/>
          <w:snapToGrid w:val="0"/>
          <w:szCs w:val="21"/>
        </w:rPr>
        <w:t>。</w:t>
      </w:r>
    </w:p>
    <w:p w14:paraId="4A5115AC">
      <w:pPr>
        <w:numPr>
          <w:ilvl w:val="0"/>
          <w:numId w:val="0"/>
        </w:numPr>
        <w:tabs>
          <w:tab w:val="left" w:pos="0"/>
        </w:tabs>
        <w:spacing w:line="360" w:lineRule="auto"/>
        <w:ind w:left="5" w:leftChars="0" w:firstLine="420" w:firstLineChars="200"/>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lang w:val="en-US" w:eastAsia="zh-CN"/>
        </w:rPr>
        <w:t xml:space="preserve">8.6 </w:t>
      </w:r>
      <w:r>
        <w:rPr>
          <w:rFonts w:hint="eastAsia" w:asciiTheme="minorEastAsia" w:hAnsiTheme="minorEastAsia" w:eastAsiaTheme="minorEastAsia" w:cstheme="minorEastAsia"/>
          <w:color w:val="000000"/>
        </w:rPr>
        <w:t>成交原则：依据《中华人民共和国政府采购法》第三十八条“根据符合采购需求、质量和服务相等且报价最低的原则确定成交供应商”的原则确定成交供应商。</w:t>
      </w:r>
    </w:p>
    <w:p w14:paraId="5FA3DF06">
      <w:pPr>
        <w:numPr>
          <w:ilvl w:val="0"/>
          <w:numId w:val="0"/>
        </w:numPr>
        <w:tabs>
          <w:tab w:val="left" w:pos="0"/>
        </w:tabs>
        <w:spacing w:line="360" w:lineRule="auto"/>
        <w:ind w:left="5" w:leftChars="0" w:firstLine="420" w:firstLineChars="200"/>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lang w:eastAsia="zh-CN"/>
        </w:rPr>
        <w:t>（谈判结束后，如出现经政府采购扶持政策调整后的最后报价相同的供应商，则由谈判小组采取随机抽取的方式进行排名，具体操作办法及流程由谈判小组在评审现场确定。）</w:t>
      </w:r>
    </w:p>
    <w:p w14:paraId="39C8EC46">
      <w:pPr>
        <w:numPr>
          <w:ilvl w:val="0"/>
          <w:numId w:val="0"/>
        </w:numPr>
        <w:tabs>
          <w:tab w:val="left" w:pos="0"/>
        </w:tabs>
        <w:spacing w:line="360" w:lineRule="auto"/>
        <w:ind w:left="5" w:leftChars="0" w:firstLine="420" w:firstLineChars="200"/>
        <w:rPr>
          <w:rFonts w:hint="eastAsia"/>
          <w:color w:val="000000"/>
        </w:rPr>
      </w:pPr>
      <w:r>
        <w:rPr>
          <w:rFonts w:hint="eastAsia" w:asciiTheme="minorEastAsia" w:hAnsiTheme="minorEastAsia" w:eastAsiaTheme="minorEastAsia" w:cstheme="minorEastAsia"/>
          <w:color w:val="000000"/>
          <w:lang w:val="en-US" w:eastAsia="zh-CN"/>
        </w:rPr>
        <w:t>8.7</w:t>
      </w:r>
      <w:r>
        <w:rPr>
          <w:rFonts w:hint="eastAsia"/>
          <w:color w:val="000000"/>
        </w:rPr>
        <w:t>谈判结果将公示三个日历日，对谈判结果有异议的供应商请在此期间提出。公示期满后，由采购代理机构发出《成交通知书》。</w:t>
      </w:r>
    </w:p>
    <w:p w14:paraId="42F92483">
      <w:pPr>
        <w:pStyle w:val="4"/>
        <w:adjustRightInd w:val="0"/>
        <w:spacing w:after="60" w:line="240" w:lineRule="auto"/>
        <w:textAlignment w:val="baseline"/>
        <w:rPr>
          <w:rFonts w:ascii="宋体" w:hAnsi="宋体" w:eastAsia="宋体"/>
          <w:kern w:val="0"/>
          <w:sz w:val="24"/>
          <w:szCs w:val="20"/>
        </w:rPr>
      </w:pPr>
      <w:bookmarkStart w:id="7" w:name="_Toc73628028"/>
      <w:r>
        <w:rPr>
          <w:rFonts w:hint="eastAsia" w:ascii="宋体" w:hAnsi="宋体" w:eastAsia="宋体"/>
          <w:kern w:val="0"/>
          <w:sz w:val="24"/>
          <w:szCs w:val="20"/>
        </w:rPr>
        <w:t>四、授予合同</w:t>
      </w:r>
      <w:bookmarkEnd w:id="7"/>
    </w:p>
    <w:p w14:paraId="257C2270">
      <w:pPr>
        <w:spacing w:line="360" w:lineRule="auto"/>
        <w:rPr>
          <w:rFonts w:asciiTheme="minorEastAsia" w:hAnsiTheme="minorEastAsia" w:eastAsiaTheme="minorEastAsia"/>
          <w:color w:val="000000"/>
          <w:szCs w:val="21"/>
        </w:rPr>
      </w:pPr>
    </w:p>
    <w:p w14:paraId="4AFA0C6C">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合同授予标准</w:t>
      </w:r>
    </w:p>
    <w:p w14:paraId="0A9DFDCF">
      <w:pPr>
        <w:numPr>
          <w:ilvl w:val="1"/>
          <w:numId w:val="5"/>
        </w:numPr>
        <w:spacing w:line="360" w:lineRule="auto"/>
        <w:rPr>
          <w:rFonts w:asciiTheme="minorEastAsia" w:hAnsiTheme="minorEastAsia" w:eastAsiaTheme="minorEastAsia"/>
          <w:color w:val="000000"/>
          <w:szCs w:val="21"/>
        </w:rPr>
      </w:pPr>
      <w:r>
        <w:rPr>
          <w:rFonts w:hint="eastAsia"/>
          <w:color w:val="000000"/>
        </w:rPr>
        <w:t>本项目采购合同授予经采购人确定的成交供应商。</w:t>
      </w:r>
    </w:p>
    <w:p w14:paraId="1A286421">
      <w:pPr>
        <w:pStyle w:val="455"/>
        <w:numPr>
          <w:ilvl w:val="0"/>
          <w:numId w:val="5"/>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成交通知</w:t>
      </w:r>
    </w:p>
    <w:p w14:paraId="03336A6A">
      <w:pPr>
        <w:numPr>
          <w:ilvl w:val="0"/>
          <w:numId w:val="0"/>
        </w:numPr>
        <w:spacing w:line="360" w:lineRule="auto"/>
        <w:ind w:left="0" w:leftChars="0" w:firstLine="420" w:firstLineChars="200"/>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 xml:space="preserve">10.1  </w:t>
      </w:r>
      <w:r>
        <w:rPr>
          <w:rFonts w:hint="eastAsia" w:asciiTheme="minorEastAsia" w:hAnsiTheme="minorEastAsia" w:eastAsiaTheme="minorEastAsia"/>
          <w:snapToGrid w:val="0"/>
          <w:kern w:val="0"/>
        </w:rPr>
        <w:t>采购代理机构在发出《成交通知书》之前，将成交结果通过政府采购指定网站进行公示。成交结果公示期满无异议或者异议不成立的，采购代理机构将发出《成交通知书》。《成交通知书》一经发出即发生法律效力。</w:t>
      </w:r>
      <w:r>
        <w:rPr>
          <w:rFonts w:asciiTheme="minorEastAsia" w:hAnsiTheme="minorEastAsia" w:eastAsiaTheme="minorEastAsia"/>
          <w:snapToGrid w:val="0"/>
          <w:kern w:val="0"/>
        </w:rPr>
        <w:t xml:space="preserve"> </w:t>
      </w:r>
    </w:p>
    <w:p w14:paraId="1286A3EB">
      <w:pPr>
        <w:numPr>
          <w:ilvl w:val="0"/>
          <w:numId w:val="0"/>
        </w:numPr>
        <w:spacing w:line="360" w:lineRule="auto"/>
        <w:ind w:left="425" w:leftChars="0"/>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 xml:space="preserve">10.2  </w:t>
      </w:r>
      <w:r>
        <w:rPr>
          <w:rFonts w:hint="eastAsia" w:asciiTheme="minorEastAsia" w:hAnsiTheme="minorEastAsia" w:eastAsiaTheme="minorEastAsia"/>
          <w:snapToGrid w:val="0"/>
          <w:kern w:val="0"/>
        </w:rPr>
        <w:t>《成交通知书》将作为签订合同的重要依据。</w:t>
      </w:r>
    </w:p>
    <w:p w14:paraId="253A7C5D">
      <w:pPr>
        <w:numPr>
          <w:ilvl w:val="0"/>
          <w:numId w:val="0"/>
        </w:numPr>
        <w:spacing w:line="360" w:lineRule="auto"/>
        <w:ind w:left="425" w:leftChars="0"/>
        <w:rPr>
          <w:rFonts w:asciiTheme="minorEastAsia" w:hAnsiTheme="minorEastAsia" w:eastAsiaTheme="minorEastAsia"/>
          <w:snapToGrid w:val="0"/>
          <w:kern w:val="0"/>
        </w:rPr>
      </w:pPr>
      <w:r>
        <w:rPr>
          <w:rFonts w:hint="eastAsia" w:asciiTheme="minorEastAsia" w:hAnsiTheme="minorEastAsia" w:eastAsiaTheme="minorEastAsia"/>
          <w:snapToGrid w:val="0"/>
          <w:kern w:val="0"/>
          <w:lang w:val="en-US" w:eastAsia="zh-CN"/>
        </w:rPr>
        <w:t xml:space="preserve">10.3  </w:t>
      </w:r>
      <w:r>
        <w:rPr>
          <w:rFonts w:hint="eastAsia" w:asciiTheme="minorEastAsia" w:hAnsiTheme="minorEastAsia" w:eastAsiaTheme="minorEastAsia"/>
          <w:snapToGrid w:val="0"/>
          <w:kern w:val="0"/>
        </w:rPr>
        <w:t>成交供应商向采购代理机构支付代理服务费后，领取《成交通知书》。</w:t>
      </w:r>
    </w:p>
    <w:p w14:paraId="524AA2F0">
      <w:pPr>
        <w:pStyle w:val="455"/>
        <w:numPr>
          <w:ilvl w:val="0"/>
          <w:numId w:val="5"/>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授予合同时变更数量的权力</w:t>
      </w:r>
    </w:p>
    <w:p w14:paraId="2C9A80AB">
      <w:pPr>
        <w:numPr>
          <w:ilvl w:val="0"/>
          <w:numId w:val="0"/>
        </w:numPr>
        <w:spacing w:line="360" w:lineRule="auto"/>
        <w:ind w:left="5" w:leftChars="0" w:firstLine="420" w:firstLineChars="200"/>
        <w:rPr>
          <w:rFonts w:asciiTheme="minorEastAsia" w:hAnsiTheme="minorEastAsia" w:eastAsiaTheme="minorEastAsia"/>
          <w:snapToGrid w:val="0"/>
          <w:kern w:val="0"/>
        </w:rPr>
      </w:pPr>
      <w:r>
        <w:rPr>
          <w:rFonts w:hint="eastAsia" w:asciiTheme="minorEastAsia" w:hAnsiTheme="minorEastAsia" w:eastAsiaTheme="minorEastAsia"/>
          <w:bCs/>
          <w:snapToGrid w:val="0"/>
          <w:kern w:val="0"/>
          <w:lang w:val="en-US" w:eastAsia="zh-CN"/>
        </w:rPr>
        <w:t xml:space="preserve">11.1  </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在签订合同时，有权对谈判文件中列明的货物或服务的数量，在法定范围内，依法定程序予以增加或减少。</w:t>
      </w:r>
    </w:p>
    <w:p w14:paraId="03E6F8E8">
      <w:pPr>
        <w:pStyle w:val="455"/>
        <w:numPr>
          <w:ilvl w:val="0"/>
          <w:numId w:val="5"/>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签订合同</w:t>
      </w:r>
    </w:p>
    <w:p w14:paraId="089BA218">
      <w:pPr>
        <w:numPr>
          <w:ilvl w:val="1"/>
          <w:numId w:val="5"/>
        </w:numPr>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成交供应商应按《成交通知书》或按</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指定的时间、地点与</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签订合同。</w:t>
      </w:r>
    </w:p>
    <w:p w14:paraId="6D9EA8CC">
      <w:pPr>
        <w:numPr>
          <w:ilvl w:val="1"/>
          <w:numId w:val="5"/>
        </w:numPr>
        <w:spacing w:line="36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谈判文件、成交供应商的应答文件及其澄清文件等，均为签订合同的依据。</w:t>
      </w:r>
    </w:p>
    <w:p w14:paraId="03C96FBE">
      <w:pPr>
        <w:pStyle w:val="455"/>
        <w:numPr>
          <w:ilvl w:val="0"/>
          <w:numId w:val="5"/>
        </w:numPr>
        <w:adjustRightInd w:val="0"/>
        <w:spacing w:line="360" w:lineRule="auto"/>
        <w:ind w:firstLineChars="0"/>
        <w:rPr>
          <w:rFonts w:asciiTheme="minorEastAsia" w:hAnsiTheme="minorEastAsia" w:eastAsiaTheme="minorEastAsia"/>
          <w:b/>
          <w:snapToGrid w:val="0"/>
          <w:kern w:val="0"/>
        </w:rPr>
      </w:pPr>
      <w:r>
        <w:rPr>
          <w:rFonts w:hint="eastAsia" w:asciiTheme="minorEastAsia" w:hAnsiTheme="minorEastAsia" w:eastAsiaTheme="minorEastAsia"/>
          <w:b/>
          <w:snapToGrid w:val="0"/>
          <w:kern w:val="0"/>
        </w:rPr>
        <w:t>履约保证金</w:t>
      </w:r>
    </w:p>
    <w:p w14:paraId="57EAA83D">
      <w:pPr>
        <w:numPr>
          <w:ilvl w:val="1"/>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snapToGrid w:val="0"/>
          <w:kern w:val="0"/>
        </w:rPr>
        <w:t>成交供应商须按谈判文件的规定或根据合同条款的规定向</w:t>
      </w:r>
      <w:r>
        <w:rPr>
          <w:rFonts w:hint="eastAsia" w:asciiTheme="minorEastAsia" w:hAnsiTheme="minorEastAsia" w:eastAsiaTheme="minorEastAsia"/>
          <w:bCs/>
          <w:snapToGrid w:val="0"/>
          <w:kern w:val="0"/>
        </w:rPr>
        <w:t>采购人</w:t>
      </w:r>
      <w:r>
        <w:rPr>
          <w:rFonts w:hint="eastAsia" w:asciiTheme="minorEastAsia" w:hAnsiTheme="minorEastAsia" w:eastAsiaTheme="minorEastAsia"/>
          <w:snapToGrid w:val="0"/>
          <w:kern w:val="0"/>
        </w:rPr>
        <w:t>提交履约保证金。</w:t>
      </w:r>
    </w:p>
    <w:p w14:paraId="535F6523">
      <w:pPr>
        <w:numPr>
          <w:ilvl w:val="0"/>
          <w:numId w:val="5"/>
        </w:numPr>
        <w:spacing w:line="360" w:lineRule="auto"/>
        <w:rPr>
          <w:rFonts w:asciiTheme="minorEastAsia" w:hAnsiTheme="minorEastAsia" w:eastAsiaTheme="minorEastAsia"/>
          <w:b/>
          <w:color w:val="000000"/>
          <w:szCs w:val="21"/>
        </w:rPr>
      </w:pPr>
      <w:r>
        <w:rPr>
          <w:rFonts w:hint="eastAsia" w:asciiTheme="minorEastAsia" w:hAnsiTheme="minorEastAsia" w:eastAsiaTheme="minorEastAsia"/>
          <w:b/>
          <w:color w:val="000000"/>
          <w:szCs w:val="21"/>
        </w:rPr>
        <w:t>代理服务费</w:t>
      </w:r>
    </w:p>
    <w:p w14:paraId="0BB1EA50">
      <w:pPr>
        <w:numPr>
          <w:ilvl w:val="1"/>
          <w:numId w:val="5"/>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snapToGrid w:val="0"/>
          <w:color w:val="000000"/>
          <w:kern w:val="0"/>
          <w:szCs w:val="21"/>
        </w:rPr>
        <w:t>采购代理机构向成交供应商收取代理服务费。</w:t>
      </w:r>
    </w:p>
    <w:p w14:paraId="4C6A6118">
      <w:pPr>
        <w:numPr>
          <w:ilvl w:val="1"/>
          <w:numId w:val="5"/>
        </w:numPr>
        <w:spacing w:line="360" w:lineRule="auto"/>
        <w:rPr>
          <w:rFonts w:asciiTheme="minorEastAsia" w:hAnsiTheme="minorEastAsia" w:eastAsiaTheme="minorEastAsia"/>
          <w:color w:val="000000"/>
          <w:szCs w:val="21"/>
        </w:rPr>
      </w:pPr>
      <w:r>
        <w:rPr>
          <w:rFonts w:hint="eastAsia" w:asciiTheme="minorEastAsia" w:hAnsiTheme="minorEastAsia" w:eastAsiaTheme="minorEastAsia"/>
          <w:snapToGrid w:val="0"/>
          <w:color w:val="000000"/>
          <w:kern w:val="0"/>
          <w:szCs w:val="21"/>
        </w:rPr>
        <w:t>本项目代理服务费</w:t>
      </w:r>
      <w:r>
        <w:rPr>
          <w:rFonts w:hint="eastAsia" w:asciiTheme="minorEastAsia" w:hAnsiTheme="minorEastAsia" w:eastAsiaTheme="minorEastAsia"/>
          <w:snapToGrid w:val="0"/>
          <w:kern w:val="0"/>
          <w:szCs w:val="21"/>
        </w:rPr>
        <w:t>收费标准如下（</w:t>
      </w:r>
      <w:r>
        <w:rPr>
          <w:rFonts w:hint="eastAsia" w:ascii="宋体" w:hAnsi="宋体"/>
          <w:szCs w:val="21"/>
        </w:rPr>
        <w:t>以中标金额作为计算依据</w:t>
      </w:r>
      <w:r>
        <w:rPr>
          <w:rFonts w:hint="eastAsia" w:ascii="宋体" w:hAnsi="宋体"/>
          <w:szCs w:val="20"/>
        </w:rPr>
        <w:t>，费用下浮</w:t>
      </w:r>
      <w:r>
        <w:rPr>
          <w:rFonts w:hint="eastAsia" w:ascii="宋体" w:hAnsi="宋体"/>
          <w:szCs w:val="20"/>
          <w:u w:val="single"/>
        </w:rPr>
        <w:t xml:space="preserve">  10  </w:t>
      </w:r>
      <w:r>
        <w:rPr>
          <w:rFonts w:hint="eastAsia" w:ascii="宋体" w:hAnsi="宋体"/>
          <w:szCs w:val="20"/>
        </w:rPr>
        <w:t>%，最低收取人民币3000元</w:t>
      </w:r>
      <w:r>
        <w:rPr>
          <w:rFonts w:hint="eastAsia" w:asciiTheme="minorEastAsia" w:hAnsiTheme="minorEastAsia" w:eastAsiaTheme="minorEastAsia"/>
          <w:snapToGrid w:val="0"/>
          <w:kern w:val="0"/>
          <w:szCs w:val="21"/>
        </w:rPr>
        <w:t>）：</w:t>
      </w:r>
    </w:p>
    <w:tbl>
      <w:tblPr>
        <w:tblStyle w:val="5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1"/>
        <w:gridCol w:w="1897"/>
        <w:gridCol w:w="1898"/>
        <w:gridCol w:w="1898"/>
      </w:tblGrid>
      <w:tr w14:paraId="164EA7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5" w:hRule="atLeast"/>
          <w:jc w:val="center"/>
        </w:trPr>
        <w:tc>
          <w:tcPr>
            <w:tcW w:w="2131" w:type="dxa"/>
          </w:tcPr>
          <w:p w14:paraId="62E1EA37">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pict>
                <v:shape id="__TH_B3733" o:spid="_x0000_s3127" o:spt="202" type="#_x0000_t202" style="position:absolute;left:0pt;margin-left:56.4pt;margin-top:43.5pt;height:9.4pt;width:4.3pt;z-index:251674624;mso-width-relative:page;mso-height-relative:page;" filled="f" stroked="f" coordsize="21600,21600" o:gfxdata="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PMCE0vYAAAACgEAAA8AAAAAAAAAAQAgAAAAIgAA&#10;AGRycy9kb3ducmV2LnhtbFBLAQIUABQAAAAIAIdO4kD2HdldlgEAADADAAAOAAAAAAAAAAEAIAAA&#10;ACcBAABkcnMvZTJvRG9jLnhtbFBLBQYAAAAABgAGAFkBAAAvBQAAAAA=&#10;">
                  <v:path/>
                  <v:fill on="f" focussize="0,0"/>
                  <v:stroke on="f" joinstyle="miter"/>
                  <v:imagedata o:title=""/>
                  <o:lock v:ext="edit"/>
                  <v:textbox inset="0mm,0mm,0mm,0mm">
                    <w:txbxContent>
                      <w:p w14:paraId="249B9033">
                        <w:pPr>
                          <w:snapToGrid w:val="0"/>
                          <w:rPr>
                            <w:sz w:val="15"/>
                          </w:rPr>
                        </w:pPr>
                        <w:r>
                          <w:rPr>
                            <w:rFonts w:hint="eastAsia"/>
                            <w:sz w:val="15"/>
                          </w:rPr>
                          <w:t>元</w:t>
                        </w:r>
                      </w:p>
                    </w:txbxContent>
                  </v:textbox>
                </v:shape>
              </w:pict>
            </w:r>
            <w:r>
              <w:rPr>
                <w:rFonts w:asciiTheme="minorEastAsia" w:hAnsiTheme="minorEastAsia" w:eastAsiaTheme="minorEastAsia"/>
                <w:szCs w:val="21"/>
              </w:rPr>
              <w:pict>
                <v:shape id="__TH_B3632" o:spid="_x0000_s3126" o:spt="202" type="#_x0000_t202" style="position:absolute;left:0pt;margin-left:44.55pt;margin-top:42.35pt;height:9.4pt;width:9.85pt;z-index:251673600;mso-width-relative:page;mso-height-relative:page;" filled="f" stroked="f" coordsize="21600,21600" o:gfxdata="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GGgM7nXAAAACQEAAA8AAAAAAAAAAQAgAAAAIgAA&#10;AGRycy9kb3ducmV2LnhtbFBLAQIUABQAAAAIAIdO4kAJwTsFlwEAADEDAAAOAAAAAAAAAAEAIAAA&#10;ACYBAABkcnMvZTJvRG9jLnhtbFBLBQYAAAAABgAGAFkBAAAvBQAAAAA=&#10;">
                  <v:path/>
                  <v:fill on="f" focussize="0,0"/>
                  <v:stroke on="f" joinstyle="miter"/>
                  <v:imagedata o:title=""/>
                  <o:lock v:ext="edit"/>
                  <v:textbox inset="0mm,0mm,0mm,0mm">
                    <w:txbxContent>
                      <w:p w14:paraId="434C0445">
                        <w:pPr>
                          <w:snapToGrid w:val="0"/>
                          <w:rPr>
                            <w:sz w:val="15"/>
                          </w:rPr>
                        </w:pPr>
                        <w:r>
                          <w:rPr>
                            <w:rFonts w:hint="eastAsia"/>
                            <w:sz w:val="15"/>
                          </w:rPr>
                          <w:t>万</w:t>
                        </w:r>
                      </w:p>
                    </w:txbxContent>
                  </v:textbox>
                </v:shape>
              </w:pict>
            </w:r>
            <w:r>
              <w:rPr>
                <w:rFonts w:asciiTheme="minorEastAsia" w:hAnsiTheme="minorEastAsia" w:eastAsiaTheme="minorEastAsia"/>
                <w:szCs w:val="21"/>
              </w:rPr>
              <w:pict>
                <v:shape id="__TH_B3531" o:spid="_x0000_s3125" o:spt="202" type="#_x0000_t202" style="position:absolute;left:0pt;margin-left:38.45pt;margin-top:41.2pt;height:9.4pt;width:3.9pt;z-index:251672576;mso-width-relative:page;mso-height-relative:page;" filled="f" stroked="f" coordsize="21600,21600" o:gfxdata="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LuZXXrYAAAACAEAAA8AAAAAAAAAAQAgAAAAIgAA&#10;AGRycy9kb3ducmV2LnhtbFBLAQIUABQAAAAIAIdO4kAqbKojlgEAADADAAAOAAAAAAAAAAEAIAAA&#10;ACcBAABkcnMvZTJvRG9jLnhtbFBLBQYAAAAABgAGAFkBAAAvBQAAAAA=&#10;">
                  <v:path/>
                  <v:fill on="f" focussize="0,0"/>
                  <v:stroke on="f" joinstyle="miter"/>
                  <v:imagedata o:title=""/>
                  <o:lock v:ext="edit"/>
                  <v:textbox inset="0mm,0mm,0mm,0mm">
                    <w:txbxContent>
                      <w:p w14:paraId="73EC21C5">
                        <w:pPr>
                          <w:snapToGrid w:val="0"/>
                          <w:rPr>
                            <w:sz w:val="15"/>
                          </w:rPr>
                        </w:pPr>
                        <w:r>
                          <w:rPr>
                            <w:sz w:val="15"/>
                          </w:rPr>
                          <w:t>(</w:t>
                        </w:r>
                      </w:p>
                    </w:txbxContent>
                  </v:textbox>
                </v:shape>
              </w:pict>
            </w:r>
            <w:r>
              <w:rPr>
                <w:rFonts w:asciiTheme="minorEastAsia" w:hAnsiTheme="minorEastAsia" w:eastAsiaTheme="minorEastAsia"/>
                <w:szCs w:val="21"/>
              </w:rPr>
              <w:pict>
                <v:shape id="__TH_B3430" o:spid="_x0000_s3124" o:spt="202" type="#_x0000_t202" style="position:absolute;left:0pt;margin-left:26.35pt;margin-top:40.05pt;height:9.4pt;width:9.9pt;z-index:251671552;mso-width-relative:page;mso-height-relative:page;" filled="f" stroked="f" coordsize="21600,21600" o:gfxdata="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XWpIcdcAAAAHAQAADwAAAAAAAAABACAAAAAiAAAA&#10;ZHJzL2Rvd25yZXYueG1sUEsBAhQAFAAAAAgAh07iQKPpJTuWAQAAMQMAAA4AAAAAAAAAAQAgAAAA&#10;JgEAAGRycy9lMm9Eb2MueG1sUEsFBgAAAAAGAAYAWQEAAC4FAAAAAA==&#10;">
                  <v:path/>
                  <v:fill on="f" focussize="0,0"/>
                  <v:stroke on="f" joinstyle="miter"/>
                  <v:imagedata o:title=""/>
                  <o:lock v:ext="edit"/>
                  <v:textbox inset="0mm,0mm,0mm,0mm">
                    <w:txbxContent>
                      <w:p w14:paraId="7A24376B">
                        <w:pPr>
                          <w:snapToGrid w:val="0"/>
                          <w:rPr>
                            <w:sz w:val="15"/>
                          </w:rPr>
                        </w:pPr>
                        <w:r>
                          <w:rPr>
                            <w:rFonts w:hint="eastAsia"/>
                            <w:sz w:val="15"/>
                          </w:rPr>
                          <w:t>额</w:t>
                        </w:r>
                      </w:p>
                    </w:txbxContent>
                  </v:textbox>
                </v:shape>
              </w:pict>
            </w:r>
            <w:r>
              <w:rPr>
                <w:rFonts w:asciiTheme="minorEastAsia" w:hAnsiTheme="minorEastAsia" w:eastAsiaTheme="minorEastAsia"/>
                <w:szCs w:val="21"/>
              </w:rPr>
              <w:pict>
                <v:shape id="__TH_B3329" o:spid="_x0000_s3123" o:spt="202" type="#_x0000_t202" style="position:absolute;left:0pt;margin-left:17.3pt;margin-top:38.9pt;height:9.4pt;width:9.85pt;z-index:251670528;mso-width-relative:page;mso-height-relative:page;" filled="f" stroked="f" coordsize="21600,21600" o:gfxdata="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CtnU8h1wAAAAcBAAAPAAAAAAAAAAEAIAAAACIA&#10;AABkcnMvZG93bnJldi54bWxQSwECFAAUAAAACACHTuJAcXx1B5gBAAAxAwAADgAAAAAAAAABACAA&#10;AAAmAQAAZHJzL2Uyb0RvYy54bWxQSwUGAAAAAAYABgBZAQAAMAUAAAAA&#10;">
                  <v:path/>
                  <v:fill on="f" focussize="0,0"/>
                  <v:stroke on="f" joinstyle="miter"/>
                  <v:imagedata o:title=""/>
                  <o:lock v:ext="edit"/>
                  <v:textbox inset="0mm,0mm,0mm,0mm">
                    <w:txbxContent>
                      <w:p w14:paraId="45C616DC">
                        <w:pPr>
                          <w:snapToGrid w:val="0"/>
                          <w:rPr>
                            <w:sz w:val="15"/>
                          </w:rPr>
                        </w:pPr>
                        <w:r>
                          <w:rPr>
                            <w:rFonts w:hint="eastAsia"/>
                            <w:sz w:val="15"/>
                          </w:rPr>
                          <w:t>金</w:t>
                        </w:r>
                      </w:p>
                    </w:txbxContent>
                  </v:textbox>
                </v:shape>
              </w:pict>
            </w:r>
            <w:r>
              <w:rPr>
                <w:rFonts w:asciiTheme="minorEastAsia" w:hAnsiTheme="minorEastAsia" w:eastAsiaTheme="minorEastAsia"/>
                <w:szCs w:val="21"/>
              </w:rPr>
              <w:pict>
                <v:shape id="__TH_B3228" o:spid="_x0000_s3122" o:spt="202" type="#_x0000_t202" style="position:absolute;left:0pt;margin-left:8.2pt;margin-top:37.75pt;height:9.4pt;width:9.9pt;z-index:251669504;mso-width-relative:page;mso-height-relative:page;" filled="f" stroked="f" coordsize="21600,21600" o:gfxdata="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ltZ2E9YAAAAHAQAADwAAAAAAAAABACAAAAAiAAAA&#10;ZHJzL2Rvd25yZXYueG1sUEsBAhQAFAAAAAgAh07iQDTC69mXAQAAMQMAAA4AAAAAAAAAAQAgAAAA&#10;JQEAAGRycy9lMm9Eb2MueG1sUEsFBgAAAAAGAAYAWQEAAC4FAAAAAA==&#10;">
                  <v:path/>
                  <v:fill on="f" focussize="0,0"/>
                  <v:stroke on="f" joinstyle="miter"/>
                  <v:imagedata o:title=""/>
                  <o:lock v:ext="edit"/>
                  <v:textbox inset="0mm,0mm,0mm,0mm">
                    <w:txbxContent>
                      <w:p w14:paraId="01259BD1">
                        <w:pPr>
                          <w:snapToGrid w:val="0"/>
                          <w:rPr>
                            <w:sz w:val="15"/>
                          </w:rPr>
                        </w:pPr>
                        <w:r>
                          <w:rPr>
                            <w:rFonts w:hint="eastAsia"/>
                            <w:sz w:val="15"/>
                          </w:rPr>
                          <w:t>交</w:t>
                        </w:r>
                      </w:p>
                    </w:txbxContent>
                  </v:textbox>
                </v:shape>
              </w:pict>
            </w:r>
            <w:r>
              <w:rPr>
                <w:rFonts w:asciiTheme="minorEastAsia" w:hAnsiTheme="minorEastAsia" w:eastAsiaTheme="minorEastAsia"/>
                <w:szCs w:val="21"/>
              </w:rPr>
              <w:pict>
                <v:shape id="__TH_B3127" o:spid="_x0000_s3121" o:spt="202" type="#_x0000_t202" style="position:absolute;left:0pt;margin-left:-0.85pt;margin-top:36.6pt;height:9.4pt;width:9.85pt;z-index:251668480;mso-width-relative:page;mso-height-relative:page;" filled="f" stroked="f" coordsize="21600,21600" o:gfxdata="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PjegzTWAAAABwEAAA8AAAAAAAAAAQAgAAAAIgAA&#10;AGRycy9kb3ducmV2LnhtbFBLAQIUABQAAAAIAIdO4kB/c8vFmAEAADEDAAAOAAAAAAAAAAEAIAAA&#10;ACUBAABkcnMvZTJvRG9jLnhtbFBLBQYAAAAABgAGAFkBAAAvBQAAAAA=&#10;">
                  <v:path/>
                  <v:fill on="f" focussize="0,0"/>
                  <v:stroke on="f" joinstyle="miter"/>
                  <v:imagedata o:title=""/>
                  <o:lock v:ext="edit"/>
                  <v:textbox inset="0mm,0mm,0mm,0mm">
                    <w:txbxContent>
                      <w:p w14:paraId="2A5CF77D">
                        <w:pPr>
                          <w:snapToGrid w:val="0"/>
                          <w:rPr>
                            <w:sz w:val="15"/>
                          </w:rPr>
                        </w:pPr>
                        <w:r>
                          <w:rPr>
                            <w:rFonts w:hint="eastAsia"/>
                            <w:sz w:val="15"/>
                          </w:rPr>
                          <w:t>成</w:t>
                        </w:r>
                      </w:p>
                    </w:txbxContent>
                  </v:textbox>
                </v:shape>
              </w:pict>
            </w:r>
            <w:r>
              <w:rPr>
                <w:rFonts w:asciiTheme="minorEastAsia" w:hAnsiTheme="minorEastAsia" w:eastAsiaTheme="minorEastAsia"/>
                <w:szCs w:val="21"/>
              </w:rPr>
              <w:pict>
                <v:shape id="__TH_B2226" o:spid="_x0000_s3120" o:spt="202" type="#_x0000_t202" style="position:absolute;left:0pt;margin-left:63.4pt;margin-top:32.05pt;height:9.35pt;width:9.85pt;z-index:251667456;mso-width-relative:page;mso-height-relative:page;" filled="f" stroked="f" coordsize="21600,21600" o:gfxdata="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xa0q1NcAAAAJAQAADwAAAAAAAAABACAAAAAiAAAA&#10;ZHJzL2Rvd25yZXYueG1sUEsBAhQAFAAAAAgAh07iQF/+q0KWAQAAMQMAAA4AAAAAAAAAAQAgAAAA&#10;JgEAAGRycy9lMm9Eb2MueG1sUEsFBgAAAAAGAAYAWQEAAC4FAAAAAA==&#10;">
                  <v:path/>
                  <v:fill on="f" focussize="0,0"/>
                  <v:stroke on="f" joinstyle="miter"/>
                  <v:imagedata o:title=""/>
                  <o:lock v:ext="edit"/>
                  <v:textbox inset="0mm,0mm,0mm,0mm">
                    <w:txbxContent>
                      <w:p w14:paraId="778F9398">
                        <w:pPr>
                          <w:snapToGrid w:val="0"/>
                          <w:rPr>
                            <w:sz w:val="15"/>
                          </w:rPr>
                        </w:pPr>
                        <w:r>
                          <w:rPr>
                            <w:rFonts w:hint="eastAsia"/>
                            <w:sz w:val="15"/>
                          </w:rPr>
                          <w:t>率</w:t>
                        </w:r>
                      </w:p>
                    </w:txbxContent>
                  </v:textbox>
                </v:shape>
              </w:pict>
            </w:r>
            <w:r>
              <w:rPr>
                <w:rFonts w:asciiTheme="minorEastAsia" w:hAnsiTheme="minorEastAsia" w:eastAsiaTheme="minorEastAsia"/>
                <w:szCs w:val="21"/>
              </w:rPr>
              <w:pict>
                <v:shape id="__TH_B2125" o:spid="_x0000_s3119" o:spt="202" type="#_x0000_t202" style="position:absolute;left:0pt;margin-left:19.95pt;margin-top:10.05pt;height:9.4pt;width:9.9pt;z-index:251666432;mso-width-relative:page;mso-height-relative:page;" filled="f" stroked="f" coordsize="21600,21600" o:gfxdata="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&#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">
                  <v:path/>
                  <v:fill on="f" focussize="0,0"/>
                  <v:stroke on="f" joinstyle="miter"/>
                  <v:imagedata o:title=""/>
                  <o:lock v:ext="edit"/>
                  <v:textbox inset="0mm,0mm,0mm,0mm">
                    <w:txbxContent>
                      <w:p w14:paraId="29A3BB4F">
                        <w:pPr>
                          <w:snapToGrid w:val="0"/>
                          <w:rPr>
                            <w:sz w:val="15"/>
                          </w:rPr>
                        </w:pPr>
                        <w:r>
                          <w:rPr>
                            <w:rFonts w:hint="eastAsia"/>
                            <w:sz w:val="15"/>
                          </w:rPr>
                          <w:t>费</w:t>
                        </w:r>
                      </w:p>
                    </w:txbxContent>
                  </v:textbox>
                </v:shape>
              </w:pict>
            </w:r>
            <w:r>
              <w:rPr>
                <w:rFonts w:asciiTheme="minorEastAsia" w:hAnsiTheme="minorEastAsia" w:eastAsiaTheme="minorEastAsia"/>
                <w:szCs w:val="21"/>
              </w:rPr>
              <w:pict>
                <v:shape id="__TH_B1424" o:spid="_x0000_s3118" o:spt="202" type="#_x0000_t202" style="position:absolute;left:0pt;margin-left:88.65pt;margin-top:32.35pt;height:9.35pt;width:9.85pt;z-index:251665408;mso-width-relative:page;mso-height-relative:page;" filled="f" stroked="f" coordsize="21600,21600" o:gfxdata="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HPUyQDYAAAACQEAAA8AAAAAAAAAAQAgAAAAIgAA&#10;AGRycy9kb3ducmV2LnhtbFBLAQIUABQAAAAIAIdO4kBD4+SLlgEAADADAAAOAAAAAAAAAAEAIAAA&#10;ACcBAABkcnMvZTJvRG9jLnhtbFBLBQYAAAAABgAGAFkBAAAvBQAAAAA=&#10;">
                  <v:path/>
                  <v:fill on="f" focussize="0,0"/>
                  <v:stroke on="f" joinstyle="miter"/>
                  <v:imagedata o:title=""/>
                  <o:lock v:ext="edit"/>
                  <v:textbox inset="0mm,0mm,0mm,0mm">
                    <w:txbxContent>
                      <w:p w14:paraId="5A85E7BF">
                        <w:pPr>
                          <w:snapToGrid w:val="0"/>
                          <w:rPr>
                            <w:sz w:val="15"/>
                          </w:rPr>
                        </w:pPr>
                        <w:r>
                          <w:rPr>
                            <w:rFonts w:hint="eastAsia"/>
                            <w:sz w:val="15"/>
                          </w:rPr>
                          <w:t>型</w:t>
                        </w:r>
                      </w:p>
                    </w:txbxContent>
                  </v:textbox>
                </v:shape>
              </w:pict>
            </w:r>
            <w:r>
              <w:rPr>
                <w:rFonts w:asciiTheme="minorEastAsia" w:hAnsiTheme="minorEastAsia" w:eastAsiaTheme="minorEastAsia"/>
                <w:szCs w:val="21"/>
              </w:rPr>
              <w:pict>
                <v:shape id="__TH_B1323" o:spid="_x0000_s3117" o:spt="202" type="#_x0000_t202" style="position:absolute;left:0pt;margin-left:83.95pt;margin-top:22.8pt;height:9.4pt;width:9.85pt;z-index:251664384;mso-width-relative:page;mso-height-relative:page;" filled="f" stroked="f" coordsize="21600,21600" o:gfxdata="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C66lWZ2AAAAAkBAAAPAAAAAAAAAAEAIAAAACIA&#10;AABkcnMvZG93bnJldi54bWxQSwECFAAUAAAACACHTuJAMgMsY5cBAAAwAwAADgAAAAAAAAABACAA&#10;AAAnAQAAZHJzL2Uyb0RvYy54bWxQSwUGAAAAAAYABgBZAQAAMAUAAAAA&#10;">
                  <v:path/>
                  <v:fill on="f" focussize="0,0"/>
                  <v:stroke on="f" joinstyle="miter"/>
                  <v:imagedata o:title=""/>
                  <o:lock v:ext="edit"/>
                  <v:textbox inset="0mm,0mm,0mm,0mm">
                    <w:txbxContent>
                      <w:p w14:paraId="3EBC9567">
                        <w:pPr>
                          <w:snapToGrid w:val="0"/>
                          <w:rPr>
                            <w:sz w:val="15"/>
                          </w:rPr>
                        </w:pPr>
                        <w:r>
                          <w:rPr>
                            <w:rFonts w:hint="eastAsia"/>
                            <w:sz w:val="15"/>
                          </w:rPr>
                          <w:t>类</w:t>
                        </w:r>
                      </w:p>
                    </w:txbxContent>
                  </v:textbox>
                </v:shape>
              </w:pict>
            </w:r>
            <w:r>
              <w:rPr>
                <w:rFonts w:asciiTheme="minorEastAsia" w:hAnsiTheme="minorEastAsia" w:eastAsiaTheme="minorEastAsia"/>
                <w:szCs w:val="21"/>
              </w:rPr>
              <w:pict>
                <v:shape id="__TH_B1222" o:spid="_x0000_s3116" o:spt="202" type="#_x0000_t202" style="position:absolute;left:0pt;margin-left:79.25pt;margin-top:13.3pt;height:9.4pt;width:9.85pt;z-index:251663360;mso-width-relative:page;mso-height-relative:page;" filled="f" stroked="f" coordsize="21600,21600" o:gfxdata="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BjXzaP2AAAAAkBAAAPAAAAAAAAAAEAIAAAACIA&#10;AABkcnMvZG93bnJldi54bWxQSwECFAAUAAAACACHTuJAqIx8ipcBAAAwAwAADgAAAAAAAAABACAA&#10;AAAnAQAAZHJzL2Uyb0RvYy54bWxQSwUGAAAAAAYABgBZAQAAMAUAAAAA&#10;">
                  <v:path/>
                  <v:fill on="f" focussize="0,0"/>
                  <v:stroke on="f" joinstyle="miter"/>
                  <v:imagedata o:title=""/>
                  <o:lock v:ext="edit"/>
                  <v:textbox inset="0mm,0mm,0mm,0mm">
                    <w:txbxContent>
                      <w:p w14:paraId="1F215CEF">
                        <w:pPr>
                          <w:snapToGrid w:val="0"/>
                          <w:rPr>
                            <w:sz w:val="15"/>
                          </w:rPr>
                        </w:pPr>
                        <w:r>
                          <w:rPr>
                            <w:rFonts w:hint="eastAsia"/>
                            <w:sz w:val="15"/>
                          </w:rPr>
                          <w:t>务</w:t>
                        </w:r>
                      </w:p>
                    </w:txbxContent>
                  </v:textbox>
                </v:shape>
              </w:pict>
            </w:r>
            <w:r>
              <w:rPr>
                <w:rFonts w:asciiTheme="minorEastAsia" w:hAnsiTheme="minorEastAsia" w:eastAsiaTheme="minorEastAsia"/>
                <w:szCs w:val="21"/>
              </w:rPr>
              <w:pict>
                <v:shape id="__TH_B1121" o:spid="_x0000_s3115" o:spt="202" type="#_x0000_t202" style="position:absolute;left:0pt;margin-left:74.55pt;margin-top:3.8pt;height:9.4pt;width:9.85pt;z-index:251662336;mso-width-relative:page;mso-height-relative:page;" filled="f" stroked="f" coordsize="21600,21600" o:gfxdata="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MdkqP9cAAAAIAQAADwAAAAAAAAABACAAAAAiAAAA&#10;ZHJzL2Rvd25yZXYueG1sUEsBAhQAFAAAAAgAh07iQEca/GqWAQAAMAMAAA4AAAAAAAAAAQAgAAAA&#10;JgEAAGRycy9lMm9Eb2MueG1sUEsFBgAAAAAGAAYAWQEAAC4FAAAAAA==&#10;">
                  <v:path/>
                  <v:fill on="f" focussize="0,0"/>
                  <v:stroke on="f" joinstyle="miter"/>
                  <v:imagedata o:title=""/>
                  <o:lock v:ext="edit"/>
                  <v:textbox inset="0mm,0mm,0mm,0mm">
                    <w:txbxContent>
                      <w:p w14:paraId="4CCB93E4">
                        <w:pPr>
                          <w:snapToGrid w:val="0"/>
                          <w:rPr>
                            <w:sz w:val="15"/>
                          </w:rPr>
                        </w:pPr>
                        <w:r>
                          <w:rPr>
                            <w:rFonts w:hint="eastAsia"/>
                            <w:sz w:val="15"/>
                          </w:rPr>
                          <w:t>服</w:t>
                        </w:r>
                      </w:p>
                    </w:txbxContent>
                  </v:textbox>
                </v:shape>
              </w:pict>
            </w:r>
            <w:r>
              <w:rPr>
                <w:rFonts w:asciiTheme="minorEastAsia" w:hAnsiTheme="minorEastAsia" w:eastAsiaTheme="minorEastAsia"/>
                <w:szCs w:val="21"/>
              </w:rPr>
              <w:pict>
                <v:line id="__TH_L20" o:spid="_x0000_s3114" o:spt="20" style="position:absolute;left:0pt;margin-left:-5.15pt;margin-top:26.85pt;height:26.8pt;width:106pt;z-index:251661312;mso-width-relative:page;mso-height-relative:page;" coordsize="21600,21600" o:gfxdata="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m6gAC1gAAAAoBAAAPAAAAAAAAAAEAIAAAACIAAABkcnMv&#10;ZG93bnJldi54bWxQSwECFAAUAAAACACHTuJASe9YPMwBAACgAwAADgAAAAAAAAABACAAAAAlAQAA&#10;ZHJzL2Uyb0RvYy54bWxQSwUGAAAAAAYABgBZAQAAYwUAAAAA&#10;">
                  <v:path arrowok="t"/>
                  <v:fill focussize="0,0"/>
                  <v:stroke weight="0.5pt"/>
                  <v:imagedata o:title=""/>
                  <o:lock v:ext="edit"/>
                </v:line>
              </w:pict>
            </w:r>
            <w:r>
              <w:rPr>
                <w:rFonts w:asciiTheme="minorEastAsia" w:hAnsiTheme="minorEastAsia" w:eastAsiaTheme="minorEastAsia"/>
                <w:szCs w:val="21"/>
              </w:rPr>
              <w:pict>
                <v:line id="__TH_L19" o:spid="_x0000_s3113" o:spt="20" style="position:absolute;left:0pt;margin-left:47.85pt;margin-top:0pt;height:53.65pt;width:53pt;z-index:251660288;mso-width-relative:page;mso-height-relative:page;" coordsize="21600,21600" o:gfxdata="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3G1tN0wAAAAcBAAAPAAAAAAAAAAEAIAAAACIAAABkcnMvZG93&#10;bnJldi54bWxQSwECFAAUAAAACACHTuJA44tYlcwBAACfAwAADgAAAAAAAAABACAAAAAiAQAAZHJz&#10;L2Uyb0RvYy54bWxQSwUGAAAAAAYABgBZAQAAYAUAAAAA&#10;">
                  <v:path arrowok="t"/>
                  <v:fill focussize="0,0"/>
                  <v:stroke weight="0.5pt"/>
                  <v:imagedata o:title=""/>
                  <o:lock v:ext="edit"/>
                </v:line>
              </w:pict>
            </w:r>
          </w:p>
        </w:tc>
        <w:tc>
          <w:tcPr>
            <w:tcW w:w="1897" w:type="dxa"/>
            <w:tcBorders>
              <w:right w:val="single" w:color="auto" w:sz="4" w:space="0"/>
            </w:tcBorders>
            <w:vAlign w:val="center"/>
          </w:tcPr>
          <w:p w14:paraId="333A7809">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工程</w:t>
            </w:r>
          </w:p>
        </w:tc>
        <w:tc>
          <w:tcPr>
            <w:tcW w:w="1898" w:type="dxa"/>
            <w:tcBorders>
              <w:left w:val="single" w:color="auto" w:sz="4" w:space="0"/>
              <w:right w:val="single" w:color="auto" w:sz="4" w:space="0"/>
            </w:tcBorders>
            <w:vAlign w:val="center"/>
          </w:tcPr>
          <w:p w14:paraId="3615CF71">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货物</w:t>
            </w:r>
          </w:p>
        </w:tc>
        <w:tc>
          <w:tcPr>
            <w:tcW w:w="1898" w:type="dxa"/>
            <w:tcBorders>
              <w:left w:val="single" w:color="auto" w:sz="4" w:space="0"/>
            </w:tcBorders>
            <w:vAlign w:val="center"/>
          </w:tcPr>
          <w:p w14:paraId="5AECE2EE">
            <w:pPr>
              <w:widowControl/>
              <w:spacing w:line="360" w:lineRule="auto"/>
              <w:jc w:val="center"/>
              <w:rPr>
                <w:rFonts w:cs="宋体" w:asciiTheme="minorEastAsia" w:hAnsiTheme="minorEastAsia" w:eastAsiaTheme="minorEastAsia"/>
                <w:b/>
                <w:bCs/>
                <w:kern w:val="0"/>
                <w:szCs w:val="21"/>
              </w:rPr>
            </w:pPr>
            <w:r>
              <w:rPr>
                <w:rFonts w:hint="eastAsia" w:cs="宋体" w:asciiTheme="minorEastAsia" w:hAnsiTheme="minorEastAsia" w:eastAsiaTheme="minorEastAsia"/>
                <w:b/>
                <w:bCs/>
                <w:kern w:val="0"/>
                <w:szCs w:val="21"/>
              </w:rPr>
              <w:t>服务</w:t>
            </w:r>
          </w:p>
        </w:tc>
      </w:tr>
      <w:tr w14:paraId="7E5E71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3026CAAE">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w:t>
            </w:r>
          </w:p>
        </w:tc>
        <w:tc>
          <w:tcPr>
            <w:tcW w:w="1897" w:type="dxa"/>
            <w:tcBorders>
              <w:right w:val="single" w:color="auto" w:sz="4" w:space="0"/>
            </w:tcBorders>
          </w:tcPr>
          <w:p w14:paraId="5F5194D9">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1.00%</w:t>
            </w:r>
          </w:p>
        </w:tc>
        <w:tc>
          <w:tcPr>
            <w:tcW w:w="1898" w:type="dxa"/>
            <w:tcBorders>
              <w:left w:val="single" w:color="auto" w:sz="4" w:space="0"/>
              <w:right w:val="single" w:color="auto" w:sz="4" w:space="0"/>
            </w:tcBorders>
          </w:tcPr>
          <w:p w14:paraId="4C25F46B">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1.50%</w:t>
            </w:r>
          </w:p>
        </w:tc>
        <w:tc>
          <w:tcPr>
            <w:tcW w:w="1898" w:type="dxa"/>
            <w:tcBorders>
              <w:left w:val="single" w:color="auto" w:sz="4" w:space="0"/>
            </w:tcBorders>
          </w:tcPr>
          <w:p w14:paraId="7CF2C0AA">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1.50%</w:t>
            </w:r>
          </w:p>
        </w:tc>
      </w:tr>
      <w:tr w14:paraId="0791AD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9A6F3B0">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100-500</w:t>
            </w:r>
          </w:p>
        </w:tc>
        <w:tc>
          <w:tcPr>
            <w:tcW w:w="1897" w:type="dxa"/>
            <w:tcBorders>
              <w:right w:val="single" w:color="auto" w:sz="4" w:space="0"/>
            </w:tcBorders>
          </w:tcPr>
          <w:p w14:paraId="79C61984">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0.70%</w:t>
            </w:r>
          </w:p>
        </w:tc>
        <w:tc>
          <w:tcPr>
            <w:tcW w:w="1898" w:type="dxa"/>
            <w:tcBorders>
              <w:left w:val="single" w:color="auto" w:sz="4" w:space="0"/>
              <w:right w:val="single" w:color="auto" w:sz="4" w:space="0"/>
            </w:tcBorders>
          </w:tcPr>
          <w:p w14:paraId="2AA085F9">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1.10%</w:t>
            </w:r>
          </w:p>
        </w:tc>
        <w:tc>
          <w:tcPr>
            <w:tcW w:w="1898" w:type="dxa"/>
            <w:tcBorders>
              <w:left w:val="single" w:color="auto" w:sz="4" w:space="0"/>
            </w:tcBorders>
          </w:tcPr>
          <w:p w14:paraId="60C44301">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0.80%</w:t>
            </w:r>
          </w:p>
        </w:tc>
      </w:tr>
      <w:tr w14:paraId="0B9ECE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16990BC9">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500-1000</w:t>
            </w:r>
          </w:p>
        </w:tc>
        <w:tc>
          <w:tcPr>
            <w:tcW w:w="1897" w:type="dxa"/>
            <w:tcBorders>
              <w:right w:val="single" w:color="auto" w:sz="4" w:space="0"/>
            </w:tcBorders>
          </w:tcPr>
          <w:p w14:paraId="129B0BCC">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0.55%</w:t>
            </w:r>
          </w:p>
        </w:tc>
        <w:tc>
          <w:tcPr>
            <w:tcW w:w="1898" w:type="dxa"/>
            <w:tcBorders>
              <w:left w:val="single" w:color="auto" w:sz="4" w:space="0"/>
              <w:right w:val="single" w:color="auto" w:sz="4" w:space="0"/>
            </w:tcBorders>
          </w:tcPr>
          <w:p w14:paraId="65F71858">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0.80%</w:t>
            </w:r>
          </w:p>
        </w:tc>
        <w:tc>
          <w:tcPr>
            <w:tcW w:w="1898" w:type="dxa"/>
            <w:tcBorders>
              <w:left w:val="single" w:color="auto" w:sz="4" w:space="0"/>
            </w:tcBorders>
          </w:tcPr>
          <w:p w14:paraId="7D72765E">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0.45%</w:t>
            </w:r>
          </w:p>
        </w:tc>
      </w:tr>
      <w:tr w14:paraId="16DCE3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2B4B86C1">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1000-5000</w:t>
            </w:r>
          </w:p>
        </w:tc>
        <w:tc>
          <w:tcPr>
            <w:tcW w:w="1897" w:type="dxa"/>
            <w:tcBorders>
              <w:right w:val="single" w:color="auto" w:sz="4" w:space="0"/>
            </w:tcBorders>
          </w:tcPr>
          <w:p w14:paraId="1498E245">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0.35%</w:t>
            </w:r>
          </w:p>
        </w:tc>
        <w:tc>
          <w:tcPr>
            <w:tcW w:w="1898" w:type="dxa"/>
            <w:tcBorders>
              <w:left w:val="single" w:color="auto" w:sz="4" w:space="0"/>
              <w:right w:val="single" w:color="auto" w:sz="4" w:space="0"/>
            </w:tcBorders>
          </w:tcPr>
          <w:p w14:paraId="026F00E8">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0.50%</w:t>
            </w:r>
          </w:p>
        </w:tc>
        <w:tc>
          <w:tcPr>
            <w:tcW w:w="1898" w:type="dxa"/>
            <w:tcBorders>
              <w:left w:val="single" w:color="auto" w:sz="4" w:space="0"/>
            </w:tcBorders>
          </w:tcPr>
          <w:p w14:paraId="4D0D4E96">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0.25%</w:t>
            </w:r>
          </w:p>
        </w:tc>
      </w:tr>
      <w:tr w14:paraId="500CB0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5AC56602">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5000-10000</w:t>
            </w:r>
          </w:p>
        </w:tc>
        <w:tc>
          <w:tcPr>
            <w:tcW w:w="1897" w:type="dxa"/>
            <w:tcBorders>
              <w:right w:val="single" w:color="auto" w:sz="4" w:space="0"/>
            </w:tcBorders>
          </w:tcPr>
          <w:p w14:paraId="37245081">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0.20%</w:t>
            </w:r>
          </w:p>
        </w:tc>
        <w:tc>
          <w:tcPr>
            <w:tcW w:w="1898" w:type="dxa"/>
            <w:tcBorders>
              <w:left w:val="single" w:color="auto" w:sz="4" w:space="0"/>
              <w:right w:val="single" w:color="auto" w:sz="4" w:space="0"/>
            </w:tcBorders>
          </w:tcPr>
          <w:p w14:paraId="2193E444">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0.25%</w:t>
            </w:r>
          </w:p>
        </w:tc>
        <w:tc>
          <w:tcPr>
            <w:tcW w:w="1898" w:type="dxa"/>
            <w:tcBorders>
              <w:left w:val="single" w:color="auto" w:sz="4" w:space="0"/>
            </w:tcBorders>
          </w:tcPr>
          <w:p w14:paraId="734245A9">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0.10%</w:t>
            </w:r>
          </w:p>
        </w:tc>
      </w:tr>
      <w:tr w14:paraId="6F34F1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39DB85C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10000-100000</w:t>
            </w:r>
          </w:p>
        </w:tc>
        <w:tc>
          <w:tcPr>
            <w:tcW w:w="1897" w:type="dxa"/>
            <w:tcBorders>
              <w:right w:val="single" w:color="auto" w:sz="4" w:space="0"/>
            </w:tcBorders>
          </w:tcPr>
          <w:p w14:paraId="10DD81F1">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0.05%</w:t>
            </w:r>
          </w:p>
        </w:tc>
        <w:tc>
          <w:tcPr>
            <w:tcW w:w="1898" w:type="dxa"/>
            <w:tcBorders>
              <w:left w:val="single" w:color="auto" w:sz="4" w:space="0"/>
              <w:right w:val="single" w:color="auto" w:sz="4" w:space="0"/>
            </w:tcBorders>
          </w:tcPr>
          <w:p w14:paraId="448DE66B">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0.05%</w:t>
            </w:r>
          </w:p>
        </w:tc>
        <w:tc>
          <w:tcPr>
            <w:tcW w:w="1898" w:type="dxa"/>
            <w:tcBorders>
              <w:left w:val="single" w:color="auto" w:sz="4" w:space="0"/>
            </w:tcBorders>
          </w:tcPr>
          <w:p w14:paraId="7CF28494">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0.05%</w:t>
            </w:r>
          </w:p>
        </w:tc>
      </w:tr>
      <w:tr w14:paraId="0863EA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131" w:type="dxa"/>
          </w:tcPr>
          <w:p w14:paraId="0DAAA1DF">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100000以上</w:t>
            </w:r>
          </w:p>
        </w:tc>
        <w:tc>
          <w:tcPr>
            <w:tcW w:w="1897" w:type="dxa"/>
            <w:tcBorders>
              <w:right w:val="single" w:color="auto" w:sz="4" w:space="0"/>
            </w:tcBorders>
          </w:tcPr>
          <w:p w14:paraId="668E3946">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0.01%</w:t>
            </w:r>
          </w:p>
        </w:tc>
        <w:tc>
          <w:tcPr>
            <w:tcW w:w="1898" w:type="dxa"/>
            <w:tcBorders>
              <w:left w:val="single" w:color="auto" w:sz="4" w:space="0"/>
              <w:right w:val="single" w:color="auto" w:sz="4" w:space="0"/>
            </w:tcBorders>
          </w:tcPr>
          <w:p w14:paraId="7070078A">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0.01%</w:t>
            </w:r>
          </w:p>
        </w:tc>
        <w:tc>
          <w:tcPr>
            <w:tcW w:w="1898" w:type="dxa"/>
            <w:tcBorders>
              <w:left w:val="single" w:color="auto" w:sz="4" w:space="0"/>
            </w:tcBorders>
          </w:tcPr>
          <w:p w14:paraId="29B90A7F">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t>0.01%</w:t>
            </w:r>
          </w:p>
        </w:tc>
      </w:tr>
    </w:tbl>
    <w:p w14:paraId="46E9E9A3">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注：</w:t>
      </w:r>
      <w:r>
        <w:rPr>
          <w:rFonts w:hint="eastAsia" w:asciiTheme="minorEastAsia" w:hAnsiTheme="minorEastAsia" w:eastAsiaTheme="minorEastAsia"/>
          <w:snapToGrid w:val="0"/>
          <w:color w:val="000000"/>
          <w:kern w:val="0"/>
          <w:szCs w:val="21"/>
        </w:rPr>
        <w:t>代理服务费根据成交金额，</w:t>
      </w:r>
      <w:r>
        <w:rPr>
          <w:rFonts w:hint="eastAsia" w:asciiTheme="minorEastAsia" w:hAnsiTheme="minorEastAsia" w:eastAsiaTheme="minorEastAsia"/>
          <w:szCs w:val="21"/>
        </w:rPr>
        <w:t>按差额定率累进法进行计算。例如：某服务类项目</w:t>
      </w:r>
      <w:r>
        <w:rPr>
          <w:rFonts w:hint="eastAsia" w:asciiTheme="minorEastAsia" w:hAnsiTheme="minorEastAsia" w:eastAsiaTheme="minorEastAsia"/>
          <w:snapToGrid w:val="0"/>
          <w:color w:val="000000"/>
          <w:kern w:val="0"/>
          <w:szCs w:val="21"/>
        </w:rPr>
        <w:t>成交</w:t>
      </w:r>
      <w:r>
        <w:rPr>
          <w:rFonts w:hint="eastAsia" w:asciiTheme="minorEastAsia" w:hAnsiTheme="minorEastAsia" w:eastAsiaTheme="minorEastAsia"/>
          <w:szCs w:val="21"/>
        </w:rPr>
        <w:t>金额为1000万元，计算</w:t>
      </w:r>
      <w:r>
        <w:rPr>
          <w:rFonts w:hint="eastAsia" w:asciiTheme="minorEastAsia" w:hAnsiTheme="minorEastAsia" w:eastAsiaTheme="minorEastAsia"/>
          <w:snapToGrid w:val="0"/>
          <w:color w:val="000000"/>
          <w:kern w:val="0"/>
          <w:szCs w:val="21"/>
        </w:rPr>
        <w:t>代理服务费</w:t>
      </w:r>
      <w:r>
        <w:rPr>
          <w:rFonts w:hint="eastAsia" w:asciiTheme="minorEastAsia" w:hAnsiTheme="minorEastAsia" w:eastAsiaTheme="minorEastAsia"/>
          <w:szCs w:val="21"/>
        </w:rPr>
        <w:t>如下：</w:t>
      </w:r>
    </w:p>
    <w:p w14:paraId="1950D0E7">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100万元×1.5%=1.5万元</w:t>
      </w:r>
    </w:p>
    <w:p w14:paraId="00690EC8">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（500-100）万元×0.8%=3.2万元</w:t>
      </w:r>
    </w:p>
    <w:p w14:paraId="0FF789DE">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（1000-500）×0.45%=2.25万元</w:t>
      </w:r>
    </w:p>
    <w:p w14:paraId="50B82CB5">
      <w:pPr>
        <w:adjustRightInd w:val="0"/>
        <w:snapToGrid w:val="0"/>
        <w:spacing w:line="360" w:lineRule="auto"/>
        <w:ind w:left="424" w:leftChars="202"/>
        <w:rPr>
          <w:rFonts w:asciiTheme="minorEastAsia" w:hAnsiTheme="minorEastAsia" w:eastAsiaTheme="minorEastAsia"/>
          <w:snapToGrid w:val="0"/>
          <w:kern w:val="0"/>
          <w:szCs w:val="21"/>
        </w:rPr>
      </w:pPr>
      <w:r>
        <w:rPr>
          <w:rFonts w:hint="eastAsia" w:asciiTheme="minorEastAsia" w:hAnsiTheme="minorEastAsia" w:eastAsiaTheme="minorEastAsia"/>
          <w:szCs w:val="21"/>
        </w:rPr>
        <w:t>合计收费=1.5+3.2+2.25＝6.95（万元）</w:t>
      </w:r>
    </w:p>
    <w:p w14:paraId="362DE208">
      <w:pPr>
        <w:numPr>
          <w:ilvl w:val="0"/>
          <w:numId w:val="5"/>
        </w:numPr>
        <w:spacing w:line="360" w:lineRule="auto"/>
        <w:rPr>
          <w:rFonts w:hint="eastAsia" w:ascii="宋体" w:hAnsi="宋体" w:eastAsia="宋体" w:cs="Times New Roman"/>
          <w:b/>
          <w:color w:val="000000"/>
          <w:szCs w:val="21"/>
          <w:lang w:val="en-US" w:eastAsia="zh-CN"/>
        </w:rPr>
      </w:pPr>
      <w:r>
        <w:rPr>
          <w:rFonts w:hint="eastAsia" w:ascii="宋体" w:hAnsi="宋体" w:eastAsia="宋体" w:cs="Times New Roman"/>
          <w:b/>
          <w:color w:val="000000"/>
          <w:szCs w:val="21"/>
          <w:lang w:val="en-US" w:eastAsia="zh-CN"/>
        </w:rPr>
        <w:t>其他说明</w:t>
      </w:r>
    </w:p>
    <w:p w14:paraId="4138E665">
      <w:pPr>
        <w:spacing w:line="360" w:lineRule="auto"/>
        <w:ind w:firstLine="420" w:firstLineChars="200"/>
        <w:rPr>
          <w:rFonts w:hint="eastAsia" w:ascii="宋体" w:hAnsi="宋体" w:eastAsia="宋体" w:cs="Times New Roman"/>
          <w:snapToGrid w:val="0"/>
          <w:color w:val="000000"/>
          <w:kern w:val="0"/>
          <w:szCs w:val="21"/>
          <w:lang w:val="en-US" w:eastAsia="zh-CN"/>
        </w:rPr>
      </w:pPr>
      <w:r>
        <w:rPr>
          <w:rFonts w:hint="default" w:ascii="宋体" w:hAnsi="宋体" w:eastAsia="宋体" w:cs="Times New Roman"/>
          <w:snapToGrid w:val="0"/>
          <w:color w:val="000000"/>
          <w:kern w:val="0"/>
          <w:szCs w:val="21"/>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r>
        <w:rPr>
          <w:rFonts w:hint="eastAsia" w:ascii="宋体" w:hAnsi="宋体" w:eastAsia="宋体" w:cs="Times New Roman"/>
          <w:snapToGrid w:val="0"/>
          <w:color w:val="000000"/>
          <w:kern w:val="0"/>
          <w:szCs w:val="21"/>
          <w:lang w:eastAsia="zh-CN"/>
        </w:rPr>
        <w:t>。</w:t>
      </w:r>
    </w:p>
    <w:p w14:paraId="4AF1853F">
      <w:pPr>
        <w:widowControl/>
        <w:jc w:val="left"/>
      </w:pPr>
    </w:p>
    <w:p w14:paraId="43DA685D">
      <w:pPr>
        <w:widowControl/>
        <w:jc w:val="left"/>
        <w:rPr>
          <w:rFonts w:eastAsiaTheme="minorEastAsia"/>
          <w:b/>
          <w:kern w:val="44"/>
          <w:sz w:val="44"/>
          <w:szCs w:val="28"/>
        </w:rPr>
      </w:pPr>
      <w:bookmarkStart w:id="8" w:name="_Toc73628029"/>
      <w:r>
        <w:br w:type="page"/>
      </w:r>
    </w:p>
    <w:p w14:paraId="48431C00">
      <w:pPr>
        <w:pStyle w:val="2"/>
      </w:pPr>
    </w:p>
    <w:p w14:paraId="39563B41">
      <w:pPr>
        <w:pStyle w:val="2"/>
      </w:pPr>
      <w:r>
        <w:rPr>
          <w:rFonts w:hint="eastAsia"/>
        </w:rPr>
        <w:t>第五章  应答文件格式</w:t>
      </w:r>
      <w:bookmarkEnd w:id="8"/>
    </w:p>
    <w:p w14:paraId="2F7B9DDE">
      <w:pPr>
        <w:pStyle w:val="4"/>
        <w:spacing w:line="400" w:lineRule="exact"/>
        <w:rPr>
          <w:rFonts w:hint="eastAsia" w:ascii="仿宋" w:hAnsi="仿宋" w:eastAsia="仿宋"/>
          <w:lang w:eastAsia="zh-CN"/>
        </w:rPr>
      </w:pPr>
      <w:bookmarkStart w:id="9" w:name="_Toc135293178"/>
      <w:bookmarkStart w:id="10" w:name="_Toc44690704"/>
      <w:bookmarkStart w:id="11" w:name="_Toc31468"/>
      <w:bookmarkStart w:id="12" w:name="_Toc44691163"/>
      <w:bookmarkStart w:id="13" w:name="_Toc25194"/>
      <w:bookmarkStart w:id="14" w:name="_Toc14934"/>
      <w:bookmarkStart w:id="15" w:name="_Toc11772"/>
      <w:bookmarkStart w:id="16" w:name="_Toc44690431"/>
      <w:bookmarkStart w:id="17" w:name="_Toc44691395"/>
    </w:p>
    <w:p w14:paraId="73393E35">
      <w:pPr>
        <w:pStyle w:val="4"/>
        <w:spacing w:line="400" w:lineRule="exact"/>
        <w:rPr>
          <w:rFonts w:ascii="仿宋" w:hAnsi="仿宋" w:eastAsia="仿宋"/>
        </w:rPr>
      </w:pPr>
      <w:r>
        <w:rPr>
          <w:rFonts w:hint="eastAsia" w:ascii="仿宋" w:hAnsi="仿宋" w:eastAsia="仿宋"/>
          <w:lang w:eastAsia="zh-CN"/>
        </w:rPr>
        <w:t>温馨提示</w:t>
      </w:r>
      <w:bookmarkEnd w:id="9"/>
      <w:bookmarkEnd w:id="10"/>
      <w:bookmarkEnd w:id="11"/>
      <w:bookmarkEnd w:id="12"/>
      <w:bookmarkEnd w:id="13"/>
      <w:bookmarkEnd w:id="14"/>
      <w:bookmarkEnd w:id="15"/>
      <w:bookmarkEnd w:id="16"/>
      <w:bookmarkEnd w:id="17"/>
    </w:p>
    <w:p w14:paraId="17B4444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eastAsia="zh-CN"/>
        </w:rPr>
      </w:pPr>
      <w:r>
        <w:rPr>
          <w:rFonts w:hint="eastAsia" w:asciiTheme="minorEastAsia" w:hAnsiTheme="minorEastAsia" w:eastAsiaTheme="minorEastAsia"/>
        </w:rPr>
        <w:t>1</w:t>
      </w:r>
      <w:r>
        <w:rPr>
          <w:rFonts w:hint="eastAsia" w:asciiTheme="minorEastAsia" w:hAnsiTheme="minorEastAsia" w:eastAsiaTheme="minorEastAsia"/>
          <w:lang w:eastAsia="zh-CN"/>
        </w:rPr>
        <w:t>、投标（响应）文件必须在提交投标（响应）文件截止时间前向工作人员递交，为避免因迟到而失去投标（响应）资格，建议</w:t>
      </w:r>
      <w:r>
        <w:rPr>
          <w:rFonts w:hint="eastAsia" w:ascii="宋体" w:hAnsi="宋体" w:eastAsia="宋体" w:cs="宋体"/>
          <w:b/>
          <w:szCs w:val="21"/>
          <w:highlight w:val="none"/>
          <w:u w:val="single"/>
        </w:rPr>
        <w:t>适当提前</w:t>
      </w:r>
      <w:r>
        <w:rPr>
          <w:rFonts w:hint="eastAsia" w:ascii="宋体" w:hAnsi="宋体" w:eastAsia="宋体" w:cs="宋体"/>
          <w:b/>
          <w:szCs w:val="21"/>
          <w:highlight w:val="none"/>
          <w:u w:val="single"/>
          <w:lang w:eastAsia="zh-CN"/>
        </w:rPr>
        <w:t>送</w:t>
      </w:r>
      <w:r>
        <w:rPr>
          <w:rFonts w:hint="eastAsia" w:ascii="宋体" w:hAnsi="宋体" w:eastAsia="宋体" w:cs="宋体"/>
          <w:b/>
          <w:szCs w:val="21"/>
          <w:highlight w:val="none"/>
          <w:u w:val="single"/>
        </w:rPr>
        <w:t>达</w:t>
      </w:r>
      <w:r>
        <w:rPr>
          <w:rFonts w:hint="eastAsia" w:ascii="宋体" w:hAnsi="宋体" w:eastAsia="宋体" w:cs="宋体"/>
          <w:szCs w:val="21"/>
          <w:highlight w:val="none"/>
        </w:rPr>
        <w:t>。</w:t>
      </w:r>
    </w:p>
    <w:p w14:paraId="35683E3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rPr>
      </w:pPr>
      <w:r>
        <w:rPr>
          <w:rFonts w:hint="eastAsia" w:asciiTheme="minorEastAsia" w:hAnsiTheme="minorEastAsia" w:eastAsiaTheme="minorEastAsia"/>
          <w:lang w:val="en-US" w:eastAsia="zh-CN"/>
        </w:rPr>
        <w:t>2、请仔细检查投标（响应）文件是否已按采购文件要求</w:t>
      </w:r>
      <w:r>
        <w:rPr>
          <w:rFonts w:hint="eastAsia" w:ascii="宋体" w:hAnsi="宋体" w:eastAsia="宋体" w:cs="宋体"/>
          <w:b/>
          <w:szCs w:val="21"/>
          <w:highlight w:val="none"/>
          <w:u w:val="single"/>
        </w:rPr>
        <w:t>盖章、签名及密封</w:t>
      </w:r>
      <w:r>
        <w:rPr>
          <w:rFonts w:hint="eastAsia" w:asciiTheme="minorEastAsia" w:hAnsiTheme="minorEastAsia" w:eastAsiaTheme="minorEastAsia"/>
        </w:rPr>
        <w:t>。</w:t>
      </w:r>
    </w:p>
    <w:p w14:paraId="5381080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heme="minorEastAsia" w:hAnsiTheme="minorEastAsia" w:eastAsiaTheme="minorEastAsia"/>
          <w:lang w:val="en-US" w:eastAsia="zh-CN"/>
        </w:rPr>
      </w:pPr>
      <w:r>
        <w:rPr>
          <w:rFonts w:hint="eastAsia" w:asciiTheme="minorEastAsia" w:hAnsiTheme="minorEastAsia" w:eastAsiaTheme="minorEastAsia"/>
          <w:lang w:val="en-US" w:eastAsia="zh-CN"/>
        </w:rPr>
        <w:t>3、分项报价表中的各子项单价金额</w:t>
      </w:r>
      <w:r>
        <w:rPr>
          <w:rFonts w:hint="default" w:ascii="Arial" w:hAnsi="Arial" w:cs="Arial" w:eastAsiaTheme="minorEastAsia"/>
          <w:lang w:val="en-US" w:eastAsia="zh-CN"/>
        </w:rPr>
        <w:t>×</w:t>
      </w:r>
      <w:r>
        <w:rPr>
          <w:rFonts w:hint="eastAsia" w:asciiTheme="minorEastAsia" w:hAnsiTheme="minorEastAsia" w:eastAsiaTheme="minorEastAsia"/>
          <w:lang w:val="en-US" w:eastAsia="zh-CN"/>
        </w:rPr>
        <w:t>数量应等同于单项汇总金额，单项汇总金额的合计金额应等同于投标（响应）总价，并与开标一览表的投标报价相同。请仔细阅读采购文件中的投标（响应）报价要求，</w:t>
      </w:r>
      <w:r>
        <w:rPr>
          <w:rFonts w:hint="eastAsia" w:asciiTheme="minorEastAsia" w:hAnsiTheme="minorEastAsia" w:eastAsiaTheme="minorEastAsia"/>
          <w:b/>
          <w:bCs/>
          <w:u w:val="single"/>
          <w:lang w:val="en-US" w:eastAsia="zh-CN"/>
        </w:rPr>
        <w:t>严格按照报价要求进行报价响应</w:t>
      </w:r>
      <w:r>
        <w:rPr>
          <w:rFonts w:hint="eastAsia" w:asciiTheme="minorEastAsia" w:hAnsiTheme="minorEastAsia" w:eastAsiaTheme="minorEastAsia"/>
          <w:lang w:val="en-US" w:eastAsia="zh-CN"/>
        </w:rPr>
        <w:t>。</w:t>
      </w:r>
    </w:p>
    <w:p w14:paraId="102110A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eastAsia="zh-CN"/>
        </w:rPr>
      </w:pPr>
      <w:r>
        <w:rPr>
          <w:rFonts w:hint="eastAsia" w:asciiTheme="minorEastAsia" w:hAnsiTheme="minorEastAsia" w:eastAsiaTheme="minorEastAsia"/>
          <w:lang w:val="en-US" w:eastAsia="zh-CN"/>
        </w:rPr>
        <w:t>4、投标（响应）文件中的投标函、承诺函、声明函（含《中小企业声明函》、《关于符合本国产品标准的声明函》等）应按要求填写完整、规范。请仔细检查</w:t>
      </w:r>
      <w:r>
        <w:rPr>
          <w:rFonts w:hint="eastAsia" w:asciiTheme="minorEastAsia" w:hAnsiTheme="minorEastAsia" w:eastAsiaTheme="minorEastAsia"/>
          <w:b/>
          <w:bCs/>
          <w:u w:val="single"/>
          <w:lang w:val="en-US" w:eastAsia="zh-CN"/>
        </w:rPr>
        <w:t>标的名称、所属行业等填写是否符合采购文件要求，从业人员、营业收入、资产总额、产品名称、</w:t>
      </w:r>
      <w:r>
        <w:rPr>
          <w:rFonts w:hint="eastAsia" w:ascii="宋体" w:hAnsi="宋体" w:eastAsia="宋体" w:cs="宋体"/>
          <w:b/>
          <w:bCs/>
          <w:i w:val="0"/>
          <w:iCs w:val="0"/>
          <w:caps w:val="0"/>
          <w:color w:val="000000"/>
          <w:spacing w:val="0"/>
          <w:sz w:val="21"/>
          <w:szCs w:val="21"/>
          <w:u w:val="single"/>
          <w:shd w:val="clear" w:fill="FFFFFF"/>
          <w:vertAlign w:val="baseline"/>
        </w:rPr>
        <w:t>生产厂</w:t>
      </w:r>
      <w:r>
        <w:rPr>
          <w:rFonts w:hint="eastAsia" w:ascii="宋体" w:hAnsi="宋体" w:cs="宋体"/>
          <w:b/>
          <w:bCs/>
          <w:i w:val="0"/>
          <w:iCs w:val="0"/>
          <w:caps w:val="0"/>
          <w:color w:val="000000"/>
          <w:spacing w:val="0"/>
          <w:sz w:val="21"/>
          <w:szCs w:val="21"/>
          <w:u w:val="single"/>
          <w:shd w:val="clear" w:fill="FFFFFF"/>
          <w:vertAlign w:val="baseline"/>
          <w:lang w:eastAsia="zh-CN"/>
        </w:rPr>
        <w:t>名、</w:t>
      </w:r>
      <w:r>
        <w:rPr>
          <w:rStyle w:val="56"/>
          <w:rFonts w:hint="eastAsia" w:ascii="宋体" w:hAnsi="宋体" w:eastAsia="宋体" w:cs="宋体"/>
          <w:b/>
          <w:bCs/>
          <w:i w:val="0"/>
          <w:iCs w:val="0"/>
          <w:caps w:val="0"/>
          <w:color w:val="000000"/>
          <w:spacing w:val="0"/>
          <w:sz w:val="21"/>
          <w:szCs w:val="21"/>
          <w:u w:val="single"/>
          <w:shd w:val="clear" w:fill="FFFFFF"/>
          <w:vertAlign w:val="baseline"/>
        </w:rPr>
        <w:t>生产厂址</w:t>
      </w:r>
      <w:r>
        <w:rPr>
          <w:rStyle w:val="56"/>
          <w:rFonts w:hint="eastAsia" w:ascii="宋体" w:hAnsi="宋体" w:cs="宋体"/>
          <w:b/>
          <w:bCs/>
          <w:i w:val="0"/>
          <w:iCs w:val="0"/>
          <w:caps w:val="0"/>
          <w:color w:val="000000"/>
          <w:spacing w:val="0"/>
          <w:sz w:val="21"/>
          <w:szCs w:val="21"/>
          <w:u w:val="single"/>
          <w:shd w:val="clear" w:fill="FFFFFF"/>
          <w:vertAlign w:val="baseline"/>
          <w:lang w:eastAsia="zh-CN"/>
        </w:rPr>
        <w:t>、成本占比等填写是否与实际相符，</w:t>
      </w:r>
      <w:r>
        <w:rPr>
          <w:rFonts w:hint="eastAsia" w:asciiTheme="minorEastAsia" w:hAnsiTheme="minorEastAsia" w:eastAsiaTheme="minorEastAsia"/>
          <w:b/>
          <w:bCs/>
          <w:u w:val="single"/>
          <w:lang w:val="en-US" w:eastAsia="zh-CN"/>
        </w:rPr>
        <w:t>中小微企业类型的选择是否符合相关行业划分标准</w:t>
      </w:r>
      <w:r>
        <w:rPr>
          <w:rStyle w:val="56"/>
          <w:rFonts w:hint="eastAsia" w:ascii="宋体" w:hAnsi="宋体" w:cs="宋体"/>
          <w:i w:val="0"/>
          <w:iCs w:val="0"/>
          <w:caps w:val="0"/>
          <w:color w:val="000000"/>
          <w:spacing w:val="0"/>
          <w:sz w:val="21"/>
          <w:szCs w:val="21"/>
          <w:u w:val="none"/>
          <w:shd w:val="clear" w:fill="FFFFFF"/>
          <w:vertAlign w:val="baseline"/>
          <w:lang w:eastAsia="zh-CN"/>
        </w:rPr>
        <w:t>。</w:t>
      </w:r>
    </w:p>
    <w:p w14:paraId="788582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Style w:val="56"/>
          <w:rFonts w:hint="eastAsia" w:ascii="宋体" w:hAnsi="宋体" w:cs="宋体"/>
          <w:i w:val="0"/>
          <w:iCs w:val="0"/>
          <w:caps w:val="0"/>
          <w:color w:val="000000"/>
          <w:spacing w:val="0"/>
          <w:sz w:val="21"/>
          <w:szCs w:val="21"/>
          <w:u w:val="none"/>
          <w:shd w:val="clear" w:fill="FFFFFF"/>
          <w:vertAlign w:val="baseline"/>
          <w:lang w:val="en-US"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5、请仔细阅读采购文件中关于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资格性、符合性审查条款</w:t>
      </w:r>
      <w:r>
        <w:rPr>
          <w:rStyle w:val="56"/>
          <w:rFonts w:hint="eastAsia" w:ascii="宋体" w:hAnsi="宋体" w:cs="宋体"/>
          <w:i w:val="0"/>
          <w:iCs w:val="0"/>
          <w:caps w:val="0"/>
          <w:color w:val="000000"/>
          <w:spacing w:val="0"/>
          <w:sz w:val="21"/>
          <w:szCs w:val="21"/>
          <w:u w:val="none"/>
          <w:shd w:val="clear" w:fill="FFFFFF"/>
          <w:vertAlign w:val="baseline"/>
          <w:lang w:val="en-US" w:eastAsia="zh-CN"/>
        </w:rPr>
        <w:t>的要求，以上条款任意一项不满足的都将导致投标（响应）无效。涉及证明材料要求的，请务必按要求提供佐证材料，部分条款可能涉及多项证明材料要求。</w:t>
      </w:r>
    </w:p>
    <w:p w14:paraId="2FCC760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eastAsia="zh-CN"/>
        </w:rPr>
      </w:pPr>
      <w:r>
        <w:rPr>
          <w:rStyle w:val="56"/>
          <w:rFonts w:hint="eastAsia" w:ascii="宋体" w:hAnsi="宋体" w:cs="宋体"/>
          <w:i w:val="0"/>
          <w:iCs w:val="0"/>
          <w:caps w:val="0"/>
          <w:color w:val="000000"/>
          <w:spacing w:val="0"/>
          <w:sz w:val="21"/>
          <w:szCs w:val="21"/>
          <w:u w:val="none"/>
          <w:shd w:val="clear" w:fill="FFFFFF"/>
          <w:vertAlign w:val="baseline"/>
          <w:lang w:val="en-US" w:eastAsia="zh-CN"/>
        </w:rPr>
        <w:t>6、请</w:t>
      </w:r>
      <w:r>
        <w:rPr>
          <w:rStyle w:val="56"/>
          <w:rFonts w:hint="eastAsia" w:ascii="宋体" w:hAnsi="宋体" w:cs="宋体" w:eastAsiaTheme="minorEastAsia"/>
          <w:b w:val="0"/>
          <w:bCs w:val="0"/>
          <w:i w:val="0"/>
          <w:iCs w:val="0"/>
          <w:caps w:val="0"/>
          <w:color w:val="000000"/>
          <w:spacing w:val="0"/>
          <w:sz w:val="21"/>
          <w:szCs w:val="21"/>
          <w:u w:val="none"/>
          <w:shd w:val="clear" w:fill="FFFFFF"/>
          <w:vertAlign w:val="baseline"/>
          <w:lang w:val="en-US" w:eastAsia="zh-CN"/>
        </w:rPr>
        <w:t>如实填写《供应商基本情况表》中的人员情况和关联关系情况，并按要求提供社保、股权或管理关系证明材料</w:t>
      </w:r>
      <w:r>
        <w:rPr>
          <w:rFonts w:hint="eastAsia" w:ascii="宋体" w:hAnsi="宋体" w:cs="宋体"/>
          <w:b w:val="0"/>
          <w:bCs w:val="0"/>
          <w:sz w:val="21"/>
          <w:szCs w:val="21"/>
          <w:lang w:eastAsia="zh-CN"/>
        </w:rPr>
        <w:t>，无法提供社保证明的，应按要求提供情况说明。</w:t>
      </w:r>
      <w:r>
        <w:rPr>
          <w:rStyle w:val="56"/>
          <w:rFonts w:hint="eastAsia" w:ascii="宋体" w:hAnsi="宋体" w:cs="宋体"/>
          <w:b/>
          <w:bCs/>
          <w:i w:val="0"/>
          <w:iCs w:val="0"/>
          <w:caps w:val="0"/>
          <w:color w:val="000000"/>
          <w:spacing w:val="0"/>
          <w:sz w:val="21"/>
          <w:szCs w:val="21"/>
          <w:u w:val="single"/>
          <w:shd w:val="clear" w:fill="FFFFFF"/>
          <w:vertAlign w:val="baseline"/>
          <w:lang w:val="en-US" w:eastAsia="zh-CN"/>
        </w:rPr>
        <w:t>《供应商基本情况表》中填写的</w:t>
      </w:r>
      <w:r>
        <w:rPr>
          <w:rFonts w:hint="eastAsia" w:ascii="宋体" w:hAnsi="宋体" w:cs="宋体"/>
          <w:b/>
          <w:bCs/>
          <w:sz w:val="21"/>
          <w:szCs w:val="21"/>
          <w:u w:val="single"/>
          <w:lang w:eastAsia="zh-CN"/>
        </w:rPr>
        <w:t>人员和关联关系情况应与证明材料相符</w:t>
      </w:r>
      <w:r>
        <w:rPr>
          <w:rFonts w:hint="eastAsia" w:ascii="宋体" w:hAnsi="宋体" w:cs="宋体"/>
          <w:b w:val="0"/>
          <w:bCs w:val="0"/>
          <w:sz w:val="21"/>
          <w:szCs w:val="21"/>
          <w:lang w:eastAsia="zh-CN"/>
        </w:rPr>
        <w:t>。</w:t>
      </w:r>
    </w:p>
    <w:p w14:paraId="7BC75CF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snapToGrid w:val="0"/>
          <w:kern w:val="0"/>
          <w:lang w:eastAsia="zh-CN"/>
        </w:rPr>
      </w:pPr>
      <w:r>
        <w:rPr>
          <w:rFonts w:hint="eastAsia" w:ascii="宋体" w:hAnsi="宋体" w:cs="宋体"/>
          <w:b w:val="0"/>
          <w:bCs w:val="0"/>
          <w:sz w:val="21"/>
          <w:szCs w:val="21"/>
          <w:lang w:val="en-US" w:eastAsia="zh-CN"/>
        </w:rPr>
        <w:t>7、</w:t>
      </w:r>
      <w:r>
        <w:rPr>
          <w:rFonts w:hint="eastAsia" w:ascii="宋体" w:hAnsi="宋体"/>
          <w:snapToGrid w:val="0"/>
          <w:kern w:val="0"/>
          <w:lang w:eastAsia="zh-CN"/>
        </w:rPr>
        <w:t>属于</w:t>
      </w:r>
      <w:r>
        <w:rPr>
          <w:rFonts w:hint="eastAsia" w:ascii="宋体" w:hAnsi="宋体"/>
          <w:b/>
          <w:bCs/>
          <w:snapToGrid w:val="0"/>
          <w:kern w:val="0"/>
          <w:u w:val="single"/>
          <w:lang w:eastAsia="zh-CN"/>
        </w:rPr>
        <w:t>异常低价</w:t>
      </w:r>
      <w:r>
        <w:rPr>
          <w:rFonts w:hint="eastAsia" w:ascii="宋体" w:hAnsi="宋体"/>
          <w:b/>
          <w:bCs/>
          <w:snapToGrid w:val="0"/>
          <w:kern w:val="0"/>
          <w:u w:val="single"/>
        </w:rPr>
        <w:t>审查</w:t>
      </w:r>
      <w:r>
        <w:rPr>
          <w:rFonts w:hint="eastAsia" w:ascii="宋体" w:hAnsi="宋体"/>
          <w:b/>
          <w:bCs/>
          <w:snapToGrid w:val="0"/>
          <w:kern w:val="0"/>
          <w:u w:val="single"/>
          <w:lang w:eastAsia="zh-CN"/>
        </w:rPr>
        <w:t>第3项情形</w:t>
      </w:r>
      <w:r>
        <w:rPr>
          <w:rFonts w:hint="eastAsia" w:ascii="宋体" w:hAnsi="宋体"/>
          <w:snapToGrid w:val="0"/>
          <w:kern w:val="0"/>
          <w:lang w:eastAsia="zh-CN"/>
        </w:rPr>
        <w:t>的，建议供应商随投标（响应）文件一并提交报价相关书面说明及必要的证明材料。</w:t>
      </w:r>
    </w:p>
    <w:p w14:paraId="5041C24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default" w:ascii="宋体" w:hAnsi="宋体"/>
          <w:snapToGrid w:val="0"/>
          <w:kern w:val="0"/>
          <w:lang w:val="en-US" w:eastAsia="zh-CN"/>
        </w:rPr>
      </w:pPr>
    </w:p>
    <w:p w14:paraId="2933A6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（以上提示内容为编制投标/响应文件的常规提醒，如与采购文件具体要求存在不一致或矛盾之处，以采购文件具体要求为准。）</w:t>
      </w:r>
    </w:p>
    <w:p w14:paraId="6BA53D44">
      <w:pPr>
        <w:jc w:val="center"/>
        <w:rPr>
          <w:b/>
          <w:bCs/>
          <w:sz w:val="52"/>
        </w:rPr>
      </w:pPr>
    </w:p>
    <w:p w14:paraId="5C4517A5">
      <w:pPr>
        <w:jc w:val="center"/>
        <w:rPr>
          <w:rFonts w:hint="eastAsia"/>
          <w:b/>
          <w:bCs/>
          <w:sz w:val="52"/>
        </w:rPr>
      </w:pPr>
    </w:p>
    <w:p w14:paraId="3936FE07">
      <w:pPr>
        <w:jc w:val="center"/>
        <w:rPr>
          <w:rFonts w:hint="eastAsia"/>
          <w:b/>
          <w:bCs/>
          <w:sz w:val="52"/>
        </w:rPr>
      </w:pPr>
    </w:p>
    <w:p w14:paraId="61436CB1">
      <w:pPr>
        <w:jc w:val="center"/>
        <w:rPr>
          <w:b/>
          <w:bCs/>
          <w:sz w:val="52"/>
        </w:rPr>
      </w:pPr>
      <w:r>
        <w:rPr>
          <w:rFonts w:hint="eastAsia"/>
          <w:b/>
          <w:bCs/>
          <w:sz w:val="52"/>
        </w:rPr>
        <w:t>应 答 文 件</w:t>
      </w:r>
    </w:p>
    <w:p w14:paraId="0B665F73">
      <w:pPr>
        <w:jc w:val="center"/>
        <w:rPr>
          <w:b/>
          <w:bCs/>
        </w:rPr>
      </w:pPr>
    </w:p>
    <w:p w14:paraId="23BA0C03">
      <w:pPr>
        <w:jc w:val="center"/>
        <w:rPr>
          <w:b/>
          <w:bCs/>
        </w:rPr>
      </w:pPr>
    </w:p>
    <w:p w14:paraId="07F06BA2">
      <w:pPr>
        <w:jc w:val="center"/>
        <w:rPr>
          <w:b/>
          <w:bCs/>
        </w:rPr>
      </w:pPr>
    </w:p>
    <w:p w14:paraId="1ED0B715">
      <w:pPr>
        <w:jc w:val="center"/>
        <w:rPr>
          <w:b/>
          <w:bCs/>
        </w:rPr>
      </w:pPr>
    </w:p>
    <w:p w14:paraId="704A2C4E">
      <w:pPr>
        <w:jc w:val="center"/>
        <w:rPr>
          <w:b/>
          <w:bCs/>
        </w:rPr>
      </w:pPr>
    </w:p>
    <w:p w14:paraId="100E15D7">
      <w:pPr>
        <w:jc w:val="center"/>
        <w:rPr>
          <w:b/>
          <w:bCs/>
        </w:rPr>
      </w:pPr>
    </w:p>
    <w:p w14:paraId="4A10B788">
      <w:pPr>
        <w:jc w:val="center"/>
        <w:rPr>
          <w:rFonts w:ascii="宋体" w:hAnsi="宋体"/>
          <w:b/>
          <w:bCs/>
          <w:sz w:val="30"/>
          <w:szCs w:val="30"/>
        </w:rPr>
      </w:pPr>
      <w:r>
        <w:rPr>
          <w:rFonts w:hint="eastAsia" w:ascii="宋体" w:hAnsi="宋体"/>
          <w:b/>
          <w:bCs/>
          <w:sz w:val="30"/>
          <w:szCs w:val="30"/>
        </w:rPr>
        <w:t>（正本/副本）</w:t>
      </w:r>
    </w:p>
    <w:p w14:paraId="317454E5">
      <w:pPr>
        <w:jc w:val="center"/>
        <w:rPr>
          <w:b/>
          <w:bCs/>
        </w:rPr>
      </w:pPr>
    </w:p>
    <w:p w14:paraId="43CCC960">
      <w:pPr>
        <w:jc w:val="center"/>
        <w:rPr>
          <w:b/>
          <w:bCs/>
        </w:rPr>
      </w:pPr>
    </w:p>
    <w:p w14:paraId="3D6C30A7">
      <w:pPr>
        <w:jc w:val="center"/>
        <w:rPr>
          <w:b/>
          <w:bCs/>
        </w:rPr>
      </w:pPr>
    </w:p>
    <w:p w14:paraId="58F0E5C0">
      <w:pPr>
        <w:jc w:val="center"/>
        <w:rPr>
          <w:b/>
          <w:bCs/>
        </w:rPr>
      </w:pPr>
    </w:p>
    <w:p w14:paraId="363E9603">
      <w:pPr>
        <w:jc w:val="center"/>
        <w:rPr>
          <w:b/>
          <w:bCs/>
        </w:rPr>
      </w:pPr>
    </w:p>
    <w:p w14:paraId="46C5EA1A">
      <w:pPr>
        <w:jc w:val="center"/>
        <w:rPr>
          <w:b/>
          <w:bCs/>
        </w:rPr>
      </w:pPr>
    </w:p>
    <w:p w14:paraId="09F6E2C8">
      <w:pPr>
        <w:jc w:val="center"/>
        <w:rPr>
          <w:b/>
          <w:bCs/>
        </w:rPr>
      </w:pPr>
    </w:p>
    <w:p w14:paraId="0B3BBA59">
      <w:pPr>
        <w:jc w:val="center"/>
        <w:rPr>
          <w:b/>
          <w:bCs/>
        </w:rPr>
      </w:pPr>
    </w:p>
    <w:p w14:paraId="59781230">
      <w:pPr>
        <w:jc w:val="center"/>
        <w:rPr>
          <w:b/>
          <w:bCs/>
        </w:rPr>
      </w:pPr>
    </w:p>
    <w:p w14:paraId="793EC303">
      <w:pPr>
        <w:jc w:val="center"/>
        <w:rPr>
          <w:b/>
          <w:bCs/>
        </w:rPr>
      </w:pPr>
    </w:p>
    <w:p w14:paraId="4D4AC82B">
      <w:pPr>
        <w:jc w:val="center"/>
        <w:rPr>
          <w:b/>
          <w:bCs/>
        </w:rPr>
      </w:pPr>
    </w:p>
    <w:p w14:paraId="315432FF">
      <w:pPr>
        <w:jc w:val="center"/>
        <w:rPr>
          <w:b/>
          <w:bCs/>
        </w:rPr>
      </w:pPr>
    </w:p>
    <w:p w14:paraId="01583275">
      <w:pPr>
        <w:spacing w:line="480" w:lineRule="auto"/>
        <w:ind w:firstLine="1275" w:firstLineChars="529"/>
        <w:rPr>
          <w:b/>
          <w:bCs/>
          <w:sz w:val="24"/>
          <w:u w:val="single"/>
        </w:rPr>
      </w:pPr>
      <w:r>
        <w:rPr>
          <w:rFonts w:hint="eastAsia"/>
          <w:b/>
          <w:bCs/>
          <w:sz w:val="24"/>
        </w:rPr>
        <w:t>项 目  名 称：</w:t>
      </w:r>
      <w:r>
        <w:rPr>
          <w:rFonts w:hint="eastAsia"/>
          <w:b/>
          <w:bCs/>
          <w:sz w:val="24"/>
          <w:u w:val="single"/>
        </w:rPr>
        <w:t xml:space="preserve">                                      </w:t>
      </w:r>
    </w:p>
    <w:p w14:paraId="41A538F9">
      <w:pPr>
        <w:spacing w:line="480" w:lineRule="auto"/>
        <w:ind w:firstLine="1275" w:firstLineChars="529"/>
        <w:rPr>
          <w:b/>
          <w:bCs/>
          <w:sz w:val="24"/>
          <w:u w:val="single"/>
        </w:rPr>
      </w:pPr>
      <w:r>
        <w:rPr>
          <w:rFonts w:hint="eastAsia"/>
          <w:b/>
          <w:bCs/>
          <w:sz w:val="24"/>
        </w:rPr>
        <w:t>项 目  编 号：</w:t>
      </w:r>
      <w:r>
        <w:rPr>
          <w:rFonts w:hint="eastAsia"/>
          <w:b/>
          <w:bCs/>
          <w:sz w:val="24"/>
          <w:u w:val="single"/>
        </w:rPr>
        <w:t xml:space="preserve">                                      </w:t>
      </w:r>
    </w:p>
    <w:p w14:paraId="1C3421D7">
      <w:pPr>
        <w:spacing w:line="480" w:lineRule="auto"/>
        <w:ind w:firstLine="1275" w:firstLineChars="529"/>
        <w:rPr>
          <w:b/>
          <w:bCs/>
          <w:sz w:val="24"/>
        </w:rPr>
      </w:pPr>
      <w:r>
        <w:rPr>
          <w:rFonts w:hint="eastAsia"/>
          <w:b/>
          <w:bCs/>
          <w:sz w:val="24"/>
        </w:rPr>
        <w:t>法定代表人或</w:t>
      </w:r>
    </w:p>
    <w:p w14:paraId="527A0014">
      <w:pPr>
        <w:spacing w:line="480" w:lineRule="auto"/>
        <w:ind w:firstLine="1275" w:firstLineChars="529"/>
        <w:rPr>
          <w:sz w:val="24"/>
          <w:u w:val="dotted"/>
        </w:rPr>
      </w:pPr>
      <w:r>
        <w:rPr>
          <w:rFonts w:hint="eastAsia"/>
          <w:b/>
          <w:bCs/>
          <w:sz w:val="24"/>
        </w:rPr>
        <w:t>委 托 代理人：</w:t>
      </w:r>
      <w:r>
        <w:rPr>
          <w:rFonts w:hint="eastAsia"/>
          <w:sz w:val="24"/>
          <w:u w:val="single"/>
        </w:rPr>
        <w:t xml:space="preserve">                                      </w:t>
      </w:r>
    </w:p>
    <w:p w14:paraId="2BA72257">
      <w:pPr>
        <w:spacing w:line="480" w:lineRule="auto"/>
        <w:ind w:firstLine="1275" w:firstLineChars="529"/>
        <w:rPr>
          <w:b/>
          <w:bCs/>
          <w:sz w:val="24"/>
          <w:u w:val="dotted"/>
        </w:rPr>
      </w:pPr>
      <w:r>
        <w:rPr>
          <w:rFonts w:hint="eastAsia"/>
          <w:b/>
          <w:bCs/>
          <w:sz w:val="24"/>
        </w:rPr>
        <w:t>供 应 商名称：</w:t>
      </w:r>
      <w:r>
        <w:rPr>
          <w:rFonts w:hint="eastAsia"/>
          <w:b/>
          <w:bCs/>
          <w:sz w:val="24"/>
          <w:u w:val="single"/>
        </w:rPr>
        <w:t xml:space="preserve">                                      </w:t>
      </w:r>
    </w:p>
    <w:p w14:paraId="74C9ABDE">
      <w:pPr>
        <w:spacing w:line="480" w:lineRule="auto"/>
        <w:ind w:firstLine="1275" w:firstLineChars="529"/>
      </w:pPr>
      <w:r>
        <w:rPr>
          <w:rFonts w:hint="eastAsia"/>
          <w:b/>
          <w:bCs/>
          <w:sz w:val="24"/>
        </w:rPr>
        <w:t>日        期：</w:t>
      </w:r>
      <w:r>
        <w:rPr>
          <w:rFonts w:hint="eastAsia"/>
          <w:sz w:val="24"/>
          <w:u w:val="single"/>
        </w:rPr>
        <w:t xml:space="preserve">              </w:t>
      </w:r>
      <w:r>
        <w:rPr>
          <w:rFonts w:hint="eastAsia"/>
          <w:b/>
          <w:bCs/>
          <w:sz w:val="24"/>
        </w:rPr>
        <w:t>年</w:t>
      </w:r>
      <w:r>
        <w:rPr>
          <w:rFonts w:hint="eastAsia"/>
          <w:sz w:val="24"/>
          <w:u w:val="single"/>
        </w:rPr>
        <w:t xml:space="preserve">         </w:t>
      </w:r>
      <w:r>
        <w:rPr>
          <w:rFonts w:hint="eastAsia"/>
          <w:b/>
          <w:bCs/>
          <w:sz w:val="24"/>
        </w:rPr>
        <w:t>月</w:t>
      </w:r>
      <w:r>
        <w:rPr>
          <w:rFonts w:hint="eastAsia"/>
          <w:sz w:val="24"/>
          <w:u w:val="single"/>
        </w:rPr>
        <w:t xml:space="preserve">         </w:t>
      </w:r>
      <w:r>
        <w:rPr>
          <w:rFonts w:hint="eastAsia"/>
          <w:b/>
          <w:bCs/>
          <w:sz w:val="24"/>
        </w:rPr>
        <w:t>日</w:t>
      </w:r>
    </w:p>
    <w:p w14:paraId="5CAB1A7E">
      <w:pPr>
        <w:rPr>
          <w:b/>
          <w:bCs/>
        </w:rPr>
      </w:pPr>
    </w:p>
    <w:p w14:paraId="58BFC45C">
      <w:pPr>
        <w:pStyle w:val="4"/>
        <w:adjustRightInd w:val="0"/>
        <w:spacing w:after="60" w:line="240" w:lineRule="auto"/>
        <w:textAlignment w:val="baseline"/>
        <w:rPr>
          <w:rFonts w:ascii="宋体" w:hAnsi="宋体"/>
          <w:kern w:val="0"/>
          <w:szCs w:val="22"/>
        </w:rPr>
      </w:pPr>
    </w:p>
    <w:p w14:paraId="5E2140F6">
      <w:pPr>
        <w:pStyle w:val="4"/>
        <w:numPr>
          <w:ilvl w:val="0"/>
          <w:numId w:val="7"/>
        </w:numPr>
        <w:adjustRightInd w:val="0"/>
        <w:spacing w:after="60" w:line="240" w:lineRule="auto"/>
        <w:textAlignment w:val="baseline"/>
        <w:rPr>
          <w:rFonts w:hint="eastAsia" w:ascii="宋体" w:hAnsi="宋体"/>
          <w:kern w:val="0"/>
          <w:szCs w:val="22"/>
        </w:rPr>
      </w:pPr>
      <w:bookmarkStart w:id="18" w:name="_Toc73628030"/>
      <w:r>
        <w:rPr>
          <w:rFonts w:hint="eastAsia" w:ascii="宋体" w:hAnsi="宋体"/>
          <w:kern w:val="0"/>
          <w:szCs w:val="22"/>
        </w:rPr>
        <w:t>应答文件目录</w:t>
      </w:r>
    </w:p>
    <w:p w14:paraId="4E2EBD6D">
      <w:pPr>
        <w:pStyle w:val="4"/>
        <w:adjustRightInd w:val="0"/>
        <w:spacing w:after="60" w:line="240" w:lineRule="auto"/>
        <w:textAlignment w:val="baseline"/>
        <w:rPr>
          <w:rFonts w:ascii="宋体" w:hAnsi="宋体"/>
          <w:kern w:val="0"/>
          <w:szCs w:val="22"/>
        </w:rPr>
      </w:pPr>
      <w:r>
        <w:rPr>
          <w:rFonts w:hint="eastAsia" w:ascii="宋体" w:hAnsi="宋体"/>
          <w:kern w:val="0"/>
          <w:szCs w:val="22"/>
        </w:rPr>
        <w:t>（格式自拟）</w:t>
      </w:r>
      <w:bookmarkEnd w:id="18"/>
    </w:p>
    <w:p w14:paraId="4A702574">
      <w:pPr>
        <w:jc w:val="center"/>
        <w:rPr>
          <w:b/>
          <w:sz w:val="52"/>
          <w:szCs w:val="52"/>
        </w:rPr>
      </w:pPr>
    </w:p>
    <w:p w14:paraId="057B1309">
      <w:pPr>
        <w:rPr>
          <w:rFonts w:hint="eastAsia" w:ascii="仿宋" w:hAnsi="仿宋" w:eastAsia="仿宋"/>
          <w:lang w:eastAsia="zh-CN"/>
        </w:rPr>
      </w:pPr>
      <w:r>
        <w:rPr>
          <w:rFonts w:hint="eastAsia" w:ascii="仿宋" w:hAnsi="仿宋" w:eastAsia="仿宋"/>
          <w:lang w:eastAsia="zh-CN"/>
        </w:rPr>
        <w:br w:type="page"/>
      </w:r>
    </w:p>
    <w:p w14:paraId="7DDD2F6D">
      <w:pPr>
        <w:pStyle w:val="4"/>
        <w:spacing w:line="400" w:lineRule="exact"/>
        <w:rPr>
          <w:rFonts w:hint="eastAsia" w:ascii="仿宋" w:hAnsi="仿宋" w:eastAsia="仿宋"/>
          <w:lang w:eastAsia="zh-CN"/>
        </w:rPr>
      </w:pPr>
    </w:p>
    <w:p w14:paraId="13A524FC">
      <w:pPr>
        <w:pStyle w:val="4"/>
        <w:spacing w:line="400" w:lineRule="exact"/>
        <w:rPr>
          <w:rFonts w:hint="eastAsia" w:ascii="仿宋" w:hAnsi="仿宋" w:eastAsia="仿宋"/>
        </w:rPr>
      </w:pPr>
      <w:r>
        <w:rPr>
          <w:rFonts w:hint="eastAsia" w:ascii="仿宋" w:hAnsi="仿宋" w:eastAsia="仿宋"/>
          <w:lang w:eastAsia="zh-CN"/>
        </w:rPr>
        <w:t>供应商自查</w:t>
      </w:r>
      <w:r>
        <w:rPr>
          <w:rFonts w:hint="eastAsia" w:ascii="仿宋" w:hAnsi="仿宋" w:eastAsia="仿宋"/>
        </w:rPr>
        <w:t>表</w:t>
      </w:r>
    </w:p>
    <w:p w14:paraId="4895AF04">
      <w:pPr>
        <w:spacing w:before="157" w:line="198" w:lineRule="auto"/>
        <w:ind w:left="126" w:right="-21" w:rightChars="-10"/>
        <w:jc w:val="cente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tbl>
      <w:tblPr>
        <w:tblStyle w:val="50"/>
        <w:tblW w:w="106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6023"/>
        <w:gridCol w:w="2921"/>
        <w:gridCol w:w="924"/>
      </w:tblGrid>
      <w:tr w14:paraId="35D1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61" w:type="dxa"/>
            <w:noWrap w:val="0"/>
            <w:vAlign w:val="center"/>
          </w:tcPr>
          <w:p w14:paraId="5958E56F">
            <w:pPr>
              <w:spacing w:line="360" w:lineRule="exact"/>
              <w:jc w:val="center"/>
              <w:rPr>
                <w:rFonts w:hint="eastAsia" w:ascii="宋体" w:hAnsi="宋体" w:eastAsia="宋体"/>
                <w:szCs w:val="21"/>
                <w:lang w:eastAsia="zh-CN"/>
              </w:rPr>
            </w:pPr>
            <w:r>
              <w:rPr>
                <w:rFonts w:hint="eastAsia" w:ascii="宋体" w:hAnsi="宋体"/>
                <w:szCs w:val="21"/>
                <w:lang w:eastAsia="zh-CN"/>
              </w:rPr>
              <w:t>序号</w:t>
            </w:r>
          </w:p>
        </w:tc>
        <w:tc>
          <w:tcPr>
            <w:tcW w:w="6023" w:type="dxa"/>
            <w:noWrap w:val="0"/>
            <w:vAlign w:val="center"/>
          </w:tcPr>
          <w:p w14:paraId="4F56DE0B">
            <w:pPr>
              <w:spacing w:line="360" w:lineRule="exact"/>
              <w:jc w:val="center"/>
              <w:rPr>
                <w:rFonts w:hint="eastAsia" w:ascii="宋体" w:hAnsi="宋体" w:eastAsia="宋体"/>
                <w:szCs w:val="21"/>
                <w:lang w:eastAsia="zh-CN"/>
              </w:rPr>
            </w:pPr>
            <w:r>
              <w:rPr>
                <w:rFonts w:hint="eastAsia" w:ascii="宋体" w:hAnsi="宋体" w:eastAsia="宋体"/>
                <w:szCs w:val="21"/>
                <w:lang w:eastAsia="zh-CN"/>
              </w:rPr>
              <w:t>是否存在以下投标违规行为</w:t>
            </w:r>
          </w:p>
        </w:tc>
        <w:tc>
          <w:tcPr>
            <w:tcW w:w="2921" w:type="dxa"/>
            <w:noWrap w:val="0"/>
            <w:vAlign w:val="center"/>
          </w:tcPr>
          <w:p w14:paraId="5DF4C854">
            <w:pPr>
              <w:spacing w:line="360" w:lineRule="exact"/>
              <w:jc w:val="center"/>
              <w:rPr>
                <w:rFonts w:hint="eastAsia" w:ascii="宋体" w:hAnsi="宋体"/>
                <w:szCs w:val="21"/>
                <w:lang w:eastAsia="zh-CN"/>
              </w:rPr>
            </w:pPr>
            <w:r>
              <w:rPr>
                <w:rFonts w:hint="eastAsia" w:ascii="宋体" w:hAnsi="宋体"/>
                <w:szCs w:val="21"/>
                <w:lang w:eastAsia="zh-CN"/>
              </w:rPr>
              <w:t>自查情况</w:t>
            </w:r>
          </w:p>
          <w:p w14:paraId="58796806">
            <w:pPr>
              <w:spacing w:line="360" w:lineRule="exact"/>
              <w:jc w:val="center"/>
              <w:rPr>
                <w:rFonts w:hint="eastAsia" w:ascii="宋体" w:hAnsi="宋体" w:eastAsia="宋体"/>
                <w:szCs w:val="21"/>
                <w:lang w:eastAsia="zh-CN"/>
              </w:rPr>
            </w:pPr>
            <w:r>
              <w:rPr>
                <w:rFonts w:hint="eastAsia" w:ascii="宋体" w:hAnsi="宋体"/>
                <w:szCs w:val="21"/>
                <w:lang w:eastAsia="zh-CN"/>
              </w:rPr>
              <w:t>（填写“不存在”或“存在”）</w:t>
            </w:r>
          </w:p>
        </w:tc>
        <w:tc>
          <w:tcPr>
            <w:tcW w:w="924" w:type="dxa"/>
            <w:noWrap w:val="0"/>
            <w:vAlign w:val="center"/>
          </w:tcPr>
          <w:p w14:paraId="2E817F55">
            <w:pPr>
              <w:spacing w:line="360" w:lineRule="exact"/>
              <w:jc w:val="center"/>
              <w:rPr>
                <w:rFonts w:ascii="宋体" w:hAnsi="宋体"/>
                <w:szCs w:val="21"/>
              </w:rPr>
            </w:pPr>
            <w:r>
              <w:rPr>
                <w:rFonts w:hint="eastAsia" w:ascii="宋体" w:hAnsi="宋体"/>
                <w:szCs w:val="21"/>
              </w:rPr>
              <w:t>备注</w:t>
            </w:r>
          </w:p>
        </w:tc>
      </w:tr>
      <w:tr w14:paraId="294A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61" w:type="dxa"/>
            <w:noWrap w:val="0"/>
            <w:vAlign w:val="center"/>
          </w:tcPr>
          <w:p w14:paraId="06896FAF">
            <w:pPr>
              <w:spacing w:line="360" w:lineRule="exact"/>
              <w:jc w:val="center"/>
              <w:rPr>
                <w:rFonts w:hint="eastAsia" w:ascii="宋体" w:hAnsi="宋体" w:eastAsia="宋体"/>
                <w:szCs w:val="21"/>
                <w:lang w:eastAsia="zh-CN"/>
              </w:rPr>
            </w:pPr>
            <w:r>
              <w:rPr>
                <w:rFonts w:hint="eastAsia" w:ascii="宋体" w:hAnsi="宋体"/>
                <w:szCs w:val="21"/>
                <w:lang w:val="en-US" w:eastAsia="zh-CN"/>
              </w:rPr>
              <w:t>1</w:t>
            </w:r>
          </w:p>
        </w:tc>
        <w:tc>
          <w:tcPr>
            <w:tcW w:w="6023" w:type="dxa"/>
            <w:noWrap w:val="0"/>
            <w:vAlign w:val="center"/>
          </w:tcPr>
          <w:p w14:paraId="44189F39">
            <w:pPr>
              <w:jc w:val="left"/>
              <w:rPr>
                <w:rFonts w:hint="eastAsia" w:ascii="宋体" w:hAnsi="宋体" w:eastAsia="宋体" w:cs="宋体"/>
                <w:color w:val="auto"/>
              </w:rPr>
            </w:pPr>
            <w:r>
              <w:rPr>
                <w:rFonts w:hint="eastAsia" w:ascii="宋体" w:hAnsi="宋体" w:eastAsia="宋体" w:cs="宋体"/>
                <w:bCs/>
                <w:color w:val="auto"/>
                <w:szCs w:val="21"/>
              </w:rPr>
              <w:t>投标供应商之间相互约定给予未中标的供应商利益补偿。</w:t>
            </w:r>
          </w:p>
        </w:tc>
        <w:tc>
          <w:tcPr>
            <w:tcW w:w="2921" w:type="dxa"/>
            <w:noWrap w:val="0"/>
            <w:vAlign w:val="center"/>
          </w:tcPr>
          <w:p w14:paraId="0E7B28BC">
            <w:pPr>
              <w:spacing w:line="360" w:lineRule="exact"/>
              <w:jc w:val="center"/>
              <w:rPr>
                <w:rFonts w:ascii="宋体" w:hAnsi="宋体"/>
                <w:b/>
                <w:szCs w:val="21"/>
              </w:rPr>
            </w:pPr>
          </w:p>
        </w:tc>
        <w:tc>
          <w:tcPr>
            <w:tcW w:w="924" w:type="dxa"/>
            <w:noWrap w:val="0"/>
            <w:vAlign w:val="center"/>
          </w:tcPr>
          <w:p w14:paraId="1655ADCD">
            <w:pPr>
              <w:spacing w:line="360" w:lineRule="exact"/>
              <w:jc w:val="center"/>
              <w:rPr>
                <w:rFonts w:ascii="宋体" w:hAnsi="宋体"/>
                <w:b/>
                <w:szCs w:val="21"/>
              </w:rPr>
            </w:pPr>
          </w:p>
        </w:tc>
      </w:tr>
      <w:tr w14:paraId="3C51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5ED01AF7">
            <w:pPr>
              <w:spacing w:line="360" w:lineRule="exact"/>
              <w:jc w:val="center"/>
              <w:rPr>
                <w:rFonts w:hint="default" w:ascii="宋体" w:hAnsi="宋体"/>
                <w:szCs w:val="21"/>
                <w:lang w:val="en-US" w:eastAsia="zh-CN"/>
              </w:rPr>
            </w:pPr>
            <w:r>
              <w:rPr>
                <w:rFonts w:hint="eastAsia" w:ascii="宋体" w:hAnsi="宋体"/>
                <w:szCs w:val="21"/>
                <w:lang w:val="en-US" w:eastAsia="zh-CN"/>
              </w:rPr>
              <w:t>2</w:t>
            </w:r>
          </w:p>
        </w:tc>
        <w:tc>
          <w:tcPr>
            <w:tcW w:w="6023" w:type="dxa"/>
            <w:noWrap w:val="0"/>
            <w:vAlign w:val="center"/>
          </w:tcPr>
          <w:p w14:paraId="4D076849">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不同投标供应商的法定代表人、主要经营负责人、项目投标授权代表人、项目负责人、主要技术人员为同一人、属同一单位或者在同一单位缴纳社会保险。</w:t>
            </w:r>
          </w:p>
        </w:tc>
        <w:tc>
          <w:tcPr>
            <w:tcW w:w="2921" w:type="dxa"/>
            <w:noWrap w:val="0"/>
            <w:vAlign w:val="center"/>
          </w:tcPr>
          <w:p w14:paraId="7A4E462D">
            <w:pPr>
              <w:spacing w:line="360" w:lineRule="exact"/>
              <w:jc w:val="center"/>
              <w:rPr>
                <w:rFonts w:ascii="宋体" w:hAnsi="宋体"/>
                <w:b/>
                <w:szCs w:val="21"/>
              </w:rPr>
            </w:pPr>
          </w:p>
        </w:tc>
        <w:tc>
          <w:tcPr>
            <w:tcW w:w="924" w:type="dxa"/>
            <w:noWrap w:val="0"/>
            <w:vAlign w:val="center"/>
          </w:tcPr>
          <w:p w14:paraId="41E991D8">
            <w:pPr>
              <w:spacing w:line="360" w:lineRule="exact"/>
              <w:jc w:val="center"/>
              <w:rPr>
                <w:rFonts w:ascii="宋体" w:hAnsi="宋体"/>
                <w:b/>
                <w:szCs w:val="21"/>
              </w:rPr>
            </w:pPr>
          </w:p>
        </w:tc>
      </w:tr>
      <w:tr w14:paraId="7181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761" w:type="dxa"/>
            <w:noWrap w:val="0"/>
            <w:vAlign w:val="center"/>
          </w:tcPr>
          <w:p w14:paraId="3D0D87C8">
            <w:pPr>
              <w:spacing w:line="360" w:lineRule="exact"/>
              <w:jc w:val="center"/>
              <w:rPr>
                <w:rFonts w:hint="default" w:ascii="宋体" w:hAnsi="宋体"/>
                <w:szCs w:val="21"/>
                <w:lang w:val="en-US" w:eastAsia="zh-CN"/>
              </w:rPr>
            </w:pPr>
            <w:r>
              <w:rPr>
                <w:rFonts w:hint="eastAsia" w:ascii="宋体" w:hAnsi="宋体"/>
                <w:szCs w:val="21"/>
                <w:lang w:val="en-US" w:eastAsia="zh-CN"/>
              </w:rPr>
              <w:t>3</w:t>
            </w:r>
          </w:p>
        </w:tc>
        <w:tc>
          <w:tcPr>
            <w:tcW w:w="6023" w:type="dxa"/>
            <w:noWrap w:val="0"/>
            <w:vAlign w:val="center"/>
          </w:tcPr>
          <w:p w14:paraId="31A27356">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不同投标供应商的投标文件由同一单位或者同一人编制，或者由同一人分阶段参与编制的。</w:t>
            </w:r>
          </w:p>
        </w:tc>
        <w:tc>
          <w:tcPr>
            <w:tcW w:w="2921" w:type="dxa"/>
            <w:noWrap w:val="0"/>
            <w:vAlign w:val="center"/>
          </w:tcPr>
          <w:p w14:paraId="45D1BDEE">
            <w:pPr>
              <w:spacing w:line="360" w:lineRule="exact"/>
              <w:jc w:val="center"/>
              <w:rPr>
                <w:rFonts w:ascii="宋体" w:hAnsi="宋体"/>
                <w:b/>
                <w:szCs w:val="21"/>
              </w:rPr>
            </w:pPr>
          </w:p>
        </w:tc>
        <w:tc>
          <w:tcPr>
            <w:tcW w:w="924" w:type="dxa"/>
            <w:noWrap w:val="0"/>
            <w:vAlign w:val="center"/>
          </w:tcPr>
          <w:p w14:paraId="39181D16">
            <w:pPr>
              <w:spacing w:line="360" w:lineRule="exact"/>
              <w:jc w:val="center"/>
              <w:rPr>
                <w:rFonts w:ascii="宋体" w:hAnsi="宋体"/>
                <w:b/>
                <w:szCs w:val="21"/>
              </w:rPr>
            </w:pPr>
          </w:p>
        </w:tc>
      </w:tr>
      <w:tr w14:paraId="2891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761" w:type="dxa"/>
            <w:noWrap w:val="0"/>
            <w:vAlign w:val="center"/>
          </w:tcPr>
          <w:p w14:paraId="26FB629B">
            <w:pPr>
              <w:spacing w:line="360" w:lineRule="exact"/>
              <w:jc w:val="center"/>
              <w:rPr>
                <w:rFonts w:hint="default" w:ascii="宋体" w:hAnsi="宋体"/>
                <w:szCs w:val="21"/>
                <w:lang w:val="en-US" w:eastAsia="zh-CN"/>
              </w:rPr>
            </w:pPr>
            <w:r>
              <w:rPr>
                <w:rFonts w:hint="eastAsia" w:ascii="宋体" w:hAnsi="宋体"/>
                <w:szCs w:val="21"/>
                <w:lang w:val="en-US" w:eastAsia="zh-CN"/>
              </w:rPr>
              <w:t>4</w:t>
            </w:r>
          </w:p>
        </w:tc>
        <w:tc>
          <w:tcPr>
            <w:tcW w:w="6023" w:type="dxa"/>
            <w:noWrap w:val="0"/>
            <w:vAlign w:val="center"/>
          </w:tcPr>
          <w:p w14:paraId="0BEFF56D">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不同投标供应商的投标文件或部分投标文件相互混装。</w:t>
            </w:r>
          </w:p>
        </w:tc>
        <w:tc>
          <w:tcPr>
            <w:tcW w:w="2921" w:type="dxa"/>
            <w:noWrap w:val="0"/>
            <w:vAlign w:val="center"/>
          </w:tcPr>
          <w:p w14:paraId="7D0CA8E5">
            <w:pPr>
              <w:spacing w:line="360" w:lineRule="exact"/>
              <w:jc w:val="center"/>
              <w:rPr>
                <w:rFonts w:ascii="宋体" w:hAnsi="宋体"/>
                <w:b/>
                <w:szCs w:val="21"/>
              </w:rPr>
            </w:pPr>
          </w:p>
        </w:tc>
        <w:tc>
          <w:tcPr>
            <w:tcW w:w="924" w:type="dxa"/>
            <w:noWrap w:val="0"/>
            <w:vAlign w:val="center"/>
          </w:tcPr>
          <w:p w14:paraId="3F27551E">
            <w:pPr>
              <w:spacing w:line="360" w:lineRule="exact"/>
              <w:jc w:val="center"/>
              <w:rPr>
                <w:rFonts w:ascii="宋体" w:hAnsi="宋体"/>
                <w:b/>
                <w:szCs w:val="21"/>
              </w:rPr>
            </w:pPr>
          </w:p>
        </w:tc>
      </w:tr>
      <w:tr w14:paraId="69D0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30E2B595">
            <w:pPr>
              <w:spacing w:line="360" w:lineRule="exact"/>
              <w:jc w:val="center"/>
              <w:rPr>
                <w:rFonts w:hint="default" w:ascii="宋体" w:hAnsi="宋体"/>
                <w:szCs w:val="21"/>
                <w:lang w:val="en-US" w:eastAsia="zh-CN"/>
              </w:rPr>
            </w:pPr>
            <w:r>
              <w:rPr>
                <w:rFonts w:hint="eastAsia" w:ascii="宋体" w:hAnsi="宋体"/>
                <w:szCs w:val="21"/>
                <w:lang w:val="en-US" w:eastAsia="zh-CN"/>
              </w:rPr>
              <w:t>5</w:t>
            </w:r>
          </w:p>
        </w:tc>
        <w:tc>
          <w:tcPr>
            <w:tcW w:w="6023" w:type="dxa"/>
            <w:noWrap w:val="0"/>
            <w:vAlign w:val="center"/>
          </w:tcPr>
          <w:p w14:paraId="4F079E86">
            <w:pPr>
              <w:jc w:val="left"/>
              <w:rPr>
                <w:rFonts w:hint="eastAsia" w:ascii="宋体" w:hAnsi="宋体" w:eastAsia="宋体" w:cs="宋体"/>
                <w:snapToGrid w:val="0"/>
                <w:color w:val="auto"/>
                <w:kern w:val="0"/>
                <w:szCs w:val="21"/>
              </w:rPr>
            </w:pPr>
            <w:r>
              <w:rPr>
                <w:color w:val="auto"/>
                <w:sz w:val="21"/>
                <w:szCs w:val="21"/>
              </w:rPr>
              <w:t>不同投标供应商的投标文件内容存在非正常一致。</w:t>
            </w:r>
          </w:p>
        </w:tc>
        <w:tc>
          <w:tcPr>
            <w:tcW w:w="2921" w:type="dxa"/>
            <w:noWrap w:val="0"/>
            <w:vAlign w:val="center"/>
          </w:tcPr>
          <w:p w14:paraId="19732EBB">
            <w:pPr>
              <w:spacing w:line="360" w:lineRule="exact"/>
              <w:jc w:val="center"/>
              <w:rPr>
                <w:rFonts w:ascii="宋体" w:hAnsi="宋体"/>
                <w:b/>
                <w:szCs w:val="21"/>
              </w:rPr>
            </w:pPr>
          </w:p>
        </w:tc>
        <w:tc>
          <w:tcPr>
            <w:tcW w:w="924" w:type="dxa"/>
            <w:noWrap w:val="0"/>
            <w:vAlign w:val="center"/>
          </w:tcPr>
          <w:p w14:paraId="3B637A7C">
            <w:pPr>
              <w:spacing w:line="360" w:lineRule="exact"/>
              <w:jc w:val="center"/>
              <w:rPr>
                <w:rFonts w:ascii="宋体" w:hAnsi="宋体"/>
                <w:b/>
                <w:szCs w:val="21"/>
              </w:rPr>
            </w:pPr>
          </w:p>
        </w:tc>
      </w:tr>
      <w:tr w14:paraId="06B9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761" w:type="dxa"/>
            <w:noWrap w:val="0"/>
            <w:vAlign w:val="center"/>
          </w:tcPr>
          <w:p w14:paraId="158F34A3">
            <w:pPr>
              <w:spacing w:line="360" w:lineRule="exact"/>
              <w:jc w:val="center"/>
              <w:rPr>
                <w:rFonts w:hint="default" w:ascii="宋体" w:hAnsi="宋体"/>
                <w:szCs w:val="21"/>
                <w:lang w:val="en-US" w:eastAsia="zh-CN"/>
              </w:rPr>
            </w:pPr>
            <w:r>
              <w:rPr>
                <w:rFonts w:hint="eastAsia" w:ascii="宋体" w:hAnsi="宋体"/>
                <w:szCs w:val="21"/>
                <w:lang w:val="en-US" w:eastAsia="zh-CN"/>
              </w:rPr>
              <w:t>6</w:t>
            </w:r>
          </w:p>
        </w:tc>
        <w:tc>
          <w:tcPr>
            <w:tcW w:w="6023" w:type="dxa"/>
            <w:noWrap w:val="0"/>
            <w:vAlign w:val="center"/>
          </w:tcPr>
          <w:p w14:paraId="027BCE2B">
            <w:pPr>
              <w:jc w:val="left"/>
              <w:rPr>
                <w:rFonts w:hint="eastAsia" w:ascii="宋体" w:hAnsi="宋体" w:eastAsia="宋体" w:cs="宋体"/>
                <w:snapToGrid w:val="0"/>
                <w:color w:val="auto"/>
                <w:kern w:val="0"/>
                <w:szCs w:val="21"/>
              </w:rPr>
            </w:pPr>
            <w:r>
              <w:rPr>
                <w:rFonts w:hint="eastAsia" w:ascii="宋体" w:hAnsi="宋体" w:eastAsia="宋体" w:cs="宋体"/>
                <w:snapToGrid w:val="0"/>
                <w:color w:val="auto"/>
                <w:kern w:val="0"/>
                <w:szCs w:val="21"/>
              </w:rPr>
              <w:t>由同一单位工作人员为两家以上（含两家）供应商进行同一项投标活动。</w:t>
            </w:r>
          </w:p>
        </w:tc>
        <w:tc>
          <w:tcPr>
            <w:tcW w:w="2921" w:type="dxa"/>
            <w:noWrap w:val="0"/>
            <w:vAlign w:val="center"/>
          </w:tcPr>
          <w:p w14:paraId="77AF6582">
            <w:pPr>
              <w:spacing w:line="360" w:lineRule="exact"/>
              <w:jc w:val="center"/>
              <w:rPr>
                <w:rFonts w:ascii="宋体" w:hAnsi="宋体"/>
                <w:b/>
                <w:szCs w:val="21"/>
              </w:rPr>
            </w:pPr>
          </w:p>
        </w:tc>
        <w:tc>
          <w:tcPr>
            <w:tcW w:w="924" w:type="dxa"/>
            <w:noWrap w:val="0"/>
            <w:vAlign w:val="center"/>
          </w:tcPr>
          <w:p w14:paraId="33D60711">
            <w:pPr>
              <w:spacing w:line="360" w:lineRule="exact"/>
              <w:jc w:val="center"/>
              <w:rPr>
                <w:rFonts w:ascii="宋体" w:hAnsi="宋体"/>
                <w:b/>
                <w:szCs w:val="21"/>
              </w:rPr>
            </w:pPr>
          </w:p>
        </w:tc>
      </w:tr>
      <w:tr w14:paraId="421F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61" w:type="dxa"/>
            <w:noWrap w:val="0"/>
            <w:vAlign w:val="center"/>
          </w:tcPr>
          <w:p w14:paraId="707C289A">
            <w:pPr>
              <w:spacing w:line="360" w:lineRule="exact"/>
              <w:jc w:val="center"/>
              <w:rPr>
                <w:rFonts w:hint="default" w:ascii="宋体" w:hAnsi="宋体"/>
                <w:szCs w:val="21"/>
                <w:lang w:val="en-US" w:eastAsia="zh-CN"/>
              </w:rPr>
            </w:pPr>
            <w:r>
              <w:rPr>
                <w:rFonts w:hint="eastAsia" w:ascii="宋体" w:hAnsi="宋体"/>
                <w:szCs w:val="21"/>
                <w:lang w:val="en-US" w:eastAsia="zh-CN"/>
              </w:rPr>
              <w:t>7</w:t>
            </w:r>
          </w:p>
        </w:tc>
        <w:tc>
          <w:tcPr>
            <w:tcW w:w="6023" w:type="dxa"/>
            <w:noWrap w:val="0"/>
            <w:vAlign w:val="center"/>
          </w:tcPr>
          <w:p w14:paraId="0D8C5863">
            <w:pPr>
              <w:jc w:val="left"/>
              <w:rPr>
                <w:rFonts w:hint="eastAsia" w:ascii="宋体" w:hAnsi="宋体" w:eastAsia="宋体" w:cs="宋体"/>
                <w:snapToGrid w:val="0"/>
                <w:color w:val="auto"/>
                <w:kern w:val="0"/>
                <w:szCs w:val="21"/>
                <w:lang w:val="en-US" w:eastAsia="zh-CN"/>
              </w:rPr>
            </w:pPr>
            <w:r>
              <w:rPr>
                <w:rFonts w:hint="eastAsia" w:ascii="宋体" w:hAnsi="宋体" w:eastAsia="宋体" w:cs="宋体"/>
                <w:snapToGrid w:val="0"/>
                <w:color w:val="auto"/>
                <w:kern w:val="0"/>
                <w:szCs w:val="21"/>
              </w:rPr>
              <w:t>不同投标人的投标文件载明的项目管理成员或者联系人员为同一人</w:t>
            </w:r>
            <w:r>
              <w:rPr>
                <w:rFonts w:hint="eastAsia" w:ascii="宋体" w:hAnsi="宋体" w:eastAsia="宋体" w:cs="宋体"/>
                <w:snapToGrid w:val="0"/>
                <w:color w:val="auto"/>
                <w:kern w:val="0"/>
                <w:szCs w:val="21"/>
                <w:lang w:eastAsia="zh-CN"/>
              </w:rPr>
              <w:t>。</w:t>
            </w:r>
          </w:p>
        </w:tc>
        <w:tc>
          <w:tcPr>
            <w:tcW w:w="2921" w:type="dxa"/>
            <w:noWrap w:val="0"/>
            <w:vAlign w:val="center"/>
          </w:tcPr>
          <w:p w14:paraId="73F2E5C6">
            <w:pPr>
              <w:spacing w:line="360" w:lineRule="exact"/>
              <w:jc w:val="center"/>
              <w:rPr>
                <w:rFonts w:ascii="宋体" w:hAnsi="宋体"/>
                <w:b/>
                <w:szCs w:val="21"/>
              </w:rPr>
            </w:pPr>
          </w:p>
        </w:tc>
        <w:tc>
          <w:tcPr>
            <w:tcW w:w="924" w:type="dxa"/>
            <w:noWrap w:val="0"/>
            <w:vAlign w:val="center"/>
          </w:tcPr>
          <w:p w14:paraId="23FCA41E">
            <w:pPr>
              <w:spacing w:line="360" w:lineRule="exact"/>
              <w:jc w:val="center"/>
              <w:rPr>
                <w:rFonts w:ascii="宋体" w:hAnsi="宋体"/>
                <w:b/>
                <w:szCs w:val="21"/>
              </w:rPr>
            </w:pPr>
          </w:p>
        </w:tc>
      </w:tr>
      <w:tr w14:paraId="42873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61" w:type="dxa"/>
            <w:noWrap w:val="0"/>
            <w:vAlign w:val="center"/>
          </w:tcPr>
          <w:p w14:paraId="04787F95">
            <w:pPr>
              <w:spacing w:line="360" w:lineRule="exact"/>
              <w:jc w:val="center"/>
              <w:rPr>
                <w:rFonts w:hint="default" w:ascii="宋体" w:hAnsi="宋体"/>
                <w:szCs w:val="21"/>
                <w:lang w:val="en-US" w:eastAsia="zh-CN"/>
              </w:rPr>
            </w:pPr>
            <w:r>
              <w:rPr>
                <w:rFonts w:hint="eastAsia" w:ascii="宋体" w:hAnsi="宋体"/>
                <w:szCs w:val="21"/>
                <w:lang w:val="en-US" w:eastAsia="zh-CN"/>
              </w:rPr>
              <w:t>8</w:t>
            </w:r>
          </w:p>
        </w:tc>
        <w:tc>
          <w:tcPr>
            <w:tcW w:w="6023" w:type="dxa"/>
            <w:noWrap w:val="0"/>
            <w:vAlign w:val="center"/>
          </w:tcPr>
          <w:p w14:paraId="2A67496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不同投标人的投标报价呈规律性差异</w:t>
            </w:r>
            <w:r>
              <w:rPr>
                <w:rFonts w:hint="eastAsia" w:ascii="宋体" w:hAnsi="宋体" w:eastAsia="宋体" w:cs="宋体"/>
                <w:color w:val="auto"/>
                <w:lang w:eastAsia="zh-CN"/>
              </w:rPr>
              <w:t>。</w:t>
            </w:r>
          </w:p>
        </w:tc>
        <w:tc>
          <w:tcPr>
            <w:tcW w:w="2921" w:type="dxa"/>
            <w:noWrap w:val="0"/>
            <w:vAlign w:val="center"/>
          </w:tcPr>
          <w:p w14:paraId="4E8283EC">
            <w:pPr>
              <w:spacing w:line="360" w:lineRule="exact"/>
              <w:jc w:val="center"/>
              <w:rPr>
                <w:rFonts w:ascii="宋体" w:hAnsi="宋体"/>
                <w:b/>
                <w:szCs w:val="21"/>
              </w:rPr>
            </w:pPr>
          </w:p>
        </w:tc>
        <w:tc>
          <w:tcPr>
            <w:tcW w:w="924" w:type="dxa"/>
            <w:noWrap w:val="0"/>
            <w:vAlign w:val="center"/>
          </w:tcPr>
          <w:p w14:paraId="1A81904A">
            <w:pPr>
              <w:spacing w:line="360" w:lineRule="exact"/>
              <w:jc w:val="center"/>
              <w:rPr>
                <w:rFonts w:ascii="宋体" w:hAnsi="宋体"/>
                <w:b/>
                <w:szCs w:val="21"/>
              </w:rPr>
            </w:pPr>
          </w:p>
        </w:tc>
      </w:tr>
      <w:tr w14:paraId="0B2B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761" w:type="dxa"/>
            <w:noWrap w:val="0"/>
            <w:vAlign w:val="center"/>
          </w:tcPr>
          <w:p w14:paraId="32C02D83">
            <w:pPr>
              <w:spacing w:line="360" w:lineRule="exact"/>
              <w:jc w:val="center"/>
              <w:rPr>
                <w:rFonts w:hint="default" w:ascii="宋体" w:hAnsi="宋体"/>
                <w:szCs w:val="21"/>
                <w:lang w:val="en-US" w:eastAsia="zh-CN"/>
              </w:rPr>
            </w:pPr>
            <w:r>
              <w:rPr>
                <w:rFonts w:hint="eastAsia" w:ascii="宋体" w:hAnsi="宋体"/>
                <w:szCs w:val="21"/>
                <w:lang w:val="en-US" w:eastAsia="zh-CN"/>
              </w:rPr>
              <w:t>9</w:t>
            </w:r>
          </w:p>
        </w:tc>
        <w:tc>
          <w:tcPr>
            <w:tcW w:w="6023" w:type="dxa"/>
            <w:noWrap w:val="0"/>
            <w:vAlign w:val="center"/>
          </w:tcPr>
          <w:p w14:paraId="61EC4A2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rPr>
              <w:t>不同投标人的投标保证金从同一单位或者个人的账户转出</w:t>
            </w:r>
            <w:r>
              <w:rPr>
                <w:rFonts w:hint="eastAsia" w:ascii="宋体" w:hAnsi="宋体" w:eastAsia="宋体" w:cs="宋体"/>
                <w:color w:val="auto"/>
                <w:lang w:eastAsia="zh-CN"/>
              </w:rPr>
              <w:t>。</w:t>
            </w:r>
          </w:p>
        </w:tc>
        <w:tc>
          <w:tcPr>
            <w:tcW w:w="2921" w:type="dxa"/>
            <w:noWrap w:val="0"/>
            <w:vAlign w:val="center"/>
          </w:tcPr>
          <w:p w14:paraId="50DE3A7D">
            <w:pPr>
              <w:spacing w:line="360" w:lineRule="exact"/>
              <w:jc w:val="center"/>
              <w:rPr>
                <w:rFonts w:ascii="宋体" w:hAnsi="宋体"/>
                <w:b/>
                <w:szCs w:val="21"/>
              </w:rPr>
            </w:pPr>
          </w:p>
        </w:tc>
        <w:tc>
          <w:tcPr>
            <w:tcW w:w="924" w:type="dxa"/>
            <w:noWrap w:val="0"/>
            <w:vAlign w:val="center"/>
          </w:tcPr>
          <w:p w14:paraId="74109AA3">
            <w:pPr>
              <w:spacing w:line="360" w:lineRule="exact"/>
              <w:jc w:val="center"/>
              <w:rPr>
                <w:rFonts w:ascii="宋体" w:hAnsi="宋体"/>
                <w:b/>
                <w:szCs w:val="21"/>
              </w:rPr>
            </w:pPr>
          </w:p>
        </w:tc>
      </w:tr>
      <w:tr w14:paraId="434AD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105DE78C">
            <w:pPr>
              <w:spacing w:line="360" w:lineRule="exact"/>
              <w:jc w:val="center"/>
              <w:rPr>
                <w:rFonts w:hint="default" w:ascii="宋体" w:hAnsi="宋体"/>
                <w:szCs w:val="21"/>
                <w:lang w:val="en-US" w:eastAsia="zh-CN"/>
              </w:rPr>
            </w:pPr>
            <w:r>
              <w:rPr>
                <w:rFonts w:hint="eastAsia" w:ascii="宋体" w:hAnsi="宋体"/>
                <w:szCs w:val="21"/>
                <w:lang w:val="en-US" w:eastAsia="zh-CN"/>
              </w:rPr>
              <w:t>10</w:t>
            </w:r>
          </w:p>
        </w:tc>
        <w:tc>
          <w:tcPr>
            <w:tcW w:w="6023" w:type="dxa"/>
            <w:noWrap w:val="0"/>
            <w:vAlign w:val="center"/>
          </w:tcPr>
          <w:p w14:paraId="0C351F7B">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投标人之间协商投标报价等投标文件的实质性内容</w:t>
            </w:r>
            <w:r>
              <w:rPr>
                <w:rFonts w:hint="eastAsia" w:ascii="宋体" w:hAnsi="宋体" w:eastAsia="宋体"/>
                <w:sz w:val="21"/>
                <w:szCs w:val="21"/>
                <w:lang w:eastAsia="zh-CN"/>
              </w:rPr>
              <w:t>。</w:t>
            </w:r>
          </w:p>
        </w:tc>
        <w:tc>
          <w:tcPr>
            <w:tcW w:w="2921" w:type="dxa"/>
            <w:noWrap w:val="0"/>
            <w:vAlign w:val="center"/>
          </w:tcPr>
          <w:p w14:paraId="46B024A8">
            <w:pPr>
              <w:spacing w:line="360" w:lineRule="exact"/>
              <w:jc w:val="center"/>
              <w:rPr>
                <w:rFonts w:ascii="宋体" w:hAnsi="宋体"/>
                <w:b/>
                <w:szCs w:val="21"/>
              </w:rPr>
            </w:pPr>
          </w:p>
        </w:tc>
        <w:tc>
          <w:tcPr>
            <w:tcW w:w="924" w:type="dxa"/>
            <w:noWrap w:val="0"/>
            <w:vAlign w:val="center"/>
          </w:tcPr>
          <w:p w14:paraId="4374A534">
            <w:pPr>
              <w:spacing w:line="360" w:lineRule="exact"/>
              <w:jc w:val="center"/>
              <w:rPr>
                <w:rFonts w:ascii="宋体" w:hAnsi="宋体"/>
                <w:b/>
                <w:szCs w:val="21"/>
              </w:rPr>
            </w:pPr>
          </w:p>
        </w:tc>
      </w:tr>
      <w:tr w14:paraId="0C40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71C0B141">
            <w:pPr>
              <w:spacing w:line="360" w:lineRule="exact"/>
              <w:jc w:val="center"/>
              <w:rPr>
                <w:rFonts w:hint="default" w:ascii="宋体" w:hAnsi="宋体"/>
                <w:szCs w:val="21"/>
                <w:lang w:val="en-US" w:eastAsia="zh-CN"/>
              </w:rPr>
            </w:pPr>
            <w:r>
              <w:rPr>
                <w:rFonts w:hint="eastAsia" w:ascii="宋体" w:hAnsi="宋体"/>
                <w:szCs w:val="21"/>
                <w:lang w:val="en-US" w:eastAsia="zh-CN"/>
              </w:rPr>
              <w:t>11</w:t>
            </w:r>
          </w:p>
        </w:tc>
        <w:tc>
          <w:tcPr>
            <w:tcW w:w="6023" w:type="dxa"/>
            <w:noWrap w:val="0"/>
            <w:vAlign w:val="center"/>
          </w:tcPr>
          <w:p w14:paraId="62BA526E">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投标人之间约定中标人</w:t>
            </w:r>
            <w:r>
              <w:rPr>
                <w:rFonts w:hint="eastAsia" w:ascii="宋体" w:hAnsi="宋体" w:eastAsia="宋体"/>
                <w:sz w:val="21"/>
                <w:szCs w:val="21"/>
                <w:lang w:eastAsia="zh-CN"/>
              </w:rPr>
              <w:t>。</w:t>
            </w:r>
          </w:p>
        </w:tc>
        <w:tc>
          <w:tcPr>
            <w:tcW w:w="2921" w:type="dxa"/>
            <w:noWrap w:val="0"/>
            <w:vAlign w:val="center"/>
          </w:tcPr>
          <w:p w14:paraId="24DC813C">
            <w:pPr>
              <w:spacing w:line="360" w:lineRule="exact"/>
              <w:jc w:val="center"/>
              <w:rPr>
                <w:rFonts w:ascii="宋体" w:hAnsi="宋体"/>
                <w:b/>
                <w:szCs w:val="21"/>
              </w:rPr>
            </w:pPr>
          </w:p>
        </w:tc>
        <w:tc>
          <w:tcPr>
            <w:tcW w:w="924" w:type="dxa"/>
            <w:noWrap w:val="0"/>
            <w:vAlign w:val="center"/>
          </w:tcPr>
          <w:p w14:paraId="3C6A7C50">
            <w:pPr>
              <w:spacing w:line="360" w:lineRule="exact"/>
              <w:jc w:val="center"/>
              <w:rPr>
                <w:rFonts w:ascii="宋体" w:hAnsi="宋体"/>
                <w:b/>
                <w:szCs w:val="21"/>
              </w:rPr>
            </w:pPr>
          </w:p>
        </w:tc>
      </w:tr>
      <w:tr w14:paraId="508C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6AE99A03">
            <w:pPr>
              <w:spacing w:line="360" w:lineRule="exact"/>
              <w:jc w:val="center"/>
              <w:rPr>
                <w:rFonts w:hint="default" w:ascii="宋体" w:hAnsi="宋体"/>
                <w:szCs w:val="21"/>
                <w:lang w:val="en-US" w:eastAsia="zh-CN"/>
              </w:rPr>
            </w:pPr>
            <w:r>
              <w:rPr>
                <w:rFonts w:hint="eastAsia" w:ascii="宋体" w:hAnsi="宋体"/>
                <w:szCs w:val="21"/>
                <w:lang w:val="en-US" w:eastAsia="zh-CN"/>
              </w:rPr>
              <w:t>12</w:t>
            </w:r>
          </w:p>
        </w:tc>
        <w:tc>
          <w:tcPr>
            <w:tcW w:w="6023" w:type="dxa"/>
            <w:noWrap w:val="0"/>
            <w:vAlign w:val="center"/>
          </w:tcPr>
          <w:p w14:paraId="02052C9D">
            <w:pPr>
              <w:jc w:val="left"/>
              <w:rPr>
                <w:rFonts w:hint="eastAsia" w:ascii="宋体" w:hAnsi="宋体" w:eastAsia="宋体" w:cs="宋体"/>
                <w:color w:val="auto"/>
                <w:sz w:val="21"/>
                <w:szCs w:val="21"/>
                <w:lang w:eastAsia="zh-CN"/>
              </w:rPr>
            </w:pPr>
            <w:r>
              <w:rPr>
                <w:rFonts w:hint="eastAsia" w:ascii="宋体" w:hAnsi="宋体" w:eastAsia="宋体"/>
                <w:sz w:val="21"/>
                <w:szCs w:val="21"/>
              </w:rPr>
              <w:t>投标人之间约定部分投标人放弃投标或者中标</w:t>
            </w:r>
            <w:r>
              <w:rPr>
                <w:rFonts w:hint="eastAsia" w:ascii="宋体" w:hAnsi="宋体" w:eastAsia="宋体"/>
                <w:sz w:val="21"/>
                <w:szCs w:val="21"/>
                <w:lang w:eastAsia="zh-CN"/>
              </w:rPr>
              <w:t>。</w:t>
            </w:r>
          </w:p>
        </w:tc>
        <w:tc>
          <w:tcPr>
            <w:tcW w:w="2921" w:type="dxa"/>
            <w:noWrap w:val="0"/>
            <w:vAlign w:val="center"/>
          </w:tcPr>
          <w:p w14:paraId="0B9984BB">
            <w:pPr>
              <w:spacing w:line="360" w:lineRule="exact"/>
              <w:jc w:val="center"/>
              <w:rPr>
                <w:rFonts w:ascii="宋体" w:hAnsi="宋体"/>
                <w:b/>
                <w:szCs w:val="21"/>
              </w:rPr>
            </w:pPr>
          </w:p>
        </w:tc>
        <w:tc>
          <w:tcPr>
            <w:tcW w:w="924" w:type="dxa"/>
            <w:noWrap w:val="0"/>
            <w:vAlign w:val="center"/>
          </w:tcPr>
          <w:p w14:paraId="49EA181C">
            <w:pPr>
              <w:spacing w:line="360" w:lineRule="exact"/>
              <w:jc w:val="center"/>
              <w:rPr>
                <w:rFonts w:ascii="宋体" w:hAnsi="宋体"/>
                <w:b/>
                <w:szCs w:val="21"/>
              </w:rPr>
            </w:pPr>
          </w:p>
        </w:tc>
      </w:tr>
      <w:tr w14:paraId="3341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5D535B01">
            <w:pPr>
              <w:spacing w:line="360" w:lineRule="exact"/>
              <w:jc w:val="center"/>
              <w:rPr>
                <w:rFonts w:hint="default" w:ascii="宋体" w:hAnsi="宋体"/>
                <w:szCs w:val="21"/>
                <w:lang w:val="en-US" w:eastAsia="zh-CN"/>
              </w:rPr>
            </w:pPr>
            <w:r>
              <w:rPr>
                <w:rFonts w:hint="eastAsia" w:ascii="宋体" w:hAnsi="宋体"/>
                <w:szCs w:val="21"/>
                <w:lang w:val="en-US" w:eastAsia="zh-CN"/>
              </w:rPr>
              <w:t>13</w:t>
            </w:r>
          </w:p>
        </w:tc>
        <w:tc>
          <w:tcPr>
            <w:tcW w:w="6023" w:type="dxa"/>
            <w:noWrap w:val="0"/>
            <w:vAlign w:val="center"/>
          </w:tcPr>
          <w:p w14:paraId="74D843B0">
            <w:pPr>
              <w:jc w:val="left"/>
              <w:rPr>
                <w:rFonts w:hint="eastAsia" w:ascii="宋体" w:hAnsi="宋体" w:eastAsia="宋体" w:cs="宋体"/>
                <w:color w:val="auto"/>
                <w:sz w:val="21"/>
                <w:szCs w:val="21"/>
                <w:lang w:eastAsia="zh-CN"/>
              </w:rPr>
            </w:pPr>
            <w:r>
              <w:rPr>
                <w:rFonts w:hint="eastAsia" w:ascii="宋体" w:hAnsi="宋体" w:eastAsia="宋体"/>
                <w:sz w:val="21"/>
                <w:szCs w:val="21"/>
              </w:rPr>
              <w:t>属于同一集团、协会、商会等组织成员的投标人按照该组织要求协同投标</w:t>
            </w:r>
            <w:r>
              <w:rPr>
                <w:rFonts w:hint="eastAsia" w:ascii="宋体" w:hAnsi="宋体" w:eastAsia="宋体"/>
                <w:sz w:val="21"/>
                <w:szCs w:val="21"/>
                <w:lang w:eastAsia="zh-CN"/>
              </w:rPr>
              <w:t>。</w:t>
            </w:r>
          </w:p>
        </w:tc>
        <w:tc>
          <w:tcPr>
            <w:tcW w:w="2921" w:type="dxa"/>
            <w:noWrap w:val="0"/>
            <w:vAlign w:val="center"/>
          </w:tcPr>
          <w:p w14:paraId="3E70D050">
            <w:pPr>
              <w:spacing w:line="360" w:lineRule="exact"/>
              <w:jc w:val="center"/>
              <w:rPr>
                <w:rFonts w:ascii="宋体" w:hAnsi="宋体"/>
                <w:b/>
                <w:szCs w:val="21"/>
              </w:rPr>
            </w:pPr>
          </w:p>
        </w:tc>
        <w:tc>
          <w:tcPr>
            <w:tcW w:w="924" w:type="dxa"/>
            <w:noWrap w:val="0"/>
            <w:vAlign w:val="center"/>
          </w:tcPr>
          <w:p w14:paraId="50AB448C">
            <w:pPr>
              <w:spacing w:line="360" w:lineRule="exact"/>
              <w:jc w:val="center"/>
              <w:rPr>
                <w:rFonts w:ascii="宋体" w:hAnsi="宋体"/>
                <w:b/>
                <w:szCs w:val="21"/>
              </w:rPr>
            </w:pPr>
          </w:p>
        </w:tc>
      </w:tr>
      <w:tr w14:paraId="70DF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4FB1BB51">
            <w:pPr>
              <w:spacing w:line="360" w:lineRule="exact"/>
              <w:jc w:val="center"/>
              <w:rPr>
                <w:rFonts w:hint="default" w:ascii="宋体" w:hAnsi="宋体"/>
                <w:szCs w:val="21"/>
                <w:lang w:val="en-US" w:eastAsia="zh-CN"/>
              </w:rPr>
            </w:pPr>
            <w:r>
              <w:rPr>
                <w:rFonts w:hint="eastAsia" w:ascii="宋体" w:hAnsi="宋体"/>
                <w:szCs w:val="21"/>
                <w:lang w:val="en-US" w:eastAsia="zh-CN"/>
              </w:rPr>
              <w:t>14</w:t>
            </w:r>
          </w:p>
        </w:tc>
        <w:tc>
          <w:tcPr>
            <w:tcW w:w="6023" w:type="dxa"/>
            <w:noWrap w:val="0"/>
            <w:vAlign w:val="center"/>
          </w:tcPr>
          <w:p w14:paraId="17F7BE69">
            <w:pPr>
              <w:jc w:val="left"/>
              <w:rPr>
                <w:rFonts w:hint="eastAsia" w:ascii="宋体" w:hAnsi="宋体" w:eastAsia="宋体" w:cs="宋体"/>
                <w:color w:val="auto"/>
                <w:sz w:val="21"/>
                <w:szCs w:val="21"/>
              </w:rPr>
            </w:pPr>
            <w:r>
              <w:rPr>
                <w:rFonts w:hint="eastAsia" w:ascii="宋体" w:hAnsi="宋体" w:eastAsia="宋体"/>
                <w:sz w:val="21"/>
                <w:szCs w:val="21"/>
              </w:rPr>
              <w:t>投标人之间为谋取中标或者排斥特定投标人而采取的其他联合行动。</w:t>
            </w:r>
          </w:p>
        </w:tc>
        <w:tc>
          <w:tcPr>
            <w:tcW w:w="2921" w:type="dxa"/>
            <w:noWrap w:val="0"/>
            <w:vAlign w:val="center"/>
          </w:tcPr>
          <w:p w14:paraId="15229164">
            <w:pPr>
              <w:spacing w:line="360" w:lineRule="exact"/>
              <w:jc w:val="center"/>
              <w:rPr>
                <w:rFonts w:ascii="宋体" w:hAnsi="宋体"/>
                <w:b/>
                <w:szCs w:val="21"/>
              </w:rPr>
            </w:pPr>
          </w:p>
        </w:tc>
        <w:tc>
          <w:tcPr>
            <w:tcW w:w="924" w:type="dxa"/>
            <w:noWrap w:val="0"/>
            <w:vAlign w:val="center"/>
          </w:tcPr>
          <w:p w14:paraId="4939C16B">
            <w:pPr>
              <w:spacing w:line="360" w:lineRule="exact"/>
              <w:jc w:val="center"/>
              <w:rPr>
                <w:rFonts w:ascii="宋体" w:hAnsi="宋体"/>
                <w:b/>
                <w:szCs w:val="21"/>
              </w:rPr>
            </w:pPr>
          </w:p>
        </w:tc>
      </w:tr>
      <w:tr w14:paraId="6FF0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441C4679">
            <w:pPr>
              <w:spacing w:line="360" w:lineRule="exact"/>
              <w:jc w:val="center"/>
              <w:rPr>
                <w:rFonts w:hint="default" w:ascii="宋体" w:hAnsi="宋体"/>
                <w:szCs w:val="21"/>
                <w:lang w:val="en-US" w:eastAsia="zh-CN"/>
              </w:rPr>
            </w:pPr>
            <w:r>
              <w:rPr>
                <w:rFonts w:hint="eastAsia" w:ascii="宋体" w:hAnsi="宋体"/>
                <w:szCs w:val="21"/>
                <w:lang w:val="en-US" w:eastAsia="zh-CN"/>
              </w:rPr>
              <w:t>15</w:t>
            </w:r>
          </w:p>
        </w:tc>
        <w:tc>
          <w:tcPr>
            <w:tcW w:w="6023" w:type="dxa"/>
            <w:noWrap w:val="0"/>
            <w:vAlign w:val="center"/>
          </w:tcPr>
          <w:p w14:paraId="36C4990A">
            <w:pPr>
              <w:jc w:val="left"/>
              <w:rPr>
                <w:rFonts w:hint="eastAsia" w:ascii="宋体" w:hAnsi="宋体" w:eastAsia="宋体" w:cs="宋体"/>
                <w:color w:val="auto"/>
                <w:sz w:val="21"/>
                <w:szCs w:val="21"/>
                <w:lang w:eastAsia="zh-CN"/>
              </w:rPr>
            </w:pPr>
            <w:r>
              <w:rPr>
                <w:rFonts w:hint="eastAsia" w:ascii="宋体" w:hAnsi="宋体" w:eastAsia="宋体"/>
                <w:snapToGrid w:val="0"/>
                <w:color w:val="auto"/>
                <w:sz w:val="21"/>
                <w:lang w:eastAsia="zh-CN"/>
              </w:rPr>
              <w:t>其他</w:t>
            </w:r>
            <w:r>
              <w:rPr>
                <w:rFonts w:hint="eastAsia" w:ascii="宋体" w:hAnsi="宋体" w:eastAsia="宋体"/>
                <w:snapToGrid w:val="0"/>
                <w:color w:val="auto"/>
                <w:sz w:val="21"/>
              </w:rPr>
              <w:t>与</w:t>
            </w:r>
            <w:r>
              <w:rPr>
                <w:rFonts w:hint="eastAsia" w:ascii="宋体" w:hAnsi="宋体" w:eastAsia="宋体"/>
                <w:snapToGrid w:val="0"/>
                <w:color w:val="auto"/>
                <w:sz w:val="21"/>
                <w:lang w:eastAsia="zh-CN"/>
              </w:rPr>
              <w:t>政府</w:t>
            </w:r>
            <w:r>
              <w:rPr>
                <w:rFonts w:hint="eastAsia" w:ascii="宋体" w:hAnsi="宋体" w:eastAsia="宋体"/>
                <w:snapToGrid w:val="0"/>
                <w:color w:val="auto"/>
                <w:sz w:val="21"/>
              </w:rPr>
              <w:t>采购</w:t>
            </w:r>
            <w:r>
              <w:rPr>
                <w:rFonts w:hint="eastAsia" w:ascii="宋体" w:hAnsi="宋体" w:eastAsia="宋体"/>
                <w:snapToGrid w:val="0"/>
                <w:color w:val="auto"/>
                <w:sz w:val="21"/>
                <w:lang w:eastAsia="zh-CN"/>
              </w:rPr>
              <w:t>活动</w:t>
            </w:r>
            <w:r>
              <w:rPr>
                <w:rFonts w:hint="eastAsia" w:ascii="宋体" w:hAnsi="宋体" w:eastAsia="宋体"/>
                <w:snapToGrid w:val="0"/>
                <w:color w:val="auto"/>
                <w:sz w:val="21"/>
              </w:rPr>
              <w:t>参加人串通投标</w:t>
            </w:r>
            <w:r>
              <w:rPr>
                <w:rFonts w:hint="eastAsia" w:ascii="宋体" w:hAnsi="宋体" w:eastAsia="宋体"/>
                <w:snapToGrid w:val="0"/>
                <w:color w:val="auto"/>
                <w:sz w:val="21"/>
                <w:lang w:eastAsia="zh-CN"/>
              </w:rPr>
              <w:t>的</w:t>
            </w:r>
            <w:r>
              <w:rPr>
                <w:rFonts w:hint="eastAsia" w:ascii="宋体" w:hAnsi="宋体" w:eastAsia="宋体" w:cs="宋体"/>
                <w:color w:val="auto"/>
                <w:sz w:val="21"/>
                <w:szCs w:val="21"/>
                <w:lang w:eastAsia="zh-CN"/>
              </w:rPr>
              <w:t>行为。</w:t>
            </w:r>
          </w:p>
        </w:tc>
        <w:tc>
          <w:tcPr>
            <w:tcW w:w="2921" w:type="dxa"/>
            <w:noWrap w:val="0"/>
            <w:vAlign w:val="center"/>
          </w:tcPr>
          <w:p w14:paraId="206B06C1">
            <w:pPr>
              <w:spacing w:line="360" w:lineRule="exact"/>
              <w:jc w:val="center"/>
              <w:rPr>
                <w:rFonts w:ascii="宋体" w:hAnsi="宋体"/>
                <w:b/>
                <w:szCs w:val="21"/>
              </w:rPr>
            </w:pPr>
          </w:p>
        </w:tc>
        <w:tc>
          <w:tcPr>
            <w:tcW w:w="924" w:type="dxa"/>
            <w:noWrap w:val="0"/>
            <w:vAlign w:val="center"/>
          </w:tcPr>
          <w:p w14:paraId="041EE9CD">
            <w:pPr>
              <w:spacing w:line="360" w:lineRule="exact"/>
              <w:jc w:val="center"/>
              <w:rPr>
                <w:rFonts w:ascii="宋体" w:hAnsi="宋体"/>
                <w:b/>
                <w:szCs w:val="21"/>
              </w:rPr>
            </w:pPr>
          </w:p>
        </w:tc>
      </w:tr>
      <w:tr w14:paraId="4BE4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61" w:type="dxa"/>
            <w:noWrap w:val="0"/>
            <w:vAlign w:val="center"/>
          </w:tcPr>
          <w:p w14:paraId="0A827C19">
            <w:pPr>
              <w:spacing w:line="360" w:lineRule="exact"/>
              <w:jc w:val="center"/>
              <w:rPr>
                <w:rFonts w:hint="default" w:ascii="宋体" w:hAnsi="宋体"/>
                <w:szCs w:val="21"/>
                <w:lang w:val="en-US" w:eastAsia="zh-CN"/>
              </w:rPr>
            </w:pPr>
            <w:r>
              <w:rPr>
                <w:rFonts w:hint="eastAsia" w:ascii="宋体" w:hAnsi="宋体"/>
                <w:szCs w:val="21"/>
                <w:lang w:val="en-US" w:eastAsia="zh-CN"/>
              </w:rPr>
              <w:t>16</w:t>
            </w:r>
          </w:p>
        </w:tc>
        <w:tc>
          <w:tcPr>
            <w:tcW w:w="6023" w:type="dxa"/>
            <w:noWrap w:val="0"/>
            <w:vAlign w:val="center"/>
          </w:tcPr>
          <w:p w14:paraId="27590D8D">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通过转让或者租借等方式从其他单位获取资格或者资质证书投标</w:t>
            </w:r>
            <w:r>
              <w:rPr>
                <w:rFonts w:hint="eastAsia" w:ascii="宋体" w:hAnsi="宋体" w:eastAsia="宋体" w:cs="宋体"/>
                <w:color w:val="auto"/>
                <w:sz w:val="21"/>
                <w:szCs w:val="21"/>
                <w:lang w:eastAsia="zh-CN"/>
              </w:rPr>
              <w:t>。</w:t>
            </w:r>
          </w:p>
        </w:tc>
        <w:tc>
          <w:tcPr>
            <w:tcW w:w="2921" w:type="dxa"/>
            <w:noWrap w:val="0"/>
            <w:vAlign w:val="center"/>
          </w:tcPr>
          <w:p w14:paraId="46100EDE">
            <w:pPr>
              <w:spacing w:line="360" w:lineRule="exact"/>
              <w:jc w:val="center"/>
              <w:rPr>
                <w:rFonts w:ascii="宋体" w:hAnsi="宋体"/>
                <w:b/>
                <w:szCs w:val="21"/>
              </w:rPr>
            </w:pPr>
          </w:p>
        </w:tc>
        <w:tc>
          <w:tcPr>
            <w:tcW w:w="924" w:type="dxa"/>
            <w:noWrap w:val="0"/>
            <w:vAlign w:val="center"/>
          </w:tcPr>
          <w:p w14:paraId="4DED45FA">
            <w:pPr>
              <w:spacing w:line="360" w:lineRule="exact"/>
              <w:jc w:val="center"/>
              <w:rPr>
                <w:rFonts w:ascii="宋体" w:hAnsi="宋体"/>
                <w:b/>
                <w:szCs w:val="21"/>
              </w:rPr>
            </w:pPr>
          </w:p>
        </w:tc>
      </w:tr>
      <w:tr w14:paraId="4135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761" w:type="dxa"/>
            <w:noWrap w:val="0"/>
            <w:vAlign w:val="center"/>
          </w:tcPr>
          <w:p w14:paraId="12EC0C2D">
            <w:pPr>
              <w:spacing w:line="360" w:lineRule="exact"/>
              <w:jc w:val="center"/>
              <w:rPr>
                <w:rFonts w:hint="default" w:ascii="宋体" w:hAnsi="宋体"/>
                <w:szCs w:val="21"/>
                <w:lang w:val="en-US" w:eastAsia="zh-CN"/>
              </w:rPr>
            </w:pPr>
            <w:r>
              <w:rPr>
                <w:rFonts w:hint="eastAsia" w:ascii="宋体" w:hAnsi="宋体"/>
                <w:szCs w:val="21"/>
                <w:lang w:val="en-US" w:eastAsia="zh-CN"/>
              </w:rPr>
              <w:t>17</w:t>
            </w:r>
          </w:p>
        </w:tc>
        <w:tc>
          <w:tcPr>
            <w:tcW w:w="6023" w:type="dxa"/>
            <w:noWrap w:val="0"/>
            <w:vAlign w:val="center"/>
          </w:tcPr>
          <w:p w14:paraId="0F3DB3C8">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由其他单位或者其他单位负责人在投标供应商编制的投标文件上加盖印章或者签字</w:t>
            </w:r>
            <w:r>
              <w:rPr>
                <w:rFonts w:hint="eastAsia" w:ascii="宋体" w:hAnsi="宋体" w:eastAsia="宋体" w:cs="宋体"/>
                <w:color w:val="auto"/>
                <w:sz w:val="21"/>
                <w:szCs w:val="21"/>
                <w:lang w:eastAsia="zh-CN"/>
              </w:rPr>
              <w:t>。</w:t>
            </w:r>
          </w:p>
        </w:tc>
        <w:tc>
          <w:tcPr>
            <w:tcW w:w="2921" w:type="dxa"/>
            <w:noWrap w:val="0"/>
            <w:vAlign w:val="center"/>
          </w:tcPr>
          <w:p w14:paraId="51F9F70F">
            <w:pPr>
              <w:spacing w:line="360" w:lineRule="exact"/>
              <w:jc w:val="center"/>
              <w:rPr>
                <w:rFonts w:ascii="宋体" w:hAnsi="宋体"/>
                <w:b/>
                <w:szCs w:val="21"/>
              </w:rPr>
            </w:pPr>
          </w:p>
        </w:tc>
        <w:tc>
          <w:tcPr>
            <w:tcW w:w="924" w:type="dxa"/>
            <w:noWrap w:val="0"/>
            <w:vAlign w:val="center"/>
          </w:tcPr>
          <w:p w14:paraId="093064BC">
            <w:pPr>
              <w:spacing w:line="360" w:lineRule="exact"/>
              <w:jc w:val="center"/>
              <w:rPr>
                <w:rFonts w:ascii="宋体" w:hAnsi="宋体"/>
                <w:b/>
                <w:szCs w:val="21"/>
              </w:rPr>
            </w:pPr>
          </w:p>
        </w:tc>
      </w:tr>
      <w:tr w14:paraId="51A1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761" w:type="dxa"/>
            <w:noWrap w:val="0"/>
            <w:vAlign w:val="center"/>
          </w:tcPr>
          <w:p w14:paraId="3207AA35">
            <w:pPr>
              <w:spacing w:line="360" w:lineRule="exact"/>
              <w:jc w:val="center"/>
              <w:rPr>
                <w:rFonts w:hint="default" w:ascii="宋体" w:hAnsi="宋体"/>
                <w:szCs w:val="21"/>
                <w:lang w:val="en-US" w:eastAsia="zh-CN"/>
              </w:rPr>
            </w:pPr>
            <w:r>
              <w:rPr>
                <w:rFonts w:hint="eastAsia" w:ascii="宋体" w:hAnsi="宋体"/>
                <w:szCs w:val="21"/>
                <w:lang w:val="en-US" w:eastAsia="zh-CN"/>
              </w:rPr>
              <w:t>18</w:t>
            </w:r>
          </w:p>
        </w:tc>
        <w:tc>
          <w:tcPr>
            <w:tcW w:w="6023" w:type="dxa"/>
            <w:noWrap w:val="0"/>
            <w:vAlign w:val="center"/>
          </w:tcPr>
          <w:p w14:paraId="494D000B">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项目负责人或者主要技术人员不是本单位人员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不能提供项目负责人或者主要技术人员的劳动合同、社会保险等劳动关系证明材料</w:t>
            </w:r>
            <w:r>
              <w:rPr>
                <w:rFonts w:hint="eastAsia" w:ascii="宋体" w:hAnsi="宋体" w:eastAsia="宋体" w:cs="宋体"/>
                <w:color w:val="auto"/>
                <w:sz w:val="21"/>
                <w:szCs w:val="21"/>
                <w:lang w:eastAsia="zh-CN"/>
              </w:rPr>
              <w:t>。</w:t>
            </w:r>
          </w:p>
        </w:tc>
        <w:tc>
          <w:tcPr>
            <w:tcW w:w="2921" w:type="dxa"/>
            <w:noWrap w:val="0"/>
            <w:vAlign w:val="center"/>
          </w:tcPr>
          <w:p w14:paraId="7DCF7698">
            <w:pPr>
              <w:spacing w:line="360" w:lineRule="exact"/>
              <w:jc w:val="center"/>
              <w:rPr>
                <w:rFonts w:ascii="宋体" w:hAnsi="宋体"/>
                <w:b/>
                <w:szCs w:val="21"/>
              </w:rPr>
            </w:pPr>
          </w:p>
        </w:tc>
        <w:tc>
          <w:tcPr>
            <w:tcW w:w="924" w:type="dxa"/>
            <w:noWrap w:val="0"/>
            <w:vAlign w:val="center"/>
          </w:tcPr>
          <w:p w14:paraId="04FE4E70">
            <w:pPr>
              <w:spacing w:line="360" w:lineRule="exact"/>
              <w:jc w:val="center"/>
              <w:rPr>
                <w:rFonts w:ascii="宋体" w:hAnsi="宋体"/>
                <w:b/>
                <w:szCs w:val="21"/>
              </w:rPr>
            </w:pPr>
          </w:p>
        </w:tc>
      </w:tr>
      <w:tr w14:paraId="2D9D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61" w:type="dxa"/>
            <w:noWrap w:val="0"/>
            <w:vAlign w:val="center"/>
          </w:tcPr>
          <w:p w14:paraId="18F8945D">
            <w:pPr>
              <w:spacing w:line="360" w:lineRule="exact"/>
              <w:jc w:val="center"/>
              <w:rPr>
                <w:rFonts w:hint="default" w:ascii="宋体" w:hAnsi="宋体"/>
                <w:szCs w:val="21"/>
                <w:lang w:val="en-US" w:eastAsia="zh-CN"/>
              </w:rPr>
            </w:pPr>
            <w:r>
              <w:rPr>
                <w:rFonts w:hint="eastAsia" w:ascii="宋体" w:hAnsi="宋体"/>
                <w:szCs w:val="21"/>
                <w:lang w:val="en-US" w:eastAsia="zh-CN"/>
              </w:rPr>
              <w:t>19</w:t>
            </w:r>
          </w:p>
        </w:tc>
        <w:tc>
          <w:tcPr>
            <w:tcW w:w="6023" w:type="dxa"/>
            <w:noWrap w:val="0"/>
            <w:vAlign w:val="center"/>
          </w:tcPr>
          <w:p w14:paraId="43ABF0E1">
            <w:pPr>
              <w:jc w:val="left"/>
              <w:rPr>
                <w:rFonts w:hint="eastAsia" w:ascii="宋体" w:hAnsi="宋体" w:eastAsia="宋体" w:cs="宋体"/>
                <w:snapToGrid w:val="0"/>
                <w:color w:val="auto"/>
                <w:kern w:val="0"/>
                <w:szCs w:val="21"/>
                <w:lang w:eastAsia="zh-CN"/>
              </w:rPr>
            </w:pPr>
            <w:r>
              <w:rPr>
                <w:rFonts w:hint="eastAsia" w:ascii="宋体" w:hAnsi="宋体" w:eastAsia="宋体" w:cs="宋体"/>
                <w:color w:val="auto"/>
                <w:sz w:val="21"/>
                <w:szCs w:val="21"/>
              </w:rPr>
              <w:t>投标保证金不是从投标供应商基本账户转出</w:t>
            </w:r>
            <w:r>
              <w:rPr>
                <w:rFonts w:hint="eastAsia" w:ascii="宋体" w:hAnsi="宋体" w:eastAsia="宋体" w:cs="宋体"/>
                <w:color w:val="auto"/>
                <w:sz w:val="21"/>
                <w:szCs w:val="21"/>
                <w:lang w:eastAsia="zh-CN"/>
              </w:rPr>
              <w:t>。</w:t>
            </w:r>
          </w:p>
        </w:tc>
        <w:tc>
          <w:tcPr>
            <w:tcW w:w="2921" w:type="dxa"/>
            <w:noWrap w:val="0"/>
            <w:vAlign w:val="center"/>
          </w:tcPr>
          <w:p w14:paraId="62249518">
            <w:pPr>
              <w:spacing w:line="360" w:lineRule="exact"/>
              <w:jc w:val="center"/>
              <w:rPr>
                <w:rFonts w:ascii="宋体" w:hAnsi="宋体"/>
                <w:b/>
                <w:szCs w:val="21"/>
              </w:rPr>
            </w:pPr>
          </w:p>
        </w:tc>
        <w:tc>
          <w:tcPr>
            <w:tcW w:w="924" w:type="dxa"/>
            <w:noWrap w:val="0"/>
            <w:vAlign w:val="center"/>
          </w:tcPr>
          <w:p w14:paraId="224CA243">
            <w:pPr>
              <w:spacing w:line="360" w:lineRule="exact"/>
              <w:jc w:val="center"/>
              <w:rPr>
                <w:rFonts w:ascii="宋体" w:hAnsi="宋体"/>
                <w:b/>
                <w:szCs w:val="21"/>
              </w:rPr>
            </w:pPr>
          </w:p>
        </w:tc>
      </w:tr>
      <w:tr w14:paraId="6C05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61" w:type="dxa"/>
            <w:noWrap w:val="0"/>
            <w:vAlign w:val="center"/>
          </w:tcPr>
          <w:p w14:paraId="1C6B51FD">
            <w:pPr>
              <w:spacing w:line="360" w:lineRule="exact"/>
              <w:jc w:val="center"/>
              <w:rPr>
                <w:rFonts w:hint="default" w:ascii="宋体" w:hAnsi="宋体"/>
                <w:szCs w:val="21"/>
                <w:lang w:val="en-US" w:eastAsia="zh-CN"/>
              </w:rPr>
            </w:pPr>
            <w:r>
              <w:rPr>
                <w:rFonts w:hint="eastAsia" w:ascii="宋体" w:hAnsi="宋体"/>
                <w:szCs w:val="21"/>
                <w:lang w:val="en-US" w:eastAsia="zh-CN"/>
              </w:rPr>
              <w:t>20</w:t>
            </w:r>
          </w:p>
        </w:tc>
        <w:tc>
          <w:tcPr>
            <w:tcW w:w="6023" w:type="dxa"/>
            <w:noWrap w:val="0"/>
            <w:vAlign w:val="center"/>
          </w:tcPr>
          <w:p w14:paraId="54EC8CF4">
            <w:pPr>
              <w:jc w:val="left"/>
              <w:rPr>
                <w:rFonts w:hint="eastAsia" w:ascii="宋体" w:hAnsi="宋体" w:eastAsia="宋体" w:cs="宋体"/>
                <w:snapToGrid w:val="0"/>
                <w:color w:val="auto"/>
                <w:kern w:val="0"/>
                <w:szCs w:val="21"/>
                <w:lang w:eastAsia="zh-CN"/>
              </w:rPr>
            </w:pPr>
            <w:r>
              <w:rPr>
                <w:color w:val="auto"/>
                <w:sz w:val="21"/>
                <w:szCs w:val="21"/>
              </w:rPr>
              <w:t>其他隐瞒真实情况、提供虚假资料的行为。</w:t>
            </w:r>
          </w:p>
        </w:tc>
        <w:tc>
          <w:tcPr>
            <w:tcW w:w="2921" w:type="dxa"/>
            <w:noWrap w:val="0"/>
            <w:vAlign w:val="center"/>
          </w:tcPr>
          <w:p w14:paraId="3977C435">
            <w:pPr>
              <w:spacing w:line="360" w:lineRule="exact"/>
              <w:jc w:val="center"/>
              <w:rPr>
                <w:rFonts w:ascii="宋体" w:hAnsi="宋体"/>
                <w:b/>
                <w:szCs w:val="21"/>
              </w:rPr>
            </w:pPr>
          </w:p>
        </w:tc>
        <w:tc>
          <w:tcPr>
            <w:tcW w:w="924" w:type="dxa"/>
            <w:noWrap w:val="0"/>
            <w:vAlign w:val="center"/>
          </w:tcPr>
          <w:p w14:paraId="5E7DCB01">
            <w:pPr>
              <w:spacing w:line="360" w:lineRule="exact"/>
              <w:jc w:val="center"/>
              <w:rPr>
                <w:rFonts w:ascii="宋体" w:hAnsi="宋体"/>
                <w:b/>
                <w:szCs w:val="21"/>
              </w:rPr>
            </w:pPr>
          </w:p>
        </w:tc>
      </w:tr>
    </w:tbl>
    <w:p w14:paraId="63BD5D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注：投标</w:t>
      </w:r>
      <w:r>
        <w:rPr>
          <w:rFonts w:hint="eastAsia" w:ascii="宋体" w:hAnsi="宋体" w:cs="宋体"/>
          <w:color w:val="auto"/>
          <w:sz w:val="21"/>
          <w:szCs w:val="21"/>
          <w:lang w:eastAsia="zh-CN"/>
        </w:rPr>
        <w:t>（响应）</w:t>
      </w:r>
      <w:r>
        <w:rPr>
          <w:rFonts w:hint="eastAsia" w:ascii="宋体" w:hAnsi="宋体" w:eastAsia="宋体" w:cs="宋体"/>
          <w:color w:val="auto"/>
          <w:sz w:val="21"/>
          <w:szCs w:val="21"/>
          <w:lang w:eastAsia="zh-CN"/>
        </w:rPr>
        <w:t>供应商出现上述与其他采购参加人串通投标、隐瞒真实情况或提供虚假资料行为的，将依法承担法律责任。</w:t>
      </w:r>
    </w:p>
    <w:p w14:paraId="64EC9671">
      <w:pPr>
        <w:pStyle w:val="4"/>
        <w:spacing w:line="400" w:lineRule="exact"/>
        <w:jc w:val="center"/>
        <w:rPr>
          <w:rFonts w:hint="eastAsia" w:ascii="仿宋" w:hAnsi="仿宋" w:eastAsia="仿宋"/>
          <w:lang w:eastAsia="zh-CN"/>
        </w:rPr>
      </w:pPr>
    </w:p>
    <w:p w14:paraId="720AED54">
      <w:pPr>
        <w:rPr>
          <w:rFonts w:hint="eastAsia" w:ascii="仿宋" w:hAnsi="仿宋" w:eastAsia="仿宋"/>
          <w:lang w:eastAsia="zh-CN"/>
        </w:rPr>
      </w:pPr>
      <w:r>
        <w:rPr>
          <w:rFonts w:hint="eastAsia" w:ascii="仿宋" w:hAnsi="仿宋" w:eastAsia="仿宋"/>
          <w:lang w:eastAsia="zh-CN"/>
        </w:rPr>
        <w:br w:type="page"/>
      </w:r>
    </w:p>
    <w:p w14:paraId="4A4FCECC">
      <w:pPr>
        <w:pStyle w:val="4"/>
        <w:spacing w:line="400" w:lineRule="exact"/>
        <w:jc w:val="center"/>
        <w:rPr>
          <w:rFonts w:hint="eastAsia" w:ascii="仿宋" w:hAnsi="仿宋" w:eastAsia="仿宋"/>
          <w:lang w:eastAsia="zh-CN"/>
        </w:rPr>
      </w:pPr>
    </w:p>
    <w:p w14:paraId="6CA4D675">
      <w:pPr>
        <w:pStyle w:val="4"/>
        <w:spacing w:line="400" w:lineRule="exact"/>
        <w:jc w:val="center"/>
        <w:rPr>
          <w:rFonts w:hint="eastAsia" w:ascii="仿宋" w:hAnsi="仿宋" w:eastAsia="仿宋"/>
          <w:lang w:eastAsia="zh-CN"/>
        </w:rPr>
      </w:pPr>
      <w:r>
        <w:rPr>
          <w:rFonts w:hint="eastAsia" w:ascii="仿宋" w:hAnsi="仿宋" w:eastAsia="仿宋"/>
          <w:lang w:eastAsia="zh-CN"/>
        </w:rPr>
        <w:t>供应商基本情况表</w:t>
      </w:r>
    </w:p>
    <w:p w14:paraId="0C165EF7">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01D205AE">
      <w:pPr>
        <w:keepNext/>
        <w:keepLines/>
        <w:spacing w:before="260" w:after="260"/>
        <w:jc w:val="left"/>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eastAsia="zh-CN"/>
        </w:rPr>
        <w:t>《供应商基本情况表》相关信息包含（一）供应商基本情况表、（二）个人社保缴纳明细截图、（三）股权或管理关系证明材料。</w:t>
      </w:r>
    </w:p>
    <w:p w14:paraId="2E06149E">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（一）</w:t>
      </w:r>
      <w:r>
        <w:rPr>
          <w:rFonts w:hint="eastAsia" w:ascii="黑体" w:hAnsi="宋体" w:eastAsia="黑体" w:cs="Times New Roman"/>
          <w:bCs/>
          <w:kern w:val="0"/>
          <w:sz w:val="24"/>
          <w:szCs w:val="32"/>
          <w:lang w:eastAsia="zh-CN"/>
        </w:rPr>
        <w:t>供应商基本情况表</w:t>
      </w:r>
    </w:p>
    <w:p w14:paraId="4517D628">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35B7710D">
      <w:pPr>
        <w:spacing w:line="75" w:lineRule="exact"/>
        <w:rPr>
          <w:rFonts w:hint="eastAsia" w:ascii="宋体" w:hAnsi="宋体" w:eastAsia="宋体" w:cs="宋体"/>
          <w:sz w:val="21"/>
          <w:szCs w:val="21"/>
        </w:rPr>
      </w:pPr>
    </w:p>
    <w:tbl>
      <w:tblPr>
        <w:tblStyle w:val="511"/>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10153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3360ADEE">
            <w:pPr>
              <w:pStyle w:val="510"/>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14CC4EFF">
            <w:pPr>
              <w:jc w:val="center"/>
              <w:rPr>
                <w:rFonts w:hint="eastAsia" w:ascii="宋体" w:hAnsi="宋体" w:eastAsia="宋体" w:cs="宋体"/>
                <w:sz w:val="21"/>
                <w:szCs w:val="21"/>
              </w:rPr>
            </w:pPr>
          </w:p>
        </w:tc>
        <w:tc>
          <w:tcPr>
            <w:tcW w:w="1990" w:type="dxa"/>
            <w:gridSpan w:val="2"/>
            <w:vAlign w:val="top"/>
          </w:tcPr>
          <w:p w14:paraId="74280363">
            <w:pPr>
              <w:pStyle w:val="510"/>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78E3CCC">
            <w:pPr>
              <w:jc w:val="center"/>
              <w:rPr>
                <w:rFonts w:hint="eastAsia" w:ascii="宋体" w:hAnsi="宋体" w:eastAsia="宋体" w:cs="宋体"/>
                <w:sz w:val="21"/>
                <w:szCs w:val="21"/>
              </w:rPr>
            </w:pPr>
          </w:p>
        </w:tc>
      </w:tr>
      <w:tr w14:paraId="09E32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6D3E3285">
            <w:pPr>
              <w:pStyle w:val="510"/>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4B412B4D">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6146082B">
            <w:pPr>
              <w:pStyle w:val="510"/>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6AF85176">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0A8EB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75622011">
            <w:pPr>
              <w:pStyle w:val="510"/>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20D99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5" w:hRule="atLeast"/>
          <w:jc w:val="center"/>
        </w:trPr>
        <w:tc>
          <w:tcPr>
            <w:tcW w:w="740" w:type="dxa"/>
            <w:vAlign w:val="top"/>
          </w:tcPr>
          <w:p w14:paraId="34517D08">
            <w:pPr>
              <w:pStyle w:val="510"/>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14A2C238">
            <w:pPr>
              <w:pStyle w:val="510"/>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26CA1ED">
            <w:pPr>
              <w:pStyle w:val="510"/>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F2782D3">
            <w:pPr>
              <w:pStyle w:val="510"/>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011B6EF5">
            <w:pPr>
              <w:pStyle w:val="510"/>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7C9C10D2">
            <w:pPr>
              <w:pStyle w:val="510"/>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226B2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1ADF21A3">
            <w:pPr>
              <w:spacing w:line="252" w:lineRule="auto"/>
              <w:rPr>
                <w:rFonts w:hint="eastAsia" w:ascii="宋体" w:hAnsi="宋体" w:eastAsia="宋体" w:cs="宋体"/>
                <w:sz w:val="21"/>
                <w:szCs w:val="21"/>
              </w:rPr>
            </w:pPr>
          </w:p>
          <w:p w14:paraId="462B62E9">
            <w:pPr>
              <w:pStyle w:val="510"/>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0BDD1B5">
            <w:pPr>
              <w:pStyle w:val="510"/>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16C0EF26">
            <w:pPr>
              <w:jc w:val="center"/>
              <w:rPr>
                <w:rFonts w:hint="eastAsia" w:ascii="宋体" w:hAnsi="宋体" w:eastAsia="宋体" w:cs="宋体"/>
                <w:sz w:val="21"/>
                <w:szCs w:val="21"/>
              </w:rPr>
            </w:pPr>
          </w:p>
        </w:tc>
        <w:tc>
          <w:tcPr>
            <w:tcW w:w="1990" w:type="dxa"/>
            <w:gridSpan w:val="2"/>
            <w:vAlign w:val="center"/>
          </w:tcPr>
          <w:p w14:paraId="5C6C410F">
            <w:pPr>
              <w:jc w:val="center"/>
              <w:rPr>
                <w:rFonts w:hint="eastAsia" w:ascii="宋体" w:hAnsi="宋体" w:eastAsia="宋体" w:cs="宋体"/>
                <w:sz w:val="21"/>
                <w:szCs w:val="21"/>
              </w:rPr>
            </w:pPr>
          </w:p>
        </w:tc>
        <w:tc>
          <w:tcPr>
            <w:tcW w:w="1499" w:type="dxa"/>
            <w:vAlign w:val="center"/>
          </w:tcPr>
          <w:p w14:paraId="170FB0D3">
            <w:pPr>
              <w:jc w:val="center"/>
              <w:rPr>
                <w:rFonts w:hint="eastAsia" w:ascii="宋体" w:hAnsi="宋体" w:eastAsia="宋体" w:cs="宋体"/>
                <w:sz w:val="21"/>
                <w:szCs w:val="21"/>
              </w:rPr>
            </w:pPr>
          </w:p>
        </w:tc>
        <w:tc>
          <w:tcPr>
            <w:tcW w:w="1489" w:type="dxa"/>
            <w:vAlign w:val="center"/>
          </w:tcPr>
          <w:p w14:paraId="7A115D5E">
            <w:pPr>
              <w:jc w:val="center"/>
              <w:rPr>
                <w:rFonts w:hint="eastAsia" w:ascii="宋体" w:hAnsi="宋体" w:eastAsia="宋体" w:cs="宋体"/>
                <w:sz w:val="21"/>
                <w:szCs w:val="21"/>
              </w:rPr>
            </w:pPr>
          </w:p>
        </w:tc>
      </w:tr>
      <w:tr w14:paraId="0B371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E689807">
            <w:pPr>
              <w:pStyle w:val="510"/>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11EFD9D">
            <w:pPr>
              <w:pStyle w:val="510"/>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128513B2">
            <w:pPr>
              <w:jc w:val="center"/>
              <w:rPr>
                <w:rFonts w:hint="eastAsia" w:ascii="宋体" w:hAnsi="宋体" w:eastAsia="宋体" w:cs="宋体"/>
                <w:sz w:val="21"/>
                <w:szCs w:val="21"/>
              </w:rPr>
            </w:pPr>
          </w:p>
        </w:tc>
        <w:tc>
          <w:tcPr>
            <w:tcW w:w="1990" w:type="dxa"/>
            <w:gridSpan w:val="2"/>
            <w:vAlign w:val="center"/>
          </w:tcPr>
          <w:p w14:paraId="7F5C7BBB">
            <w:pPr>
              <w:jc w:val="center"/>
              <w:rPr>
                <w:rFonts w:hint="eastAsia" w:ascii="宋体" w:hAnsi="宋体" w:eastAsia="宋体" w:cs="宋体"/>
                <w:sz w:val="21"/>
                <w:szCs w:val="21"/>
              </w:rPr>
            </w:pPr>
          </w:p>
        </w:tc>
        <w:tc>
          <w:tcPr>
            <w:tcW w:w="1499" w:type="dxa"/>
            <w:vAlign w:val="center"/>
          </w:tcPr>
          <w:p w14:paraId="16A1F163">
            <w:pPr>
              <w:jc w:val="center"/>
              <w:rPr>
                <w:rFonts w:hint="eastAsia" w:ascii="宋体" w:hAnsi="宋体" w:eastAsia="宋体" w:cs="宋体"/>
                <w:sz w:val="21"/>
                <w:szCs w:val="21"/>
              </w:rPr>
            </w:pPr>
          </w:p>
        </w:tc>
        <w:tc>
          <w:tcPr>
            <w:tcW w:w="1489" w:type="dxa"/>
            <w:vAlign w:val="center"/>
          </w:tcPr>
          <w:p w14:paraId="65C50BE7">
            <w:pPr>
              <w:jc w:val="center"/>
              <w:rPr>
                <w:rFonts w:hint="eastAsia" w:ascii="宋体" w:hAnsi="宋体" w:eastAsia="宋体" w:cs="宋体"/>
                <w:sz w:val="21"/>
                <w:szCs w:val="21"/>
              </w:rPr>
            </w:pPr>
          </w:p>
        </w:tc>
      </w:tr>
      <w:tr w14:paraId="6D05B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F95ABB8">
            <w:pPr>
              <w:pStyle w:val="510"/>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072D9B33">
            <w:pPr>
              <w:pStyle w:val="510"/>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31BF3E33">
            <w:pPr>
              <w:jc w:val="center"/>
              <w:rPr>
                <w:rFonts w:hint="eastAsia" w:ascii="宋体" w:hAnsi="宋体" w:eastAsia="宋体" w:cs="宋体"/>
                <w:sz w:val="21"/>
                <w:szCs w:val="21"/>
              </w:rPr>
            </w:pPr>
          </w:p>
        </w:tc>
        <w:tc>
          <w:tcPr>
            <w:tcW w:w="1990" w:type="dxa"/>
            <w:gridSpan w:val="2"/>
            <w:vAlign w:val="center"/>
          </w:tcPr>
          <w:p w14:paraId="17F013C1">
            <w:pPr>
              <w:jc w:val="center"/>
              <w:rPr>
                <w:rFonts w:hint="eastAsia" w:ascii="宋体" w:hAnsi="宋体" w:eastAsia="宋体" w:cs="宋体"/>
                <w:sz w:val="21"/>
                <w:szCs w:val="21"/>
              </w:rPr>
            </w:pPr>
          </w:p>
        </w:tc>
        <w:tc>
          <w:tcPr>
            <w:tcW w:w="1499" w:type="dxa"/>
            <w:vAlign w:val="center"/>
          </w:tcPr>
          <w:p w14:paraId="1E104CCC">
            <w:pPr>
              <w:jc w:val="center"/>
              <w:rPr>
                <w:rFonts w:hint="eastAsia" w:ascii="宋体" w:hAnsi="宋体" w:eastAsia="宋体" w:cs="宋体"/>
                <w:sz w:val="21"/>
                <w:szCs w:val="21"/>
              </w:rPr>
            </w:pPr>
          </w:p>
        </w:tc>
        <w:tc>
          <w:tcPr>
            <w:tcW w:w="1489" w:type="dxa"/>
            <w:vAlign w:val="center"/>
          </w:tcPr>
          <w:p w14:paraId="4B671FF5">
            <w:pPr>
              <w:jc w:val="center"/>
              <w:rPr>
                <w:rFonts w:hint="eastAsia" w:ascii="宋体" w:hAnsi="宋体" w:eastAsia="宋体" w:cs="宋体"/>
                <w:sz w:val="21"/>
                <w:szCs w:val="21"/>
              </w:rPr>
            </w:pPr>
          </w:p>
        </w:tc>
      </w:tr>
      <w:tr w14:paraId="1DAAD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B76A632">
            <w:pPr>
              <w:pStyle w:val="510"/>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77FD8964">
            <w:pPr>
              <w:pStyle w:val="510"/>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4F1865F3">
            <w:pPr>
              <w:jc w:val="center"/>
              <w:rPr>
                <w:rFonts w:hint="eastAsia" w:ascii="宋体" w:hAnsi="宋体" w:eastAsia="宋体" w:cs="宋体"/>
                <w:sz w:val="21"/>
                <w:szCs w:val="21"/>
              </w:rPr>
            </w:pPr>
          </w:p>
        </w:tc>
        <w:tc>
          <w:tcPr>
            <w:tcW w:w="1990" w:type="dxa"/>
            <w:gridSpan w:val="2"/>
            <w:vAlign w:val="center"/>
          </w:tcPr>
          <w:p w14:paraId="54D45196">
            <w:pPr>
              <w:jc w:val="center"/>
              <w:rPr>
                <w:rFonts w:hint="eastAsia" w:ascii="宋体" w:hAnsi="宋体" w:eastAsia="宋体" w:cs="宋体"/>
                <w:sz w:val="21"/>
                <w:szCs w:val="21"/>
              </w:rPr>
            </w:pPr>
          </w:p>
        </w:tc>
        <w:tc>
          <w:tcPr>
            <w:tcW w:w="1499" w:type="dxa"/>
            <w:vAlign w:val="center"/>
          </w:tcPr>
          <w:p w14:paraId="0A67FB86">
            <w:pPr>
              <w:jc w:val="center"/>
              <w:rPr>
                <w:rFonts w:hint="eastAsia" w:ascii="宋体" w:hAnsi="宋体" w:eastAsia="宋体" w:cs="宋体"/>
                <w:sz w:val="21"/>
                <w:szCs w:val="21"/>
              </w:rPr>
            </w:pPr>
          </w:p>
        </w:tc>
        <w:tc>
          <w:tcPr>
            <w:tcW w:w="1489" w:type="dxa"/>
            <w:vAlign w:val="center"/>
          </w:tcPr>
          <w:p w14:paraId="4CB2FCB9">
            <w:pPr>
              <w:jc w:val="center"/>
              <w:rPr>
                <w:rFonts w:hint="eastAsia" w:ascii="宋体" w:hAnsi="宋体" w:eastAsia="宋体" w:cs="宋体"/>
                <w:sz w:val="21"/>
                <w:szCs w:val="21"/>
              </w:rPr>
            </w:pPr>
          </w:p>
        </w:tc>
      </w:tr>
      <w:tr w14:paraId="3E2E0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22380B2">
            <w:pPr>
              <w:pStyle w:val="510"/>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2EE14C08">
            <w:pPr>
              <w:pStyle w:val="510"/>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65FB3F40">
            <w:pPr>
              <w:jc w:val="center"/>
              <w:rPr>
                <w:rFonts w:hint="eastAsia" w:ascii="宋体" w:hAnsi="宋体" w:eastAsia="宋体" w:cs="宋体"/>
                <w:sz w:val="21"/>
                <w:szCs w:val="21"/>
              </w:rPr>
            </w:pPr>
          </w:p>
        </w:tc>
        <w:tc>
          <w:tcPr>
            <w:tcW w:w="1990" w:type="dxa"/>
            <w:gridSpan w:val="2"/>
            <w:vAlign w:val="center"/>
          </w:tcPr>
          <w:p w14:paraId="2DFD4C48">
            <w:pPr>
              <w:jc w:val="center"/>
              <w:rPr>
                <w:rFonts w:hint="eastAsia" w:ascii="宋体" w:hAnsi="宋体" w:eastAsia="宋体" w:cs="宋体"/>
                <w:sz w:val="21"/>
                <w:szCs w:val="21"/>
              </w:rPr>
            </w:pPr>
          </w:p>
        </w:tc>
        <w:tc>
          <w:tcPr>
            <w:tcW w:w="1499" w:type="dxa"/>
            <w:vAlign w:val="center"/>
          </w:tcPr>
          <w:p w14:paraId="70106985">
            <w:pPr>
              <w:jc w:val="center"/>
              <w:rPr>
                <w:rFonts w:hint="eastAsia" w:ascii="宋体" w:hAnsi="宋体" w:eastAsia="宋体" w:cs="宋体"/>
                <w:sz w:val="21"/>
                <w:szCs w:val="21"/>
              </w:rPr>
            </w:pPr>
          </w:p>
        </w:tc>
        <w:tc>
          <w:tcPr>
            <w:tcW w:w="1489" w:type="dxa"/>
            <w:vAlign w:val="center"/>
          </w:tcPr>
          <w:p w14:paraId="5A01D034">
            <w:pPr>
              <w:jc w:val="center"/>
              <w:rPr>
                <w:rFonts w:hint="eastAsia" w:ascii="宋体" w:hAnsi="宋体" w:eastAsia="宋体" w:cs="宋体"/>
                <w:sz w:val="21"/>
                <w:szCs w:val="21"/>
              </w:rPr>
            </w:pPr>
          </w:p>
        </w:tc>
      </w:tr>
      <w:tr w14:paraId="48FA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F02EE2A">
            <w:pPr>
              <w:pStyle w:val="510"/>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3C782328">
            <w:pPr>
              <w:pStyle w:val="510"/>
              <w:numPr>
                <w:ilvl w:val="0"/>
                <w:numId w:val="8"/>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上述项目负责人、主要技术人员必须为供应商本单位人员，主要技术人员不等同于项目团队成员。</w:t>
            </w:r>
          </w:p>
          <w:p w14:paraId="121D999C">
            <w:pPr>
              <w:pStyle w:val="510"/>
              <w:numPr>
                <w:ilvl w:val="0"/>
                <w:numId w:val="8"/>
              </w:numPr>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eastAsia="zh-CN"/>
              </w:rPr>
              <w:t>法定代表人/单位负责人/主要经营负责人一栏填写“法定代表人”信息。</w:t>
            </w:r>
          </w:p>
        </w:tc>
      </w:tr>
      <w:tr w14:paraId="65D68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0883A20A">
            <w:pPr>
              <w:pStyle w:val="510"/>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630BA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87FDD3D">
            <w:pPr>
              <w:pStyle w:val="510"/>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5D7D824F">
            <w:pPr>
              <w:pStyle w:val="510"/>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78E7705A">
            <w:pPr>
              <w:pStyle w:val="510"/>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5F97A8A2">
            <w:pPr>
              <w:pStyle w:val="510"/>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4546B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44C44CFD">
            <w:pPr>
              <w:spacing w:line="290" w:lineRule="auto"/>
              <w:rPr>
                <w:rFonts w:hint="eastAsia" w:ascii="宋体" w:hAnsi="宋体" w:eastAsia="宋体" w:cs="宋体"/>
                <w:sz w:val="21"/>
                <w:szCs w:val="21"/>
              </w:rPr>
            </w:pPr>
          </w:p>
          <w:p w14:paraId="37F3BE1B">
            <w:pPr>
              <w:spacing w:line="290" w:lineRule="auto"/>
              <w:rPr>
                <w:rFonts w:hint="eastAsia" w:ascii="宋体" w:hAnsi="宋体" w:eastAsia="宋体" w:cs="宋体"/>
                <w:sz w:val="21"/>
                <w:szCs w:val="21"/>
              </w:rPr>
            </w:pPr>
          </w:p>
          <w:p w14:paraId="1C77A8D4">
            <w:pPr>
              <w:pStyle w:val="510"/>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3A8E8CD5">
            <w:pPr>
              <w:spacing w:line="274" w:lineRule="auto"/>
              <w:rPr>
                <w:rFonts w:hint="eastAsia" w:ascii="宋体" w:hAnsi="宋体" w:eastAsia="宋体" w:cs="宋体"/>
                <w:sz w:val="21"/>
                <w:szCs w:val="21"/>
              </w:rPr>
            </w:pPr>
          </w:p>
          <w:p w14:paraId="04B2031F">
            <w:pPr>
              <w:spacing w:line="274" w:lineRule="auto"/>
              <w:rPr>
                <w:rFonts w:hint="eastAsia" w:ascii="宋体" w:hAnsi="宋体" w:eastAsia="宋体" w:cs="宋体"/>
                <w:sz w:val="21"/>
                <w:szCs w:val="21"/>
              </w:rPr>
            </w:pPr>
          </w:p>
          <w:p w14:paraId="5F2DCEA6">
            <w:pPr>
              <w:pStyle w:val="510"/>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320277E6">
            <w:pPr>
              <w:jc w:val="center"/>
              <w:rPr>
                <w:rFonts w:hint="eastAsia" w:ascii="宋体" w:hAnsi="宋体" w:eastAsia="宋体" w:cs="宋体"/>
                <w:sz w:val="21"/>
                <w:szCs w:val="21"/>
              </w:rPr>
            </w:pPr>
          </w:p>
        </w:tc>
        <w:tc>
          <w:tcPr>
            <w:tcW w:w="4187" w:type="dxa"/>
            <w:gridSpan w:val="3"/>
            <w:vAlign w:val="center"/>
          </w:tcPr>
          <w:p w14:paraId="58841808">
            <w:pPr>
              <w:pStyle w:val="510"/>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3A103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27E2BEB7">
            <w:pPr>
              <w:pStyle w:val="510"/>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4A4D634C">
            <w:pPr>
              <w:pStyle w:val="510"/>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4B45FCD3">
            <w:pPr>
              <w:jc w:val="center"/>
              <w:rPr>
                <w:rFonts w:hint="eastAsia" w:ascii="宋体" w:hAnsi="宋体" w:eastAsia="宋体" w:cs="宋体"/>
                <w:sz w:val="21"/>
                <w:szCs w:val="21"/>
              </w:rPr>
            </w:pPr>
          </w:p>
        </w:tc>
        <w:tc>
          <w:tcPr>
            <w:tcW w:w="4187" w:type="dxa"/>
            <w:gridSpan w:val="3"/>
            <w:vAlign w:val="top"/>
          </w:tcPr>
          <w:p w14:paraId="76D51515">
            <w:pPr>
              <w:pStyle w:val="510"/>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56F42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jc w:val="center"/>
        </w:trPr>
        <w:tc>
          <w:tcPr>
            <w:tcW w:w="8945" w:type="dxa"/>
            <w:gridSpan w:val="8"/>
            <w:vAlign w:val="top"/>
          </w:tcPr>
          <w:p w14:paraId="6A7A8FB1">
            <w:pPr>
              <w:pStyle w:val="510"/>
              <w:spacing w:before="42" w:line="180" w:lineRule="auto"/>
              <w:ind w:left="120"/>
              <w:rPr>
                <w:rFonts w:hint="default" w:ascii="宋体" w:hAnsi="宋体" w:eastAsia="宋体" w:cs="宋体"/>
                <w:b/>
                <w:bCs/>
                <w:spacing w:val="-1"/>
                <w:sz w:val="21"/>
                <w:szCs w:val="21"/>
                <w:lang w:val="en-US" w:eastAsia="zh-CN"/>
              </w:rPr>
            </w:pPr>
            <w:r>
              <w:rPr>
                <w:rFonts w:hint="eastAsia" w:ascii="宋体" w:hAnsi="宋体" w:eastAsia="宋体" w:cs="宋体"/>
                <w:b/>
                <w:bCs/>
                <w:spacing w:val="-1"/>
                <w:sz w:val="21"/>
                <w:szCs w:val="21"/>
              </w:rPr>
              <w:t>说明：同一关联关系类型有多个主体的，应分行填写。</w:t>
            </w:r>
          </w:p>
        </w:tc>
      </w:tr>
    </w:tbl>
    <w:p w14:paraId="10468CBB">
      <w:pPr>
        <w:spacing w:line="360" w:lineRule="auto"/>
        <w:rPr>
          <w:rFonts w:ascii="宋体" w:hAnsi="宋体" w:cs="宋体"/>
          <w:b/>
          <w:bCs/>
        </w:rPr>
      </w:pPr>
      <w:r>
        <w:rPr>
          <w:rFonts w:hint="eastAsia" w:ascii="宋体" w:hAnsi="宋体" w:cs="宋体"/>
          <w:b/>
          <w:bCs/>
        </w:rPr>
        <w:t>填报要求：</w:t>
      </w:r>
    </w:p>
    <w:p w14:paraId="14292B0E">
      <w:pPr>
        <w:spacing w:line="360" w:lineRule="auto"/>
        <w:rPr>
          <w:rFonts w:ascii="宋体" w:hAnsi="宋体" w:cs="宋体"/>
          <w:b/>
          <w:bCs/>
          <w:highlight w:val="none"/>
        </w:rPr>
      </w:pPr>
      <w:r>
        <w:rPr>
          <w:rFonts w:hint="eastAsia" w:ascii="宋体" w:hAnsi="宋体" w:cs="宋体"/>
          <w:b/>
          <w:bCs/>
          <w:highlight w:val="none"/>
        </w:rPr>
        <w:t>1、投标（响应）供应商须如实填报《供应商基本情况表》并加盖投标（响应）供应商公章。</w:t>
      </w:r>
    </w:p>
    <w:p w14:paraId="696C2202">
      <w:pPr>
        <w:spacing w:line="360" w:lineRule="auto"/>
        <w:rPr>
          <w:rFonts w:ascii="宋体" w:hAnsi="宋体" w:cs="宋体"/>
          <w:b/>
          <w:bCs/>
          <w:highlight w:val="none"/>
        </w:rPr>
      </w:pPr>
      <w:r>
        <w:rPr>
          <w:rFonts w:hint="eastAsia" w:ascii="宋体" w:hAnsi="宋体" w:cs="宋体"/>
          <w:b/>
          <w:bCs/>
          <w:highlight w:val="none"/>
        </w:rPr>
        <w:t>2、投标（响应）供应商需提供法定代表人、主要经营负责人、项目投标授权代表人、项目负责人、主要技术人员、投标文件编制人员</w:t>
      </w:r>
      <w:r>
        <w:rPr>
          <w:rFonts w:hint="eastAsia" w:ascii="宋体" w:hAnsi="宋体" w:cs="宋体"/>
          <w:b/>
          <w:bCs/>
          <w:highlight w:val="none"/>
          <w:lang w:eastAsia="zh-CN"/>
        </w:rPr>
        <w:t>在</w:t>
      </w:r>
      <w:r>
        <w:rPr>
          <w:rFonts w:hint="eastAsia" w:ascii="宋体" w:hAnsi="宋体" w:cs="宋体"/>
          <w:b/>
          <w:bCs/>
          <w:color w:val="FF0000"/>
          <w:highlight w:val="none"/>
          <w:lang w:eastAsia="zh-CN"/>
        </w:rPr>
        <w:t>投标（响应）截止日前最近</w:t>
      </w:r>
      <w:r>
        <w:rPr>
          <w:rFonts w:hint="eastAsia" w:ascii="宋体" w:hAnsi="宋体" w:cs="宋体"/>
          <w:b/>
          <w:bCs/>
          <w:color w:val="FF0000"/>
          <w:highlight w:val="none"/>
        </w:rPr>
        <w:t>一个月</w:t>
      </w:r>
      <w:r>
        <w:rPr>
          <w:rFonts w:hint="eastAsia" w:ascii="宋体" w:hAnsi="宋体" w:cs="宋体"/>
          <w:b/>
          <w:bCs/>
          <w:highlight w:val="none"/>
          <w:lang w:eastAsia="zh-CN"/>
        </w:rPr>
        <w:t>载有社保部门或税务部门公章或业务章</w:t>
      </w:r>
      <w:r>
        <w:rPr>
          <w:rFonts w:hint="eastAsia" w:ascii="宋体" w:hAnsi="宋体" w:cs="宋体"/>
          <w:b/>
          <w:bCs/>
          <w:highlight w:val="none"/>
        </w:rPr>
        <w:t>的社会保险证明材料（</w:t>
      </w:r>
      <w:r>
        <w:rPr>
          <w:rFonts w:hint="eastAsia" w:ascii="宋体" w:hAnsi="宋体" w:cs="宋体"/>
          <w:b/>
          <w:bCs/>
          <w:highlight w:val="none"/>
          <w:lang w:eastAsia="zh-CN"/>
        </w:rPr>
        <w:t>最近一个月的社保证明无法提供的，可往前顺延一至二个月</w:t>
      </w:r>
      <w:r>
        <w:rPr>
          <w:rFonts w:hint="eastAsia" w:ascii="宋体" w:hAnsi="宋体" w:cs="宋体"/>
          <w:b/>
          <w:bCs/>
          <w:highlight w:val="none"/>
        </w:rPr>
        <w:t>）。</w:t>
      </w:r>
    </w:p>
    <w:p w14:paraId="0BE64B02">
      <w:pPr>
        <w:spacing w:line="360" w:lineRule="auto"/>
        <w:rPr>
          <w:rFonts w:ascii="宋体" w:hAnsi="宋体" w:cs="宋体"/>
          <w:b/>
          <w:bCs/>
          <w:color w:val="FF0000"/>
          <w:highlight w:val="none"/>
        </w:rPr>
      </w:pPr>
      <w:r>
        <w:rPr>
          <w:rFonts w:hint="eastAsia" w:ascii="宋体" w:hAnsi="宋体" w:cs="宋体"/>
          <w:b/>
          <w:bCs/>
          <w:highlight w:val="none"/>
        </w:rPr>
        <w:t>注：1)投标（响应）供应商应如实提供上述人员的社会保险证明</w:t>
      </w:r>
      <w:r>
        <w:rPr>
          <w:rFonts w:hint="eastAsia" w:ascii="宋体" w:hAnsi="宋体" w:cs="宋体"/>
          <w:b/>
          <w:bCs/>
          <w:highlight w:val="none"/>
          <w:lang w:eastAsia="zh-CN"/>
        </w:rPr>
        <w:t>。</w:t>
      </w:r>
      <w:r>
        <w:rPr>
          <w:rFonts w:hint="eastAsia" w:ascii="宋体" w:hAnsi="宋体" w:cs="宋体"/>
          <w:b/>
          <w:bCs/>
          <w:color w:val="FF0000"/>
          <w:highlight w:val="none"/>
        </w:rPr>
        <w:t>如社会保险未由投标（响应）供应商缴纳，亦须提供相应单位为其缴纳的社会保险证明。</w:t>
      </w:r>
    </w:p>
    <w:p w14:paraId="0B2AED66">
      <w:pPr>
        <w:spacing w:line="360" w:lineRule="auto"/>
        <w:rPr>
          <w:rFonts w:ascii="宋体" w:hAnsi="宋体" w:cs="宋体"/>
          <w:b/>
          <w:bCs/>
          <w:highlight w:val="none"/>
        </w:rPr>
      </w:pPr>
      <w:r>
        <w:rPr>
          <w:rFonts w:hint="eastAsia" w:ascii="宋体" w:hAnsi="宋体" w:cs="宋体"/>
          <w:b/>
          <w:bCs/>
          <w:highlight w:val="none"/>
        </w:rPr>
        <w:t>2)如因为主管部门原因无法提供社保证明的，需提供主管部门官方通知证明（或官网公告截图）。</w:t>
      </w:r>
    </w:p>
    <w:p w14:paraId="240D8090">
      <w:pPr>
        <w:spacing w:line="360" w:lineRule="auto"/>
        <w:rPr>
          <w:rFonts w:ascii="宋体" w:hAnsi="宋体" w:cs="宋体"/>
          <w:b/>
          <w:bCs/>
          <w:highlight w:val="none"/>
        </w:rPr>
      </w:pPr>
      <w:r>
        <w:rPr>
          <w:rFonts w:hint="eastAsia" w:ascii="宋体" w:hAnsi="宋体" w:cs="宋体"/>
          <w:b/>
          <w:bCs/>
          <w:highlight w:val="none"/>
        </w:rPr>
        <w:t>3)如投标（响应）供应商为新成立单位且成立时间不足一个月或相关人员任职不足一个月，无法提供社保证明的，应提供加盖投标（响应）供应商公章的情况说明或者证明材料。</w:t>
      </w:r>
    </w:p>
    <w:p w14:paraId="7244208B">
      <w:pPr>
        <w:spacing w:line="360" w:lineRule="auto"/>
        <w:rPr>
          <w:rFonts w:ascii="宋体" w:hAnsi="宋体" w:cs="宋体"/>
          <w:b/>
          <w:bCs/>
          <w:highlight w:val="none"/>
        </w:rPr>
      </w:pPr>
      <w:r>
        <w:rPr>
          <w:rFonts w:hint="eastAsia" w:ascii="宋体" w:hAnsi="宋体" w:cs="宋体"/>
          <w:b/>
          <w:bCs/>
          <w:highlight w:val="none"/>
        </w:rPr>
        <w:t>4)如为退休人员，无法提供社保证明的，应提供加盖投标（响应）供应商公章的情况说明或者证明材料。</w:t>
      </w:r>
    </w:p>
    <w:p w14:paraId="7DC13CE4">
      <w:pPr>
        <w:spacing w:line="360" w:lineRule="auto"/>
        <w:rPr>
          <w:rFonts w:ascii="宋体" w:hAnsi="宋体" w:cs="宋体"/>
          <w:b/>
          <w:bCs/>
          <w:highlight w:val="none"/>
        </w:rPr>
      </w:pPr>
      <w:r>
        <w:rPr>
          <w:rFonts w:hint="eastAsia" w:ascii="宋体" w:hAnsi="宋体" w:cs="宋体"/>
          <w:b/>
          <w:bCs/>
          <w:highlight w:val="none"/>
        </w:rPr>
        <w:t>5)如为依法不需要缴纳社会保险</w:t>
      </w:r>
      <w:r>
        <w:rPr>
          <w:rFonts w:hint="eastAsia" w:ascii="宋体" w:hAnsi="宋体" w:cs="宋体"/>
          <w:b/>
          <w:bCs/>
          <w:highlight w:val="none"/>
          <w:lang w:eastAsia="zh-CN"/>
        </w:rPr>
        <w:t>或因为单位特殊性质、人员特殊情况等原因无法提供社保证明</w:t>
      </w:r>
      <w:r>
        <w:rPr>
          <w:rFonts w:hint="eastAsia" w:ascii="宋体" w:hAnsi="宋体" w:cs="宋体"/>
          <w:b/>
          <w:bCs/>
          <w:highlight w:val="none"/>
        </w:rPr>
        <w:t>的，应提供加盖投标（响应）供应商公章的情况说明或者证明材料。</w:t>
      </w:r>
    </w:p>
    <w:p w14:paraId="057134C9">
      <w:pPr>
        <w:spacing w:line="360" w:lineRule="auto"/>
        <w:rPr>
          <w:rFonts w:ascii="宋体" w:hAnsi="宋体" w:cs="宋体"/>
          <w:b/>
          <w:bCs/>
          <w:highlight w:val="none"/>
        </w:rPr>
      </w:pPr>
      <w:r>
        <w:rPr>
          <w:rFonts w:hint="eastAsia" w:ascii="宋体" w:hAnsi="宋体" w:cs="宋体"/>
          <w:b/>
          <w:bCs/>
          <w:highlight w:val="none"/>
        </w:rPr>
        <w:t>6)如本项目未安排项目投标授权代表人、项目负责人、主要技术人员的，相关人员信息可填写“无”，无需提供未安排人员的社保证明。</w:t>
      </w:r>
    </w:p>
    <w:p w14:paraId="5EE1001E">
      <w:pPr>
        <w:spacing w:line="360" w:lineRule="auto"/>
        <w:rPr>
          <w:rFonts w:ascii="宋体" w:hAnsi="宋体" w:cs="宋体"/>
          <w:b/>
          <w:bCs/>
          <w:highlight w:val="none"/>
        </w:rPr>
      </w:pPr>
      <w:r>
        <w:rPr>
          <w:rFonts w:hint="eastAsia" w:ascii="宋体" w:hAnsi="宋体" w:cs="宋体"/>
          <w:b/>
          <w:bCs/>
          <w:highlight w:val="none"/>
        </w:rPr>
        <w:t>7）本表中填报的人员姓名、身份证号码、缴纳社会保险单位应与社保证明材料中显示的信息相同。</w:t>
      </w:r>
    </w:p>
    <w:p w14:paraId="15504C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p>
    <w:p w14:paraId="136DA391">
      <w:pPr>
        <w:keepNext/>
        <w:keepLines/>
        <w:spacing w:before="260" w:after="260"/>
        <w:jc w:val="center"/>
        <w:outlineLvl w:val="2"/>
        <w:rPr>
          <w:rFonts w:hint="eastAsia" w:ascii="黑体" w:hAnsi="宋体" w:eastAsia="黑体" w:cs="Times New Roman"/>
          <w:bCs/>
          <w:kern w:val="0"/>
          <w:sz w:val="24"/>
          <w:szCs w:val="32"/>
          <w:lang w:eastAsia="zh-CN"/>
        </w:rPr>
      </w:pPr>
      <w:r>
        <w:rPr>
          <w:rFonts w:hint="eastAsia" w:ascii="黑体" w:hAnsi="宋体" w:eastAsia="黑体" w:cs="Times New Roman"/>
          <w:bCs/>
          <w:kern w:val="0"/>
          <w:sz w:val="24"/>
          <w:szCs w:val="32"/>
          <w:lang w:val="en-US" w:eastAsia="zh-CN"/>
        </w:rPr>
        <w:t>（二）</w:t>
      </w:r>
      <w:r>
        <w:rPr>
          <w:rFonts w:hint="eastAsia" w:ascii="黑体" w:hAnsi="宋体" w:eastAsia="黑体" w:cs="Times New Roman"/>
          <w:bCs/>
          <w:kern w:val="0"/>
          <w:sz w:val="24"/>
          <w:szCs w:val="32"/>
          <w:lang w:eastAsia="zh-CN"/>
        </w:rPr>
        <w:t>个人社保缴纳明细截图</w:t>
      </w:r>
    </w:p>
    <w:p w14:paraId="00BFBAD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6492E18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FF9C37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B17805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3BB53E5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AA9A66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80319B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61CDCC84">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3EDC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6DAB0B7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5C7C7B2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5334BDF3">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0E9823A">
      <w:pPr>
        <w:keepNext w:val="0"/>
        <w:keepLines w:val="0"/>
        <w:pageBreakBefore w:val="0"/>
        <w:numPr>
          <w:ilvl w:val="0"/>
          <w:numId w:val="9"/>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7BBC263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52274137">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3CF329C6">
      <w:pPr>
        <w:keepNext w:val="0"/>
        <w:keepLines w:val="0"/>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2C7F4F1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0870873D">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p>
    <w:p w14:paraId="1F252129">
      <w:pPr>
        <w:keepNext w:val="0"/>
        <w:keepLines w:val="0"/>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667471FA">
      <w:pPr>
        <w:pStyle w:val="20"/>
        <w:rPr>
          <w:rFonts w:hint="eastAsia" w:ascii="宋体" w:hAnsi="宋体" w:cs="宋体"/>
          <w:b/>
          <w:bCs/>
          <w:color w:val="FF0000"/>
          <w:sz w:val="21"/>
          <w:szCs w:val="21"/>
          <w:lang w:eastAsia="zh-CN"/>
        </w:rPr>
      </w:pPr>
    </w:p>
    <w:p w14:paraId="06D4D0CF">
      <w:pPr>
        <w:pStyle w:val="20"/>
        <w:rPr>
          <w:rFonts w:hint="eastAsia" w:ascii="宋体" w:hAnsi="宋体" w:eastAsia="宋体" w:cs="宋体"/>
          <w:color w:val="auto"/>
          <w:sz w:val="21"/>
          <w:szCs w:val="21"/>
          <w:lang w:val="en-US" w:eastAsia="zh-CN"/>
        </w:rPr>
      </w:pPr>
      <w:r>
        <w:rPr>
          <w:rFonts w:hint="eastAsia" w:ascii="宋体" w:hAnsi="宋体" w:cs="宋体"/>
          <w:b/>
          <w:bCs/>
          <w:color w:val="FF0000"/>
          <w:sz w:val="21"/>
          <w:szCs w:val="21"/>
          <w:lang w:eastAsia="zh-CN"/>
        </w:rPr>
        <w:t>上述</w:t>
      </w:r>
      <w:r>
        <w:rPr>
          <w:rFonts w:hint="eastAsia" w:ascii="宋体" w:hAnsi="宋体" w:eastAsia="宋体" w:cs="宋体"/>
          <w:b/>
          <w:bCs/>
          <w:color w:val="FF0000"/>
          <w:sz w:val="21"/>
          <w:szCs w:val="21"/>
        </w:rPr>
        <w:t>社保证明材料对应的人员</w:t>
      </w:r>
      <w:r>
        <w:rPr>
          <w:rFonts w:hint="eastAsia" w:ascii="宋体" w:hAnsi="宋体" w:cs="宋体"/>
          <w:b/>
          <w:bCs/>
          <w:color w:val="FF0000"/>
          <w:sz w:val="21"/>
          <w:szCs w:val="21"/>
          <w:lang w:eastAsia="zh-CN"/>
        </w:rPr>
        <w:t>信息</w:t>
      </w:r>
      <w:r>
        <w:rPr>
          <w:rFonts w:hint="eastAsia" w:ascii="宋体" w:hAnsi="宋体" w:eastAsia="宋体" w:cs="宋体"/>
          <w:b/>
          <w:bCs/>
          <w:color w:val="FF0000"/>
          <w:sz w:val="21"/>
          <w:szCs w:val="21"/>
        </w:rPr>
        <w:t>须与《供应商基本情况表》</w:t>
      </w:r>
      <w:r>
        <w:rPr>
          <w:rFonts w:hint="eastAsia" w:ascii="宋体" w:hAnsi="宋体" w:cs="宋体"/>
          <w:b/>
          <w:bCs/>
          <w:color w:val="FF0000"/>
          <w:sz w:val="21"/>
          <w:szCs w:val="21"/>
          <w:lang w:eastAsia="zh-CN"/>
        </w:rPr>
        <w:t>相同。</w:t>
      </w:r>
    </w:p>
    <w:p w14:paraId="1C3C413F">
      <w:pPr>
        <w:pStyle w:val="21"/>
        <w:rPr>
          <w:rFonts w:hint="eastAsia"/>
          <w:lang w:val="en-US" w:eastAsia="zh-CN"/>
        </w:rPr>
      </w:pPr>
    </w:p>
    <w:p w14:paraId="56421FFD">
      <w:pPr>
        <w:spacing w:line="560" w:lineRule="exact"/>
        <w:jc w:val="center"/>
        <w:rPr>
          <w:rFonts w:hint="eastAsia" w:ascii="宋体" w:hAnsi="宋体" w:eastAsia="宋体" w:cs="宋体"/>
          <w:b/>
          <w:bCs/>
          <w:sz w:val="21"/>
          <w:szCs w:val="21"/>
        </w:rPr>
      </w:pPr>
      <w:r>
        <w:rPr>
          <w:rFonts w:hint="eastAsia" w:ascii="黑体" w:hAnsi="宋体" w:eastAsia="黑体" w:cs="Times New Roman"/>
          <w:bCs/>
          <w:kern w:val="0"/>
          <w:sz w:val="24"/>
          <w:szCs w:val="32"/>
          <w:lang w:val="en-US" w:eastAsia="zh-CN"/>
        </w:rPr>
        <w:t>（三）</w:t>
      </w:r>
      <w:r>
        <w:rPr>
          <w:rFonts w:hint="eastAsia" w:ascii="宋体" w:hAnsi="宋体" w:eastAsia="宋体" w:cs="宋体"/>
          <w:b/>
          <w:bCs/>
          <w:sz w:val="21"/>
          <w:szCs w:val="21"/>
        </w:rPr>
        <w:t>股权或管理关系证明材料</w:t>
      </w:r>
    </w:p>
    <w:p w14:paraId="5F7A732A">
      <w:pPr>
        <w:adjustRightInd w:val="0"/>
        <w:snapToGrid w:val="0"/>
        <w:spacing w:after="160" w:line="560" w:lineRule="exact"/>
        <w:ind w:firstLine="422" w:firstLineChars="200"/>
        <w:rPr>
          <w:rFonts w:hint="eastAsia" w:ascii="宋体" w:hAnsi="宋体" w:cs="宋体"/>
          <w:b/>
          <w:bCs/>
          <w:sz w:val="21"/>
          <w:szCs w:val="21"/>
          <w:lang w:val="en-US" w:eastAsia="zh-CN"/>
        </w:rPr>
      </w:pPr>
    </w:p>
    <w:p w14:paraId="58114567">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3891DDB">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w:t>
      </w:r>
      <w:r>
        <w:rPr>
          <w:rFonts w:hint="eastAsia" w:ascii="宋体" w:hAnsi="宋体" w:cs="宋体"/>
          <w:spacing w:val="-3"/>
          <w:sz w:val="21"/>
          <w:szCs w:val="21"/>
          <w:lang w:eastAsia="zh-CN"/>
        </w:rPr>
        <w:t>机关赋码和事业单位登记管理平台（https://gjsy.scopsr.gov.cn/)</w:t>
      </w:r>
      <w:r>
        <w:rPr>
          <w:rFonts w:hint="eastAsia" w:ascii="宋体" w:hAnsi="宋体" w:eastAsia="宋体" w:cs="宋体"/>
          <w:spacing w:val="-3"/>
          <w:sz w:val="21"/>
          <w:szCs w:val="21"/>
        </w:rPr>
        <w:t>、或全国社会组织信用信息公示平台（https://xxgs.chinanpo.mca.gov.cn/gsxt/newList 等网站查询的股权或管理关系截图）</w:t>
      </w:r>
    </w:p>
    <w:p w14:paraId="13A3A188">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50A54D78">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52A82C43">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6065E527">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14:paraId="0E29A13A">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58B489A1">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488EFE7E">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5ACD7545">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p>
    <w:p w14:paraId="39D9BF21">
      <w:pPr>
        <w:adjustRightInd w:val="0"/>
        <w:snapToGrid w:val="0"/>
        <w:spacing w:after="160" w:line="560" w:lineRule="exact"/>
        <w:jc w:val="right"/>
      </w:pPr>
      <w:r>
        <w:rPr>
          <w:rFonts w:hint="eastAsia" w:ascii="宋体" w:hAnsi="宋体" w:eastAsia="宋体" w:cs="宋体"/>
          <w:spacing w:val="-3"/>
          <w:sz w:val="21"/>
          <w:szCs w:val="21"/>
        </w:rPr>
        <w:t>日  期：       年    月   日</w:t>
      </w:r>
    </w:p>
    <w:p w14:paraId="5AAD12BA">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 w:val="21"/>
          <w:szCs w:val="21"/>
          <w:lang w:val="en-US" w:eastAsia="zh-CN"/>
        </w:rPr>
      </w:pPr>
    </w:p>
    <w:p w14:paraId="0015DC05">
      <w:pPr>
        <w:pStyle w:val="4"/>
      </w:pPr>
    </w:p>
    <w:p w14:paraId="116EC833">
      <w:pPr>
        <w:rPr>
          <w:rFonts w:hint="eastAsia" w:ascii="宋体" w:hAnsi="宋体" w:eastAsia="宋体"/>
          <w:kern w:val="0"/>
          <w:sz w:val="24"/>
          <w:szCs w:val="20"/>
        </w:rPr>
      </w:pPr>
      <w:bookmarkStart w:id="19" w:name="_Toc63154984"/>
      <w:bookmarkStart w:id="20" w:name="_Toc73628031"/>
      <w:r>
        <w:rPr>
          <w:rFonts w:hint="eastAsia" w:ascii="宋体" w:hAnsi="宋体" w:eastAsia="宋体"/>
          <w:kern w:val="0"/>
          <w:sz w:val="24"/>
          <w:szCs w:val="20"/>
        </w:rPr>
        <w:br w:type="page"/>
      </w:r>
    </w:p>
    <w:p w14:paraId="72754EB5">
      <w:pPr>
        <w:pStyle w:val="4"/>
        <w:adjustRightInd w:val="0"/>
        <w:spacing w:after="60" w:line="240" w:lineRule="auto"/>
        <w:textAlignment w:val="baseline"/>
        <w:rPr>
          <w:rFonts w:ascii="宋体" w:hAnsi="宋体" w:eastAsia="宋体"/>
          <w:kern w:val="0"/>
          <w:sz w:val="24"/>
          <w:szCs w:val="20"/>
        </w:rPr>
      </w:pPr>
      <w:r>
        <w:rPr>
          <w:rFonts w:hint="eastAsia" w:ascii="宋体" w:hAnsi="宋体" w:eastAsia="宋体"/>
          <w:kern w:val="0"/>
          <w:sz w:val="24"/>
          <w:szCs w:val="20"/>
        </w:rPr>
        <w:t>二、资格证明文件</w:t>
      </w:r>
      <w:bookmarkEnd w:id="19"/>
      <w:bookmarkEnd w:id="20"/>
    </w:p>
    <w:p w14:paraId="0B0C3F4A">
      <w:pPr>
        <w:jc w:val="center"/>
        <w:outlineLvl w:val="0"/>
        <w:rPr>
          <w:b/>
          <w:bCs/>
          <w:sz w:val="24"/>
        </w:rPr>
      </w:pPr>
    </w:p>
    <w:p w14:paraId="65BA2D4F">
      <w:pPr>
        <w:adjustRightInd w:val="0"/>
        <w:snapToGrid w:val="0"/>
        <w:spacing w:line="300" w:lineRule="auto"/>
        <w:jc w:val="center"/>
        <w:rPr>
          <w:b/>
          <w:snapToGrid w:val="0"/>
          <w:kern w:val="0"/>
        </w:rPr>
      </w:pPr>
    </w:p>
    <w:p w14:paraId="50054CE9">
      <w:pPr>
        <w:adjustRightInd w:val="0"/>
        <w:spacing w:line="360" w:lineRule="auto"/>
        <w:ind w:firstLine="426"/>
        <w:rPr>
          <w:rFonts w:ascii="宋体" w:hAnsi="宋体"/>
          <w:snapToGrid w:val="0"/>
          <w:kern w:val="0"/>
          <w:szCs w:val="21"/>
        </w:rPr>
      </w:pPr>
      <w:r>
        <w:rPr>
          <w:rFonts w:hint="eastAsia" w:ascii="宋体" w:hAnsi="宋体"/>
          <w:snapToGrid w:val="0"/>
          <w:kern w:val="0"/>
          <w:szCs w:val="21"/>
        </w:rPr>
        <w:t>1、</w:t>
      </w:r>
      <w:r>
        <w:rPr>
          <w:rFonts w:hint="eastAsia" w:ascii="宋体" w:hAnsi="宋体"/>
          <w:snapToGrid w:val="0"/>
        </w:rPr>
        <w:t>营业执照或法人证书等证明材料</w:t>
      </w:r>
      <w:r>
        <w:rPr>
          <w:rFonts w:hint="eastAsia" w:ascii="宋体" w:hAnsi="宋体"/>
          <w:snapToGrid w:val="0"/>
          <w:kern w:val="0"/>
          <w:szCs w:val="21"/>
        </w:rPr>
        <w:t>（</w:t>
      </w:r>
      <w:r>
        <w:rPr>
          <w:rFonts w:hint="eastAsia" w:ascii="宋体" w:hAnsi="宋体"/>
          <w:bCs/>
          <w:snapToGrid w:val="0"/>
          <w:kern w:val="0"/>
          <w:szCs w:val="21"/>
        </w:rPr>
        <w:t>复印件或扫描件</w:t>
      </w:r>
      <w:r>
        <w:rPr>
          <w:rFonts w:hint="eastAsia" w:ascii="宋体" w:hAnsi="宋体"/>
          <w:snapToGrid w:val="0"/>
          <w:kern w:val="0"/>
          <w:szCs w:val="21"/>
        </w:rPr>
        <w:t>）</w:t>
      </w:r>
    </w:p>
    <w:p w14:paraId="445BFFDC">
      <w:pPr>
        <w:adjustRightInd w:val="0"/>
        <w:spacing w:line="360" w:lineRule="auto"/>
        <w:ind w:firstLine="426"/>
        <w:rPr>
          <w:rFonts w:ascii="宋体" w:hAnsi="宋体"/>
          <w:snapToGrid w:val="0"/>
          <w:kern w:val="0"/>
          <w:szCs w:val="21"/>
        </w:rPr>
      </w:pPr>
      <w:r>
        <w:rPr>
          <w:rFonts w:hint="eastAsia" w:ascii="宋体" w:hAnsi="宋体"/>
          <w:snapToGrid w:val="0"/>
          <w:kern w:val="0"/>
          <w:szCs w:val="21"/>
        </w:rPr>
        <w:t>2、法定代表人（负责人）证明书</w:t>
      </w:r>
    </w:p>
    <w:p w14:paraId="439B5E13">
      <w:pPr>
        <w:adjustRightInd w:val="0"/>
        <w:spacing w:line="360" w:lineRule="auto"/>
        <w:ind w:firstLine="426"/>
        <w:rPr>
          <w:rFonts w:ascii="宋体" w:hAnsi="宋体"/>
          <w:snapToGrid w:val="0"/>
          <w:kern w:val="0"/>
          <w:szCs w:val="21"/>
        </w:rPr>
      </w:pPr>
      <w:r>
        <w:rPr>
          <w:rFonts w:hint="eastAsia" w:ascii="宋体" w:hAnsi="宋体"/>
          <w:snapToGrid w:val="0"/>
          <w:kern w:val="0"/>
          <w:szCs w:val="21"/>
        </w:rPr>
        <w:t>3、法定代表人（负责人）授权委托书</w:t>
      </w:r>
    </w:p>
    <w:p w14:paraId="3517E9B5">
      <w:pPr>
        <w:adjustRightInd w:val="0"/>
        <w:spacing w:line="360" w:lineRule="auto"/>
        <w:ind w:firstLine="426"/>
        <w:rPr>
          <w:rFonts w:ascii="宋体" w:hAnsi="宋体"/>
          <w:snapToGrid w:val="0"/>
          <w:kern w:val="0"/>
          <w:szCs w:val="21"/>
        </w:rPr>
      </w:pPr>
      <w:r>
        <w:rPr>
          <w:rFonts w:hint="eastAsia" w:ascii="宋体" w:hAnsi="宋体"/>
          <w:snapToGrid w:val="0"/>
          <w:kern w:val="0"/>
          <w:szCs w:val="21"/>
        </w:rPr>
        <w:t>4、承诺函</w:t>
      </w:r>
    </w:p>
    <w:p w14:paraId="0B5672AF">
      <w:pPr>
        <w:adjustRightInd w:val="0"/>
        <w:spacing w:line="360" w:lineRule="auto"/>
        <w:ind w:firstLine="426"/>
        <w:rPr>
          <w:rFonts w:ascii="宋体" w:hAnsi="宋体"/>
          <w:snapToGrid w:val="0"/>
          <w:kern w:val="0"/>
          <w:szCs w:val="21"/>
        </w:rPr>
      </w:pPr>
      <w:r>
        <w:rPr>
          <w:rFonts w:hint="eastAsia" w:ascii="宋体" w:hAnsi="宋体"/>
          <w:snapToGrid w:val="0"/>
          <w:kern w:val="0"/>
          <w:szCs w:val="21"/>
        </w:rPr>
        <w:t>5、</w:t>
      </w:r>
      <w:r>
        <w:rPr>
          <w:rFonts w:hint="eastAsia" w:ascii="宋体" w:hAnsi="宋体"/>
        </w:rPr>
        <w:t>其它资格证明材料（如有，按第一章谈判邀请“申请人的资格要求”提供）</w:t>
      </w:r>
    </w:p>
    <w:p w14:paraId="2E7A2026">
      <w:pPr>
        <w:adjustRightInd w:val="0"/>
        <w:snapToGrid w:val="0"/>
        <w:spacing w:line="360" w:lineRule="auto"/>
        <w:ind w:firstLine="426"/>
        <w:rPr>
          <w:rFonts w:ascii="宋体" w:hAnsi="宋体"/>
          <w:snapToGrid w:val="0"/>
          <w:kern w:val="0"/>
          <w:szCs w:val="21"/>
        </w:rPr>
      </w:pPr>
    </w:p>
    <w:p w14:paraId="0E0B468E">
      <w:pPr>
        <w:adjustRightInd w:val="0"/>
        <w:snapToGrid w:val="0"/>
        <w:spacing w:line="360" w:lineRule="auto"/>
        <w:ind w:firstLine="426"/>
        <w:rPr>
          <w:rFonts w:ascii="楷体_GB2312" w:eastAsia="楷体_GB2312"/>
          <w:b/>
          <w:bCs/>
          <w:snapToGrid w:val="0"/>
          <w:kern w:val="0"/>
        </w:rPr>
      </w:pPr>
      <w:r>
        <w:rPr>
          <w:rFonts w:hint="eastAsia" w:ascii="楷体_GB2312" w:eastAsia="楷体_GB2312"/>
          <w:b/>
          <w:bCs/>
          <w:snapToGrid w:val="0"/>
          <w:kern w:val="0"/>
        </w:rPr>
        <w:t>注：供应商提供的以上资料若为复印件或扫描件的需加盖供应商公章</w:t>
      </w:r>
    </w:p>
    <w:p w14:paraId="14F9A672">
      <w:pPr>
        <w:rPr>
          <w:b/>
          <w:bCs/>
        </w:rPr>
      </w:pPr>
    </w:p>
    <w:p w14:paraId="1A66650E">
      <w:pPr>
        <w:ind w:left="0" w:leftChars="0" w:firstLine="422" w:firstLineChars="175"/>
        <w:rPr>
          <w:rFonts w:hint="eastAsia"/>
          <w:b/>
          <w:bCs/>
          <w:color w:val="FF0000"/>
          <w:sz w:val="24"/>
          <w:lang w:val="en-US" w:eastAsia="zh-CN"/>
        </w:rPr>
      </w:pPr>
      <w:r>
        <w:rPr>
          <w:rFonts w:hint="eastAsia"/>
          <w:b/>
          <w:bCs/>
          <w:color w:val="FF0000"/>
          <w:sz w:val="24"/>
          <w:lang w:val="en-US" w:eastAsia="zh-CN"/>
        </w:rPr>
        <w:t>请注意按采购公告“申请人的资格要求”提供完整、有效的证明材料！！！！</w:t>
      </w:r>
    </w:p>
    <w:p w14:paraId="7FA9BDA7">
      <w:pPr>
        <w:spacing w:line="900" w:lineRule="exact"/>
        <w:jc w:val="center"/>
        <w:rPr>
          <w:b/>
          <w:bCs/>
          <w:sz w:val="28"/>
        </w:rPr>
      </w:pPr>
    </w:p>
    <w:p w14:paraId="628A77F5">
      <w:pPr>
        <w:spacing w:line="900" w:lineRule="exact"/>
        <w:jc w:val="center"/>
        <w:rPr>
          <w:b/>
          <w:bCs/>
          <w:sz w:val="28"/>
        </w:rPr>
      </w:pPr>
    </w:p>
    <w:p w14:paraId="744C7903">
      <w:pPr>
        <w:spacing w:line="900" w:lineRule="exact"/>
        <w:jc w:val="center"/>
        <w:rPr>
          <w:b/>
          <w:bCs/>
          <w:sz w:val="28"/>
        </w:rPr>
      </w:pPr>
    </w:p>
    <w:p w14:paraId="56CB3554">
      <w:pPr>
        <w:spacing w:line="900" w:lineRule="exact"/>
        <w:jc w:val="center"/>
        <w:rPr>
          <w:b/>
          <w:bCs/>
          <w:sz w:val="28"/>
        </w:rPr>
      </w:pPr>
    </w:p>
    <w:p w14:paraId="13CAC071">
      <w:pPr>
        <w:spacing w:line="900" w:lineRule="exact"/>
        <w:jc w:val="center"/>
        <w:rPr>
          <w:b/>
          <w:bCs/>
          <w:sz w:val="28"/>
        </w:rPr>
      </w:pPr>
    </w:p>
    <w:p w14:paraId="4FAA29DD">
      <w:pPr>
        <w:spacing w:line="900" w:lineRule="exact"/>
        <w:jc w:val="center"/>
        <w:rPr>
          <w:b/>
          <w:bCs/>
          <w:sz w:val="28"/>
        </w:rPr>
      </w:pPr>
    </w:p>
    <w:p w14:paraId="2CCF44F4">
      <w:pPr>
        <w:jc w:val="center"/>
        <w:rPr>
          <w:b/>
          <w:bCs/>
          <w:sz w:val="24"/>
        </w:rPr>
      </w:pPr>
    </w:p>
    <w:p w14:paraId="55DECC0B">
      <w:pPr>
        <w:widowControl/>
        <w:jc w:val="left"/>
        <w:rPr>
          <w:rFonts w:ascii="宋体" w:hAnsi="宋体"/>
          <w:b/>
          <w:sz w:val="30"/>
          <w:szCs w:val="30"/>
        </w:rPr>
      </w:pPr>
      <w:r>
        <w:rPr>
          <w:rFonts w:ascii="宋体" w:hAnsi="宋体"/>
          <w:b/>
          <w:sz w:val="30"/>
          <w:szCs w:val="30"/>
        </w:rPr>
        <w:br w:type="page"/>
      </w:r>
    </w:p>
    <w:p w14:paraId="169F9F95">
      <w:pPr>
        <w:tabs>
          <w:tab w:val="left" w:pos="450"/>
        </w:tabs>
        <w:jc w:val="center"/>
        <w:rPr>
          <w:rFonts w:hint="eastAsia" w:ascii="宋体" w:hAnsi="宋体"/>
          <w:b/>
          <w:sz w:val="30"/>
          <w:szCs w:val="30"/>
        </w:rPr>
      </w:pPr>
    </w:p>
    <w:p w14:paraId="7FCF13DD">
      <w:pPr>
        <w:tabs>
          <w:tab w:val="left" w:pos="450"/>
        </w:tabs>
        <w:jc w:val="center"/>
        <w:rPr>
          <w:rFonts w:ascii="宋体" w:hAnsi="宋体"/>
          <w:b/>
          <w:sz w:val="30"/>
          <w:szCs w:val="30"/>
        </w:rPr>
      </w:pPr>
      <w:r>
        <w:rPr>
          <w:rFonts w:hint="eastAsia" w:ascii="宋体" w:hAnsi="宋体"/>
          <w:b/>
          <w:sz w:val="30"/>
          <w:szCs w:val="30"/>
        </w:rPr>
        <w:t>法定代表人（负责人）证明书格式（参考）</w:t>
      </w:r>
    </w:p>
    <w:p w14:paraId="0AD20675">
      <w:pPr>
        <w:spacing w:line="400" w:lineRule="exact"/>
        <w:rPr>
          <w:rFonts w:ascii="宋体" w:hAnsi="宋体"/>
          <w:bCs/>
          <w:sz w:val="28"/>
        </w:rPr>
      </w:pPr>
    </w:p>
    <w:p w14:paraId="56158909">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ascii="宋体" w:hAnsi="宋体"/>
          <w:u w:val="single"/>
        </w:rPr>
        <w:t xml:space="preserve">         </w:t>
      </w:r>
      <w:r>
        <w:rPr>
          <w:rFonts w:hint="eastAsia" w:ascii="宋体" w:hAnsi="宋体"/>
        </w:rPr>
        <w:t>职务，为法定代表人（负责人），特此证明。</w:t>
      </w:r>
    </w:p>
    <w:p w14:paraId="46A92F0F">
      <w:pPr>
        <w:spacing w:line="480" w:lineRule="auto"/>
        <w:ind w:firstLine="420" w:firstLineChars="200"/>
        <w:rPr>
          <w:rFonts w:ascii="宋体" w:hAnsi="宋体"/>
        </w:rPr>
      </w:pP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日，有效日期：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r>
        <w:rPr>
          <w:rFonts w:ascii="宋体" w:hAnsi="宋体"/>
        </w:rPr>
        <w:t xml:space="preserve"> </w:t>
      </w:r>
      <w:r>
        <w:rPr>
          <w:rFonts w:hint="eastAsia" w:ascii="宋体" w:hAnsi="宋体"/>
        </w:rPr>
        <w:t xml:space="preserve">        </w:t>
      </w:r>
      <w:r>
        <w:rPr>
          <w:rFonts w:ascii="宋体" w:hAnsi="宋体"/>
        </w:rPr>
        <w:t xml:space="preserve">            </w:t>
      </w:r>
    </w:p>
    <w:p w14:paraId="3857D552">
      <w:pPr>
        <w:spacing w:line="480" w:lineRule="auto"/>
        <w:ind w:firstLine="420" w:firstLineChars="200"/>
        <w:rPr>
          <w:rFonts w:ascii="宋体" w:hAnsi="宋体"/>
        </w:rPr>
      </w:pPr>
      <w:r>
        <w:rPr>
          <w:rFonts w:hint="eastAsia" w:ascii="宋体" w:hAnsi="宋体"/>
        </w:rPr>
        <w:t>附：</w:t>
      </w:r>
    </w:p>
    <w:p w14:paraId="1454EAF5">
      <w:pPr>
        <w:spacing w:line="480" w:lineRule="auto"/>
        <w:ind w:firstLine="840" w:firstLineChars="400"/>
        <w:rPr>
          <w:rFonts w:ascii="宋体" w:hAnsi="宋体"/>
        </w:rPr>
      </w:pPr>
      <w:r>
        <w:rPr>
          <w:rFonts w:hint="eastAsia" w:ascii="宋体" w:hAnsi="宋体"/>
        </w:rPr>
        <w:t xml:space="preserve">营业执照（注册号）：                       </w:t>
      </w:r>
    </w:p>
    <w:p w14:paraId="30AEED5F">
      <w:pPr>
        <w:spacing w:line="480" w:lineRule="auto"/>
        <w:ind w:firstLine="840" w:firstLineChars="400"/>
        <w:rPr>
          <w:rFonts w:ascii="宋体" w:hAnsi="宋体"/>
        </w:rPr>
      </w:pPr>
      <w:r>
        <w:rPr>
          <w:rFonts w:hint="eastAsia" w:ascii="宋体" w:hAnsi="宋体"/>
        </w:rPr>
        <w:t>经济性质：</w:t>
      </w:r>
    </w:p>
    <w:p w14:paraId="721C9330">
      <w:pPr>
        <w:spacing w:line="480" w:lineRule="auto"/>
        <w:ind w:firstLine="840" w:firstLineChars="400"/>
        <w:rPr>
          <w:rFonts w:ascii="宋体" w:hAnsi="宋体"/>
        </w:rPr>
      </w:pPr>
      <w:r>
        <w:rPr>
          <w:rFonts w:hint="eastAsia" w:ascii="宋体" w:hAnsi="宋体"/>
        </w:rPr>
        <w:t>主营（产）：</w:t>
      </w:r>
    </w:p>
    <w:p w14:paraId="0074FDC6">
      <w:pPr>
        <w:spacing w:line="480" w:lineRule="auto"/>
        <w:ind w:firstLine="840" w:firstLineChars="400"/>
        <w:rPr>
          <w:rFonts w:ascii="宋体" w:hAnsi="宋体"/>
          <w:sz w:val="24"/>
        </w:rPr>
      </w:pPr>
      <w:r>
        <w:rPr>
          <w:rFonts w:hint="eastAsia" w:ascii="宋体" w:hAnsi="宋体"/>
        </w:rPr>
        <w:t>兼营（产）：</w:t>
      </w:r>
    </w:p>
    <w:p w14:paraId="616AE698">
      <w:pPr>
        <w:spacing w:line="500" w:lineRule="exact"/>
        <w:rPr>
          <w:rFonts w:ascii="宋体"/>
          <w:b/>
          <w:bCs/>
        </w:rPr>
      </w:pPr>
      <w:r>
        <w:rPr>
          <w:rFonts w:ascii="宋体"/>
          <w:b/>
          <w:bCs/>
        </w:rPr>
        <w:pict>
          <v:rect id="矩形 205" o:spid="_x0000_s3131" o:spt="1" style="position:absolute;left:0pt;margin-left:252.25pt;margin-top:10.75pt;height:156pt;width:243pt;z-index:251678720;mso-width-relative:page;mso-height-relative:page;" coordsize="21600,21600">
            <v:path/>
            <v:fill focussize="0,0"/>
            <v:stroke/>
            <v:imagedata o:title=""/>
            <o:lock v:ext="edit"/>
            <v:textbox>
              <w:txbxContent>
                <w:p w14:paraId="7BA1BA02">
                  <w:r>
                    <w:rPr>
                      <w:rFonts w:hint="eastAsia"/>
                    </w:rPr>
                    <w:t xml:space="preserve">            法定代表人（负责人）</w:t>
                  </w:r>
                </w:p>
                <w:p w14:paraId="3E477D7B">
                  <w:pPr>
                    <w:ind w:firstLine="1155" w:firstLineChars="550"/>
                  </w:pPr>
                  <w:r>
                    <w:rPr>
                      <w:rFonts w:hint="eastAsia"/>
                    </w:rPr>
                    <w:t>居民身份证复印件粘贴处</w:t>
                  </w:r>
                </w:p>
                <w:p w14:paraId="0737F27C">
                  <w:pPr>
                    <w:ind w:firstLine="1050" w:firstLineChars="500"/>
                  </w:pPr>
                </w:p>
                <w:p w14:paraId="53F17729">
                  <w:pPr>
                    <w:ind w:firstLine="1785" w:firstLineChars="850"/>
                  </w:pPr>
                  <w:r>
                    <w:rPr>
                      <w:rFonts w:hint="eastAsia"/>
                    </w:rPr>
                    <w:t>（反面）</w:t>
                  </w:r>
                </w:p>
                <w:p w14:paraId="01138155">
                  <w:pPr>
                    <w:ind w:firstLine="1050" w:firstLineChars="500"/>
                  </w:pPr>
                </w:p>
                <w:p w14:paraId="6FD01194"/>
              </w:txbxContent>
            </v:textbox>
          </v:rect>
        </w:pict>
      </w:r>
      <w:r>
        <w:rPr>
          <w:rFonts w:ascii="宋体"/>
          <w:b/>
          <w:bCs/>
        </w:rPr>
        <w:pict>
          <v:rect id="矩形 204" o:spid="_x0000_s3130" o:spt="1" style="position:absolute;left:0pt;margin-left:-10.25pt;margin-top:10.75pt;height:156pt;width:243pt;z-index:251677696;mso-width-relative:page;mso-height-relative:page;" coordsize="21600,21600">
            <v:path/>
            <v:fill focussize="0,0"/>
            <v:stroke/>
            <v:imagedata o:title=""/>
            <o:lock v:ext="edit"/>
            <v:textbox>
              <w:txbxContent>
                <w:p w14:paraId="2FD0CC16">
                  <w:pPr>
                    <w:jc w:val="left"/>
                  </w:pPr>
                  <w:r>
                    <w:rPr>
                      <w:rFonts w:hint="eastAsia"/>
                    </w:rPr>
                    <w:t xml:space="preserve">            法定代表人（负责人）</w:t>
                  </w:r>
                </w:p>
                <w:p w14:paraId="193BFD5F">
                  <w:pPr>
                    <w:ind w:firstLine="1050" w:firstLineChars="500"/>
                    <w:jc w:val="left"/>
                  </w:pPr>
                  <w:r>
                    <w:rPr>
                      <w:rFonts w:hint="eastAsia"/>
                    </w:rPr>
                    <w:t>居民身份证复印件粘贴处</w:t>
                  </w:r>
                </w:p>
                <w:p w14:paraId="278C765F">
                  <w:pPr>
                    <w:ind w:firstLine="1050" w:firstLineChars="500"/>
                    <w:jc w:val="left"/>
                  </w:pPr>
                </w:p>
                <w:p w14:paraId="3F5A3DC3">
                  <w:pPr>
                    <w:ind w:firstLine="1785" w:firstLineChars="850"/>
                    <w:jc w:val="left"/>
                  </w:pPr>
                  <w:r>
                    <w:rPr>
                      <w:rFonts w:hint="eastAsia"/>
                    </w:rPr>
                    <w:t>（正面）</w:t>
                  </w:r>
                </w:p>
                <w:p w14:paraId="4EB822C0">
                  <w:pPr>
                    <w:ind w:firstLine="1050" w:firstLineChars="500"/>
                    <w:jc w:val="left"/>
                  </w:pPr>
                </w:p>
                <w:p w14:paraId="2B71EDDB">
                  <w:pPr>
                    <w:jc w:val="left"/>
                  </w:pPr>
                </w:p>
              </w:txbxContent>
            </v:textbox>
          </v:rect>
        </w:pict>
      </w:r>
    </w:p>
    <w:p w14:paraId="28BD96F2">
      <w:pPr>
        <w:spacing w:line="500" w:lineRule="exact"/>
        <w:rPr>
          <w:rFonts w:ascii="宋体"/>
          <w:b/>
          <w:bCs/>
        </w:rPr>
      </w:pPr>
    </w:p>
    <w:p w14:paraId="22837A35">
      <w:pPr>
        <w:spacing w:line="500" w:lineRule="exact"/>
        <w:rPr>
          <w:rFonts w:ascii="宋体"/>
          <w:b/>
          <w:bCs/>
        </w:rPr>
      </w:pPr>
    </w:p>
    <w:p w14:paraId="6D9C3B6C">
      <w:pPr>
        <w:spacing w:line="500" w:lineRule="exact"/>
        <w:rPr>
          <w:rFonts w:ascii="宋体"/>
          <w:b/>
          <w:bCs/>
        </w:rPr>
      </w:pPr>
    </w:p>
    <w:p w14:paraId="28C36863">
      <w:pPr>
        <w:spacing w:line="500" w:lineRule="exact"/>
        <w:rPr>
          <w:rFonts w:ascii="宋体"/>
          <w:b/>
          <w:bCs/>
        </w:rPr>
      </w:pPr>
    </w:p>
    <w:p w14:paraId="49387BA7">
      <w:pPr>
        <w:spacing w:line="500" w:lineRule="exact"/>
        <w:rPr>
          <w:rFonts w:ascii="宋体"/>
          <w:b/>
          <w:bCs/>
        </w:rPr>
      </w:pPr>
    </w:p>
    <w:p w14:paraId="7ACCD9A9">
      <w:pPr>
        <w:spacing w:line="500" w:lineRule="exact"/>
        <w:rPr>
          <w:rFonts w:ascii="宋体"/>
          <w:b/>
          <w:bCs/>
        </w:rPr>
      </w:pPr>
      <w:r>
        <w:rPr>
          <w:rFonts w:hint="eastAsia" w:ascii="宋体"/>
          <w:b/>
          <w:bCs/>
        </w:rPr>
        <w:t xml:space="preserve">                         </w:t>
      </w:r>
    </w:p>
    <w:p w14:paraId="0E45D81A">
      <w:pPr>
        <w:spacing w:line="360" w:lineRule="auto"/>
        <w:ind w:firstLine="539" w:firstLineChars="257"/>
        <w:rPr>
          <w:rFonts w:hint="eastAsia"/>
          <w:highlight w:val="yellow"/>
          <w:lang w:eastAsia="zh-CN"/>
        </w:rPr>
      </w:pPr>
      <w:r>
        <w:rPr>
          <w:rFonts w:hint="eastAsia"/>
          <w:highlight w:val="yellow"/>
          <w:lang w:eastAsia="zh-CN"/>
        </w:rPr>
        <w:t>注：必须提供有效的身份证件（有效期限未过期）。</w:t>
      </w:r>
    </w:p>
    <w:p w14:paraId="5BE3E6B7">
      <w:pPr>
        <w:spacing w:line="360" w:lineRule="auto"/>
        <w:ind w:firstLine="539" w:firstLineChars="257"/>
      </w:pPr>
    </w:p>
    <w:p w14:paraId="198D5D89">
      <w:pPr>
        <w:spacing w:line="360" w:lineRule="auto"/>
        <w:ind w:firstLine="539" w:firstLineChars="257"/>
      </w:pPr>
      <w:r>
        <w:rPr>
          <w:rFonts w:hint="eastAsia"/>
        </w:rPr>
        <w:t>单位名称：（公章）：</w:t>
      </w:r>
      <w:r>
        <w:rPr>
          <w:rFonts w:hint="eastAsia"/>
          <w:u w:val="single"/>
        </w:rPr>
        <w:t xml:space="preserve">                                         </w:t>
      </w:r>
    </w:p>
    <w:p w14:paraId="6112C779">
      <w:pPr>
        <w:spacing w:line="360" w:lineRule="auto"/>
        <w:ind w:firstLine="539" w:firstLineChars="257"/>
      </w:pPr>
      <w:r>
        <w:rPr>
          <w:rFonts w:hint="eastAsia"/>
        </w:rPr>
        <w:t>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14:paraId="129BA272">
      <w:pPr>
        <w:widowControl/>
        <w:jc w:val="left"/>
        <w:rPr>
          <w:rFonts w:asciiTheme="minorEastAsia" w:hAnsiTheme="minorEastAsia" w:eastAsiaTheme="minorEastAsia"/>
          <w:b/>
          <w:highlight w:val="yellow"/>
        </w:rPr>
      </w:pPr>
    </w:p>
    <w:p w14:paraId="2BF697F3">
      <w:pPr>
        <w:spacing w:line="900" w:lineRule="exact"/>
        <w:jc w:val="center"/>
        <w:rPr>
          <w:b/>
          <w:bCs/>
          <w:sz w:val="28"/>
        </w:rPr>
      </w:pPr>
      <w:r>
        <w:rPr>
          <w:b/>
          <w:bCs/>
          <w:sz w:val="28"/>
        </w:rPr>
        <w:br w:type="page"/>
      </w:r>
      <w:r>
        <w:rPr>
          <w:rFonts w:hint="eastAsia"/>
          <w:b/>
          <w:bCs/>
          <w:sz w:val="28"/>
        </w:rPr>
        <w:t>法定代表人（负责人）授权委托书格式（参考）</w:t>
      </w:r>
    </w:p>
    <w:p w14:paraId="3DC0EDBE"/>
    <w:p w14:paraId="39AC3797">
      <w:pPr>
        <w:rPr>
          <w:b/>
          <w:bCs/>
        </w:rPr>
      </w:pPr>
      <w:r>
        <w:rPr>
          <w:rFonts w:hint="eastAsia"/>
        </w:rPr>
        <w:t>深圳市中正招标有限公司</w:t>
      </w:r>
      <w:r>
        <w:rPr>
          <w:rFonts w:hint="eastAsia"/>
          <w:b/>
          <w:bCs/>
        </w:rPr>
        <w:t>：</w:t>
      </w:r>
    </w:p>
    <w:p w14:paraId="7DFE4E7A">
      <w:pPr>
        <w:ind w:firstLine="630"/>
      </w:pPr>
    </w:p>
    <w:p w14:paraId="703D37C8">
      <w:pPr>
        <w:adjustRightInd w:val="0"/>
        <w:snapToGrid w:val="0"/>
        <w:spacing w:line="360" w:lineRule="auto"/>
        <w:ind w:firstLine="629"/>
      </w:pPr>
      <w:r>
        <w:rPr>
          <w:rFonts w:hint="eastAsia"/>
        </w:rPr>
        <w:t>现委派</w:t>
      </w:r>
      <w:r>
        <w:rPr>
          <w:rFonts w:hint="eastAsia"/>
          <w:u w:val="single"/>
        </w:rPr>
        <w:t xml:space="preserve">  （姓名、职务） </w:t>
      </w:r>
      <w:r>
        <w:rPr>
          <w:rFonts w:hint="eastAsia"/>
        </w:rPr>
        <w:t>参加贵公司组织的</w:t>
      </w:r>
      <w:r>
        <w:rPr>
          <w:rFonts w:hint="eastAsia"/>
          <w:b/>
          <w:bCs/>
          <w:u w:val="single"/>
        </w:rPr>
        <w:t xml:space="preserve">  </w:t>
      </w:r>
      <w:r>
        <w:rPr>
          <w:rFonts w:hint="eastAsia"/>
          <w:u w:val="single"/>
        </w:rPr>
        <w:t xml:space="preserve">（项目名称、项目编号） </w:t>
      </w:r>
      <w:r>
        <w:rPr>
          <w:rFonts w:hint="eastAsia"/>
        </w:rPr>
        <w:t>竞争性谈判活动，全权代表我单位处理有关事宜。</w:t>
      </w:r>
    </w:p>
    <w:p w14:paraId="57E68414">
      <w:pPr>
        <w:adjustRightInd w:val="0"/>
        <w:snapToGrid w:val="0"/>
        <w:spacing w:line="360" w:lineRule="auto"/>
        <w:ind w:firstLine="629"/>
      </w:pPr>
    </w:p>
    <w:p w14:paraId="6D1631B2">
      <w:pPr>
        <w:adjustRightInd w:val="0"/>
        <w:snapToGrid w:val="0"/>
        <w:spacing w:line="360" w:lineRule="auto"/>
        <w:ind w:firstLine="629"/>
        <w:rPr>
          <w:b/>
          <w:bCs/>
        </w:rPr>
      </w:pPr>
      <w:r>
        <w:rPr>
          <w:rFonts w:hint="eastAsia"/>
          <w:b/>
          <w:bCs/>
        </w:rPr>
        <w:t>附授权代表情况：</w:t>
      </w:r>
    </w:p>
    <w:p w14:paraId="1C0194C7">
      <w:pPr>
        <w:adjustRightInd w:val="0"/>
        <w:snapToGrid w:val="0"/>
        <w:spacing w:line="360" w:lineRule="auto"/>
        <w:ind w:firstLine="629"/>
      </w:pPr>
      <w:r>
        <w:rPr>
          <w:rFonts w:hint="eastAsia"/>
        </w:rPr>
        <w:t>姓名：</w:t>
      </w:r>
      <w:r>
        <w:rPr>
          <w:rFonts w:hint="eastAsia"/>
          <w:b/>
          <w:bCs/>
        </w:rPr>
        <w:t xml:space="preserve">    </w:t>
      </w:r>
      <w:r>
        <w:rPr>
          <w:rFonts w:hint="eastAsia"/>
        </w:rPr>
        <w:t xml:space="preserve">            性别：</w:t>
      </w:r>
      <w:r>
        <w:rPr>
          <w:rFonts w:hint="eastAsia"/>
          <w:b/>
          <w:bCs/>
        </w:rPr>
        <w:t xml:space="preserve"> </w:t>
      </w:r>
    </w:p>
    <w:p w14:paraId="5082A6AF">
      <w:pPr>
        <w:adjustRightInd w:val="0"/>
        <w:snapToGrid w:val="0"/>
        <w:spacing w:line="360" w:lineRule="auto"/>
        <w:ind w:firstLine="629"/>
        <w:rPr>
          <w:b/>
          <w:bCs/>
        </w:rPr>
      </w:pPr>
      <w:r>
        <w:rPr>
          <w:rFonts w:hint="eastAsia"/>
        </w:rPr>
        <w:t>年龄：</w:t>
      </w:r>
      <w:r>
        <w:rPr>
          <w:rFonts w:hint="eastAsia"/>
          <w:b/>
          <w:bCs/>
        </w:rPr>
        <w:t xml:space="preserve"> </w:t>
      </w:r>
      <w:r>
        <w:rPr>
          <w:rFonts w:hint="eastAsia"/>
        </w:rPr>
        <w:t xml:space="preserve">            </w:t>
      </w:r>
    </w:p>
    <w:p w14:paraId="5AA48D7F">
      <w:pPr>
        <w:adjustRightInd w:val="0"/>
        <w:snapToGrid w:val="0"/>
        <w:spacing w:line="360" w:lineRule="auto"/>
        <w:ind w:firstLine="629"/>
      </w:pPr>
      <w:r>
        <w:rPr>
          <w:rFonts w:hint="eastAsia"/>
        </w:rPr>
        <w:t>职务：</w:t>
      </w:r>
    </w:p>
    <w:p w14:paraId="5E20A404">
      <w:pPr>
        <w:adjustRightInd w:val="0"/>
        <w:snapToGrid w:val="0"/>
        <w:spacing w:line="360" w:lineRule="auto"/>
        <w:ind w:firstLine="629"/>
      </w:pPr>
      <w:r>
        <w:rPr>
          <w:rFonts w:hint="eastAsia"/>
        </w:rPr>
        <w:t>身份证号码：</w:t>
      </w:r>
    </w:p>
    <w:p w14:paraId="5BEC8723">
      <w:pPr>
        <w:adjustRightInd w:val="0"/>
        <w:snapToGrid w:val="0"/>
        <w:spacing w:line="360" w:lineRule="auto"/>
        <w:ind w:firstLine="629"/>
        <w:rPr>
          <w:b/>
          <w:bCs/>
        </w:rPr>
      </w:pPr>
      <w:r>
        <w:rPr>
          <w:rFonts w:hint="eastAsia"/>
        </w:rPr>
        <w:t>邮编：</w:t>
      </w:r>
      <w:r>
        <w:rPr>
          <w:rFonts w:hint="eastAsia"/>
          <w:b/>
          <w:bCs/>
        </w:rPr>
        <w:t xml:space="preserve"> </w:t>
      </w:r>
    </w:p>
    <w:p w14:paraId="3AEB9548">
      <w:pPr>
        <w:adjustRightInd w:val="0"/>
        <w:snapToGrid w:val="0"/>
        <w:spacing w:line="360" w:lineRule="auto"/>
        <w:ind w:firstLine="629"/>
      </w:pPr>
      <w:r>
        <w:rPr>
          <w:rFonts w:hint="eastAsia"/>
        </w:rPr>
        <w:t>通讯地址：</w:t>
      </w:r>
      <w:r>
        <w:rPr>
          <w:rFonts w:hint="eastAsia"/>
          <w:b/>
          <w:bCs/>
        </w:rPr>
        <w:t xml:space="preserve"> </w:t>
      </w:r>
    </w:p>
    <w:p w14:paraId="7EDB77D3">
      <w:pPr>
        <w:adjustRightInd w:val="0"/>
        <w:snapToGrid w:val="0"/>
        <w:spacing w:line="360" w:lineRule="auto"/>
        <w:ind w:firstLine="629"/>
      </w:pPr>
      <w:r>
        <w:rPr>
          <w:rFonts w:hint="eastAsia"/>
        </w:rPr>
        <w:t>电话：</w:t>
      </w:r>
    </w:p>
    <w:p w14:paraId="5CC8D7E6">
      <w:pPr>
        <w:ind w:firstLine="630"/>
      </w:pPr>
    </w:p>
    <w:p w14:paraId="6AAB04A2">
      <w:pPr>
        <w:ind w:firstLine="630"/>
      </w:pPr>
      <w:r>
        <w:rPr>
          <w:rFonts w:hint="eastAsia"/>
        </w:rPr>
        <w:t>单位名称：（公章）</w:t>
      </w:r>
    </w:p>
    <w:p w14:paraId="7B49F03F">
      <w:pPr>
        <w:ind w:firstLine="630"/>
      </w:pPr>
    </w:p>
    <w:p w14:paraId="29E54E2D">
      <w:pPr>
        <w:ind w:firstLine="630"/>
      </w:pPr>
      <w:r>
        <w:rPr>
          <w:rFonts w:hint="eastAsia"/>
        </w:rPr>
        <w:t>法定代表人（负责人）：（签字或盖章）</w:t>
      </w:r>
    </w:p>
    <w:p w14:paraId="200E2B3C">
      <w:pPr>
        <w:ind w:firstLine="630"/>
      </w:pPr>
    </w:p>
    <w:p w14:paraId="0F4EC284">
      <w:pPr>
        <w:ind w:firstLine="630"/>
      </w:pPr>
      <w:r>
        <w:rPr>
          <w:rFonts w:hint="eastAsia"/>
        </w:rPr>
        <w:t>授权代表：（签字或盖章）</w:t>
      </w:r>
    </w:p>
    <w:p w14:paraId="307A2DDC">
      <w:pPr>
        <w:ind w:firstLine="630"/>
      </w:pPr>
    </w:p>
    <w:p w14:paraId="5CDF8C78">
      <w:pPr>
        <w:ind w:firstLine="630"/>
      </w:pPr>
    </w:p>
    <w:p w14:paraId="796E5FB0">
      <w:pPr>
        <w:adjustRightInd w:val="0"/>
        <w:snapToGrid w:val="0"/>
        <w:spacing w:line="300" w:lineRule="auto"/>
        <w:ind w:firstLine="5317" w:firstLineChars="2532"/>
      </w:pPr>
      <w:r>
        <w:rPr>
          <w:rFonts w:hint="eastAsia"/>
        </w:rPr>
        <w:t>年</w:t>
      </w:r>
      <w:r>
        <w:rPr>
          <w:rFonts w:hint="eastAsia"/>
          <w:b/>
          <w:bCs/>
        </w:rPr>
        <w:t xml:space="preserve">    </w:t>
      </w:r>
      <w:r>
        <w:rPr>
          <w:rFonts w:hint="eastAsia"/>
        </w:rPr>
        <w:t>月</w:t>
      </w:r>
      <w:r>
        <w:rPr>
          <w:rFonts w:hint="eastAsia"/>
          <w:b/>
          <w:bCs/>
        </w:rPr>
        <w:t xml:space="preserve">   </w:t>
      </w:r>
      <w:r>
        <w:rPr>
          <w:rFonts w:hint="eastAsia"/>
        </w:rPr>
        <w:t>日</w:t>
      </w:r>
    </w:p>
    <w:p w14:paraId="7B87A7F1">
      <w:pPr>
        <w:spacing w:line="440" w:lineRule="exact"/>
        <w:rPr>
          <w:rFonts w:ascii="黑体" w:eastAsia="黑体"/>
        </w:rPr>
      </w:pPr>
      <w:r>
        <w:rPr>
          <w:rFonts w:ascii="宋体"/>
        </w:rPr>
        <w:pict>
          <v:rect id="矩形 202" o:spid="_x0000_s3128" o:spt="1" style="position:absolute;left:0pt;margin-left:-11.45pt;margin-top:5.6pt;height:156pt;width:243pt;z-index:251675648;mso-width-relative:page;mso-height-relative:page;" coordsize="21600,21600">
            <v:path/>
            <v:fill focussize="0,0"/>
            <v:stroke/>
            <v:imagedata o:title=""/>
            <o:lock v:ext="edit"/>
            <v:textbox>
              <w:txbxContent>
                <w:p w14:paraId="4E3FE4D4">
                  <w:pPr>
                    <w:ind w:firstLine="1365" w:firstLineChars="650"/>
                  </w:pPr>
                  <w:r>
                    <w:rPr>
                      <w:rFonts w:hint="eastAsia"/>
                    </w:rPr>
                    <w:t>被授权人（授权代表）</w:t>
                  </w:r>
                </w:p>
                <w:p w14:paraId="76186901">
                  <w:pPr>
                    <w:ind w:firstLine="1155" w:firstLineChars="550"/>
                  </w:pPr>
                  <w:r>
                    <w:rPr>
                      <w:rFonts w:hint="eastAsia"/>
                    </w:rPr>
                    <w:t>居民身份证复印件粘贴处</w:t>
                  </w:r>
                </w:p>
                <w:p w14:paraId="1F74498E">
                  <w:pPr>
                    <w:ind w:firstLine="1050" w:firstLineChars="500"/>
                  </w:pPr>
                </w:p>
                <w:p w14:paraId="1C6BCB09">
                  <w:pPr>
                    <w:jc w:val="center"/>
                  </w:pPr>
                  <w:r>
                    <w:rPr>
                      <w:rFonts w:hint="eastAsia"/>
                    </w:rPr>
                    <w:t>（正面）</w:t>
                  </w:r>
                </w:p>
              </w:txbxContent>
            </v:textbox>
          </v:rect>
        </w:pict>
      </w:r>
      <w:r>
        <w:rPr>
          <w:rFonts w:ascii="黑体" w:eastAsia="黑体"/>
        </w:rPr>
        <w:pict>
          <v:rect id="矩形 203" o:spid="_x0000_s3129" o:spt="1" style="position:absolute;left:0pt;margin-left:248.8pt;margin-top:5.6pt;height:156pt;width:243pt;z-index:251676672;mso-width-relative:page;mso-height-relative:page;" coordsize="21600,21600">
            <v:path/>
            <v:fill focussize="0,0"/>
            <v:stroke/>
            <v:imagedata o:title=""/>
            <o:lock v:ext="edit"/>
            <v:textbox>
              <w:txbxContent>
                <w:p w14:paraId="7FD487C1">
                  <w:pPr>
                    <w:ind w:firstLine="1365" w:firstLineChars="650"/>
                  </w:pPr>
                  <w:r>
                    <w:rPr>
                      <w:rFonts w:hint="eastAsia"/>
                    </w:rPr>
                    <w:t>被授权人（授权代表）</w:t>
                  </w:r>
                </w:p>
                <w:p w14:paraId="7F09B20A">
                  <w:pPr>
                    <w:ind w:firstLine="1155" w:firstLineChars="550"/>
                  </w:pPr>
                  <w:r>
                    <w:rPr>
                      <w:rFonts w:hint="eastAsia"/>
                    </w:rPr>
                    <w:t>居民身份证复印件粘贴处</w:t>
                  </w:r>
                </w:p>
                <w:p w14:paraId="69C935A5">
                  <w:pPr>
                    <w:ind w:firstLine="1050" w:firstLineChars="500"/>
                  </w:pPr>
                </w:p>
                <w:p w14:paraId="6E6EC521">
                  <w:pPr>
                    <w:ind w:firstLine="1785" w:firstLineChars="850"/>
                  </w:pPr>
                  <w:r>
                    <w:rPr>
                      <w:rFonts w:hint="eastAsia"/>
                    </w:rPr>
                    <w:t>（反面）</w:t>
                  </w:r>
                </w:p>
                <w:p w14:paraId="05790106"/>
              </w:txbxContent>
            </v:textbox>
          </v:rect>
        </w:pict>
      </w:r>
    </w:p>
    <w:p w14:paraId="2DCD054B">
      <w:pPr>
        <w:spacing w:line="440" w:lineRule="exact"/>
        <w:rPr>
          <w:rFonts w:ascii="黑体" w:eastAsia="黑体"/>
        </w:rPr>
      </w:pPr>
    </w:p>
    <w:p w14:paraId="01DE2842">
      <w:pPr>
        <w:spacing w:line="440" w:lineRule="exact"/>
        <w:rPr>
          <w:rFonts w:ascii="黑体" w:eastAsia="黑体"/>
        </w:rPr>
      </w:pPr>
    </w:p>
    <w:p w14:paraId="33FCABE8">
      <w:pPr>
        <w:spacing w:line="440" w:lineRule="exact"/>
        <w:rPr>
          <w:rFonts w:ascii="黑体" w:eastAsia="黑体"/>
        </w:rPr>
      </w:pPr>
    </w:p>
    <w:p w14:paraId="2C5AD0CE">
      <w:pPr>
        <w:spacing w:line="440" w:lineRule="exact"/>
        <w:rPr>
          <w:rFonts w:ascii="黑体" w:eastAsia="黑体"/>
        </w:rPr>
      </w:pPr>
    </w:p>
    <w:p w14:paraId="21A34CA4">
      <w:pPr>
        <w:tabs>
          <w:tab w:val="left" w:pos="5115"/>
        </w:tabs>
        <w:spacing w:line="440" w:lineRule="exact"/>
        <w:rPr>
          <w:rFonts w:ascii="黑体" w:eastAsia="黑体"/>
        </w:rPr>
      </w:pPr>
      <w:r>
        <w:rPr>
          <w:rFonts w:ascii="黑体" w:eastAsia="黑体"/>
        </w:rPr>
        <w:tab/>
      </w:r>
    </w:p>
    <w:p w14:paraId="624D8917">
      <w:pPr>
        <w:spacing w:line="440" w:lineRule="exact"/>
        <w:rPr>
          <w:rFonts w:ascii="黑体" w:eastAsia="黑体"/>
        </w:rPr>
      </w:pPr>
    </w:p>
    <w:p w14:paraId="3BAD80E0">
      <w:pPr>
        <w:adjustRightInd w:val="0"/>
        <w:snapToGrid w:val="0"/>
        <w:spacing w:line="300" w:lineRule="auto"/>
        <w:ind w:firstLine="5008" w:firstLineChars="2385"/>
      </w:pPr>
    </w:p>
    <w:p w14:paraId="0F751BFA">
      <w:pPr>
        <w:spacing w:line="360" w:lineRule="auto"/>
        <w:ind w:firstLine="539" w:firstLineChars="257"/>
        <w:rPr>
          <w:rFonts w:hint="eastAsia"/>
          <w:highlight w:val="yellow"/>
          <w:lang w:eastAsia="zh-CN"/>
        </w:rPr>
      </w:pPr>
      <w:r>
        <w:rPr>
          <w:rFonts w:hint="eastAsia"/>
          <w:highlight w:val="yellow"/>
          <w:lang w:eastAsia="zh-CN"/>
        </w:rPr>
        <w:t>注：必须提供有效的身份证件（有效期限未过期）。</w:t>
      </w:r>
    </w:p>
    <w:p w14:paraId="35E54114"/>
    <w:p w14:paraId="6D975FC7">
      <w:pPr>
        <w:pStyle w:val="20"/>
        <w:ind w:firstLine="482"/>
        <w:rPr>
          <w:b/>
          <w:color w:val="FF0000"/>
          <w:sz w:val="24"/>
        </w:rPr>
      </w:pPr>
      <w:r>
        <w:rPr>
          <w:rFonts w:hint="eastAsia"/>
          <w:b/>
          <w:color w:val="FF0000"/>
          <w:sz w:val="24"/>
        </w:rPr>
        <w:t>注：参与现场谈判的供应商代表须为以上法定代表人</w:t>
      </w:r>
      <w:r>
        <w:rPr>
          <w:rFonts w:hint="eastAsia"/>
          <w:b/>
          <w:color w:val="FF0000"/>
          <w:sz w:val="24"/>
          <w:lang w:eastAsia="zh-CN"/>
        </w:rPr>
        <w:t>或</w:t>
      </w:r>
      <w:r>
        <w:rPr>
          <w:rFonts w:hint="eastAsia"/>
          <w:b/>
          <w:color w:val="FF0000"/>
          <w:sz w:val="24"/>
        </w:rPr>
        <w:t>法定代表人授权代表，并需携带身份证原件，以备核实身份。</w:t>
      </w:r>
    </w:p>
    <w:p w14:paraId="466E51DE">
      <w:pPr>
        <w:pStyle w:val="20"/>
        <w:ind w:firstLine="482"/>
        <w:rPr>
          <w:b/>
          <w:sz w:val="24"/>
        </w:rPr>
      </w:pPr>
    </w:p>
    <w:p w14:paraId="672F5884">
      <w:pPr>
        <w:adjustRightInd w:val="0"/>
        <w:spacing w:line="300" w:lineRule="auto"/>
        <w:ind w:hanging="2"/>
        <w:jc w:val="center"/>
      </w:pPr>
      <w:r>
        <w:rPr>
          <w:rFonts w:hint="eastAsia"/>
          <w:b/>
          <w:snapToGrid w:val="0"/>
          <w:kern w:val="0"/>
          <w:sz w:val="28"/>
        </w:rPr>
        <w:t>承诺函</w:t>
      </w:r>
    </w:p>
    <w:p w14:paraId="456E214C">
      <w:pPr>
        <w:spacing w:line="360" w:lineRule="auto"/>
        <w:rPr>
          <w:rFonts w:cs="Courier New"/>
          <w:snapToGrid w:val="0"/>
          <w:szCs w:val="18"/>
        </w:rPr>
      </w:pPr>
    </w:p>
    <w:p w14:paraId="49FCC9C8">
      <w:pPr>
        <w:spacing w:line="360" w:lineRule="auto"/>
        <w:rPr>
          <w:rFonts w:cs="Courier New"/>
          <w:snapToGrid w:val="0"/>
          <w:szCs w:val="18"/>
        </w:rPr>
      </w:pPr>
      <w:r>
        <w:rPr>
          <w:rFonts w:hint="eastAsia" w:cs="Courier New"/>
          <w:snapToGrid w:val="0"/>
          <w:szCs w:val="18"/>
        </w:rPr>
        <w:t>深圳市中正招标有限公司：</w:t>
      </w:r>
    </w:p>
    <w:p w14:paraId="3C0E266E">
      <w:pPr>
        <w:spacing w:line="360" w:lineRule="auto"/>
        <w:ind w:firstLine="420" w:firstLineChars="200"/>
        <w:rPr>
          <w:rFonts w:cs="Courier New"/>
          <w:snapToGrid w:val="0"/>
          <w:szCs w:val="18"/>
        </w:rPr>
      </w:pPr>
      <w:r>
        <w:rPr>
          <w:rFonts w:hint="eastAsia" w:cs="Courier New"/>
          <w:snapToGrid w:val="0"/>
          <w:szCs w:val="18"/>
        </w:rPr>
        <w:t>我单位承诺：</w:t>
      </w:r>
    </w:p>
    <w:p w14:paraId="1A0F7BD0">
      <w:pPr>
        <w:spacing w:line="360" w:lineRule="auto"/>
        <w:ind w:firstLine="420" w:firstLineChars="200"/>
        <w:rPr>
          <w:rFonts w:ascii="宋体" w:hAnsi="宋体" w:cs="Courier New"/>
          <w:snapToGrid w:val="0"/>
          <w:szCs w:val="18"/>
        </w:rPr>
      </w:pPr>
      <w:r>
        <w:rPr>
          <w:rFonts w:hint="eastAsia" w:ascii="宋体" w:hAnsi="宋体" w:cs="Courier New"/>
          <w:snapToGrid w:val="0"/>
          <w:szCs w:val="18"/>
        </w:rPr>
        <w:t>1、我单位满足《中华人民共和国政府采购法》第二十二条规定的下列条件：</w:t>
      </w:r>
    </w:p>
    <w:p w14:paraId="4866F3EE">
      <w:pPr>
        <w:spacing w:line="360" w:lineRule="auto"/>
        <w:ind w:firstLine="420" w:firstLineChars="200"/>
        <w:rPr>
          <w:rFonts w:ascii="宋体" w:hAnsi="宋体" w:cs="Courier New"/>
          <w:snapToGrid w:val="0"/>
          <w:szCs w:val="18"/>
        </w:rPr>
      </w:pPr>
      <w:r>
        <w:rPr>
          <w:rFonts w:hint="eastAsia" w:ascii="宋体" w:hAnsi="宋体" w:cs="Courier New"/>
          <w:snapToGrid w:val="0"/>
          <w:szCs w:val="18"/>
        </w:rPr>
        <w:t>（一）具有独立承担民事责任的能力；</w:t>
      </w:r>
    </w:p>
    <w:p w14:paraId="644C09EC">
      <w:pPr>
        <w:spacing w:line="360" w:lineRule="auto"/>
        <w:ind w:firstLine="420" w:firstLineChars="200"/>
        <w:rPr>
          <w:rFonts w:ascii="宋体" w:hAnsi="宋体" w:cs="Courier New"/>
          <w:snapToGrid w:val="0"/>
          <w:szCs w:val="18"/>
        </w:rPr>
      </w:pPr>
      <w:r>
        <w:rPr>
          <w:rFonts w:hint="eastAsia" w:ascii="宋体" w:hAnsi="宋体" w:cs="Courier New"/>
          <w:snapToGrid w:val="0"/>
          <w:szCs w:val="18"/>
        </w:rPr>
        <w:t>（二）具有良好的商业信誉和健全的财务会计制度；</w:t>
      </w:r>
    </w:p>
    <w:p w14:paraId="7136E212">
      <w:pPr>
        <w:spacing w:line="360" w:lineRule="auto"/>
        <w:ind w:firstLine="420" w:firstLineChars="200"/>
        <w:rPr>
          <w:rFonts w:ascii="宋体" w:hAnsi="宋体" w:cs="Courier New"/>
          <w:snapToGrid w:val="0"/>
          <w:szCs w:val="18"/>
        </w:rPr>
      </w:pPr>
      <w:r>
        <w:rPr>
          <w:rFonts w:hint="eastAsia" w:ascii="宋体" w:hAnsi="宋体" w:cs="Courier New"/>
          <w:snapToGrid w:val="0"/>
          <w:szCs w:val="18"/>
        </w:rPr>
        <w:t>（三）具有履行合同所必需的设备和专业技术能力；</w:t>
      </w:r>
    </w:p>
    <w:p w14:paraId="7B348624">
      <w:pPr>
        <w:spacing w:line="360" w:lineRule="auto"/>
        <w:ind w:firstLine="420" w:firstLineChars="200"/>
        <w:rPr>
          <w:rFonts w:ascii="宋体" w:hAnsi="宋体" w:cs="Courier New"/>
          <w:snapToGrid w:val="0"/>
          <w:szCs w:val="18"/>
        </w:rPr>
      </w:pPr>
      <w:r>
        <w:rPr>
          <w:rFonts w:hint="eastAsia" w:ascii="宋体" w:hAnsi="宋体" w:cs="Courier New"/>
          <w:snapToGrid w:val="0"/>
          <w:szCs w:val="18"/>
        </w:rPr>
        <w:t>（四）有依法缴纳税收和社会保障资金的良好记录；</w:t>
      </w:r>
    </w:p>
    <w:p w14:paraId="7A78CEFB">
      <w:pPr>
        <w:spacing w:line="360" w:lineRule="auto"/>
        <w:ind w:firstLine="420" w:firstLineChars="200"/>
        <w:rPr>
          <w:rFonts w:ascii="宋体" w:hAnsi="宋体" w:cs="Courier New"/>
          <w:snapToGrid w:val="0"/>
          <w:szCs w:val="18"/>
        </w:rPr>
      </w:pPr>
      <w:r>
        <w:rPr>
          <w:rFonts w:hint="eastAsia" w:ascii="宋体" w:hAnsi="宋体" w:cs="Courier New"/>
          <w:snapToGrid w:val="0"/>
          <w:szCs w:val="18"/>
        </w:rPr>
        <w:t>（五）参加政府采购活动前三年内，在经营活动中没有重大违法记录；</w:t>
      </w:r>
    </w:p>
    <w:p w14:paraId="0F3BB42C">
      <w:pPr>
        <w:spacing w:line="360" w:lineRule="auto"/>
        <w:ind w:firstLine="420" w:firstLineChars="200"/>
        <w:rPr>
          <w:rFonts w:ascii="宋体" w:hAnsi="宋体" w:cs="Courier New"/>
          <w:snapToGrid w:val="0"/>
          <w:szCs w:val="18"/>
        </w:rPr>
      </w:pPr>
      <w:r>
        <w:rPr>
          <w:rFonts w:hint="eastAsia" w:ascii="宋体" w:hAnsi="宋体" w:cs="Courier New"/>
          <w:snapToGrid w:val="0"/>
          <w:szCs w:val="18"/>
        </w:rPr>
        <w:t>（六）法律、行政法规规定的其他条件。</w:t>
      </w:r>
    </w:p>
    <w:p w14:paraId="331689E7">
      <w:pPr>
        <w:spacing w:line="360" w:lineRule="auto"/>
        <w:ind w:firstLine="420" w:firstLineChars="200"/>
        <w:rPr>
          <w:rFonts w:ascii="宋体" w:hAnsi="宋体" w:cs="宋体"/>
          <w:kern w:val="0"/>
          <w:szCs w:val="21"/>
        </w:rPr>
      </w:pPr>
      <w:r>
        <w:rPr>
          <w:rFonts w:hint="eastAsia" w:ascii="宋体" w:hAnsi="宋体" w:cs="Courier New"/>
          <w:snapToGrid w:val="0"/>
          <w:szCs w:val="18"/>
        </w:rPr>
        <w:t>2、我单位参与本项目采购活动前三年内，在经营活动中没有重大违法记录，包括因违法经营受到刑事处罚或者责令停产停业、吊销许可证或者执照、</w:t>
      </w:r>
      <w:r>
        <w:rPr>
          <w:rFonts w:hint="eastAsia" w:ascii="宋体" w:hAnsi="宋体" w:cs="Courier New"/>
          <w:snapToGrid w:val="0"/>
          <w:szCs w:val="18"/>
          <w:lang w:eastAsia="zh-CN"/>
        </w:rPr>
        <w:t>较大数额罚款（指200万元以上的罚款，法律、行政法规以及国务院有关部门明确规定相关领域“较大数额罚款”标准高于200万元的，从其规定）</w:t>
      </w:r>
      <w:r>
        <w:rPr>
          <w:rFonts w:hint="eastAsia" w:ascii="宋体" w:hAnsi="宋体" w:cs="Courier New"/>
          <w:snapToGrid w:val="0"/>
          <w:szCs w:val="18"/>
        </w:rPr>
        <w:t>等行政处罚</w:t>
      </w:r>
      <w:r>
        <w:rPr>
          <w:rFonts w:hint="eastAsia" w:ascii="宋体" w:hAnsi="宋体"/>
          <w:szCs w:val="21"/>
        </w:rPr>
        <w:t>。</w:t>
      </w:r>
    </w:p>
    <w:p w14:paraId="56DDDF5F">
      <w:pPr>
        <w:spacing w:line="360" w:lineRule="auto"/>
        <w:ind w:firstLine="420" w:firstLineChars="200"/>
        <w:rPr>
          <w:rFonts w:ascii="宋体" w:hAnsi="宋体"/>
          <w:szCs w:val="21"/>
        </w:rPr>
      </w:pPr>
      <w:r>
        <w:rPr>
          <w:rFonts w:hint="eastAsia" w:ascii="宋体" w:hAnsi="宋体" w:cs="宋体"/>
          <w:kern w:val="0"/>
          <w:szCs w:val="21"/>
        </w:rPr>
        <w:t>3、我单位</w:t>
      </w:r>
      <w:r>
        <w:rPr>
          <w:rFonts w:hint="eastAsia" w:asciiTheme="minorEastAsia" w:hAnsiTheme="minorEastAsia" w:eastAsiaTheme="minorEastAsia"/>
          <w:snapToGrid w:val="0"/>
        </w:rPr>
        <w:t>参与本项目政府采购活动时不存在被有关部门禁止参与政府采购活动且在有效期内的情况；</w:t>
      </w:r>
      <w:r>
        <w:rPr>
          <w:rFonts w:ascii="宋体" w:hAnsi="宋体" w:cs="宋体"/>
          <w:kern w:val="0"/>
          <w:szCs w:val="21"/>
        </w:rPr>
        <w:t>与其他供应商不存在</w:t>
      </w:r>
      <w:r>
        <w:rPr>
          <w:rFonts w:hint="eastAsia" w:ascii="宋体" w:hAnsi="宋体" w:cs="宋体"/>
          <w:kern w:val="0"/>
          <w:szCs w:val="21"/>
        </w:rPr>
        <w:t>“</w:t>
      </w:r>
      <w:r>
        <w:rPr>
          <w:rFonts w:ascii="宋体" w:hAnsi="宋体" w:cs="宋体"/>
          <w:kern w:val="0"/>
          <w:szCs w:val="21"/>
        </w:rPr>
        <w:t>单位负责人为同一人或者存在直接控股、管理关系</w:t>
      </w:r>
      <w:r>
        <w:rPr>
          <w:rFonts w:hint="eastAsia" w:ascii="宋体" w:hAnsi="宋体" w:cs="宋体"/>
          <w:kern w:val="0"/>
          <w:szCs w:val="21"/>
        </w:rPr>
        <w:t>”的情况；</w:t>
      </w:r>
      <w:r>
        <w:rPr>
          <w:rFonts w:hint="eastAsia" w:asciiTheme="minorEastAsia" w:hAnsiTheme="minorEastAsia" w:eastAsiaTheme="minorEastAsia"/>
          <w:snapToGrid w:val="0"/>
        </w:rPr>
        <w:t>除单一来源采购项目外，为采购项目提供整体设计、规范编制或者项目管理、监理、检测等服务的供应商，不得再参加该采购项目的其他采购活动</w:t>
      </w:r>
      <w:r>
        <w:rPr>
          <w:rFonts w:ascii="宋体" w:hAnsi="宋体"/>
          <w:szCs w:val="21"/>
        </w:rPr>
        <w:t>。</w:t>
      </w:r>
    </w:p>
    <w:p w14:paraId="2D23D34E">
      <w:pPr>
        <w:spacing w:line="360" w:lineRule="auto"/>
        <w:ind w:firstLine="420" w:firstLineChars="200"/>
        <w:rPr>
          <w:rFonts w:ascii="宋体" w:hAnsi="宋体" w:cs="宋体"/>
          <w:kern w:val="0"/>
          <w:szCs w:val="21"/>
        </w:rPr>
      </w:pPr>
      <w:r>
        <w:rPr>
          <w:rFonts w:hint="eastAsia" w:ascii="宋体" w:hAnsi="宋体" w:cs="宋体"/>
          <w:kern w:val="0"/>
          <w:szCs w:val="21"/>
        </w:rPr>
        <w:t>4、我单位承诺非联合体应答，不非法转包或分包，为本项目所提供的货物或服务未侵犯知识产权。</w:t>
      </w:r>
    </w:p>
    <w:p w14:paraId="2165B744">
      <w:pPr>
        <w:spacing w:line="360" w:lineRule="auto"/>
        <w:ind w:firstLine="420" w:firstLineChars="200"/>
        <w:rPr>
          <w:rFonts w:ascii="宋体" w:hAnsi="宋体"/>
          <w:szCs w:val="21"/>
        </w:rPr>
      </w:pPr>
      <w:r>
        <w:rPr>
          <w:rFonts w:hint="eastAsia" w:ascii="宋体" w:hAnsi="宋体" w:cs="宋体"/>
          <w:kern w:val="0"/>
          <w:szCs w:val="21"/>
        </w:rPr>
        <w:t>5、我单位承诺不存在《深圳市财政局政府采购供应商信用信息管理办法》（深财规〔2023〕3号）列明的严重违法失信行为</w:t>
      </w:r>
      <w:r>
        <w:rPr>
          <w:rFonts w:hint="eastAsia" w:ascii="宋体" w:hAnsi="宋体"/>
          <w:szCs w:val="21"/>
        </w:rPr>
        <w:t>。</w:t>
      </w:r>
    </w:p>
    <w:p w14:paraId="1500CF33">
      <w:pPr>
        <w:spacing w:line="360" w:lineRule="auto"/>
        <w:ind w:firstLine="420" w:firstLineChars="200"/>
        <w:rPr>
          <w:rFonts w:ascii="宋体" w:hAnsi="宋体"/>
          <w:szCs w:val="21"/>
        </w:rPr>
      </w:pPr>
      <w:r>
        <w:rPr>
          <w:rFonts w:hint="eastAsia" w:ascii="宋体" w:hAnsi="宋体"/>
          <w:szCs w:val="21"/>
        </w:rPr>
        <w:t>6、我单位与其他采购参加人不存在下列串通投标情形：</w:t>
      </w:r>
    </w:p>
    <w:p w14:paraId="3E72B3F7">
      <w:pPr>
        <w:spacing w:line="360" w:lineRule="auto"/>
        <w:ind w:firstLine="420" w:firstLineChars="200"/>
        <w:rPr>
          <w:rFonts w:ascii="宋体" w:hAnsi="宋体"/>
          <w:szCs w:val="21"/>
        </w:rPr>
      </w:pPr>
      <w:r>
        <w:rPr>
          <w:rFonts w:hint="eastAsia" w:ascii="宋体" w:hAnsi="宋体"/>
          <w:szCs w:val="21"/>
        </w:rPr>
        <w:t>（1）投标供应商之间相互约定给予未中标的供应商利益补偿；</w:t>
      </w:r>
    </w:p>
    <w:p w14:paraId="4B60A1D4">
      <w:pPr>
        <w:spacing w:line="360" w:lineRule="auto"/>
        <w:ind w:firstLine="420" w:firstLineChars="200"/>
        <w:rPr>
          <w:rFonts w:ascii="宋体" w:hAnsi="宋体"/>
          <w:szCs w:val="21"/>
        </w:rPr>
      </w:pPr>
      <w:r>
        <w:rPr>
          <w:rFonts w:hint="eastAsia" w:ascii="宋体" w:hAnsi="宋体"/>
          <w:szCs w:val="21"/>
        </w:rPr>
        <w:t>（2）不同投标供应商的法定代表人、主要经营负责人、项目投标授权代表人、项目负责人、主要技术人员为同一人、属同一单位或者在同一单位缴纳社会保险；</w:t>
      </w:r>
    </w:p>
    <w:p w14:paraId="54CB2B7A">
      <w:pPr>
        <w:spacing w:line="360" w:lineRule="auto"/>
        <w:ind w:firstLine="420" w:firstLineChars="200"/>
        <w:rPr>
          <w:rFonts w:ascii="宋体" w:hAnsi="宋体"/>
          <w:szCs w:val="21"/>
        </w:rPr>
      </w:pPr>
      <w:r>
        <w:rPr>
          <w:rFonts w:hint="eastAsia" w:ascii="宋体" w:hAnsi="宋体"/>
          <w:szCs w:val="21"/>
        </w:rPr>
        <w:t>（3）不同投标供应商的投标文件由同一单位或者同一人编制，或者由同一人分阶段参与编制的；</w:t>
      </w:r>
    </w:p>
    <w:p w14:paraId="749382D9">
      <w:pPr>
        <w:spacing w:line="360" w:lineRule="auto"/>
        <w:ind w:firstLine="420" w:firstLineChars="200"/>
        <w:rPr>
          <w:rFonts w:ascii="宋体" w:hAnsi="宋体"/>
          <w:szCs w:val="21"/>
        </w:rPr>
      </w:pPr>
      <w:r>
        <w:rPr>
          <w:rFonts w:hint="eastAsia" w:ascii="宋体" w:hAnsi="宋体"/>
          <w:szCs w:val="21"/>
        </w:rPr>
        <w:t>（4）不同投标供应商的投标文件或部分投标文件相互混装；</w:t>
      </w:r>
    </w:p>
    <w:p w14:paraId="4437FCAA">
      <w:pPr>
        <w:spacing w:line="360" w:lineRule="auto"/>
        <w:ind w:firstLine="420" w:firstLineChars="200"/>
        <w:rPr>
          <w:rFonts w:ascii="宋体" w:hAnsi="宋体"/>
          <w:szCs w:val="21"/>
        </w:rPr>
      </w:pPr>
      <w:r>
        <w:rPr>
          <w:rFonts w:hint="eastAsia" w:ascii="宋体" w:hAnsi="宋体"/>
          <w:szCs w:val="21"/>
        </w:rPr>
        <w:t>（5）不同投标供应商的投标文件内容存在非正常一致；</w:t>
      </w:r>
    </w:p>
    <w:p w14:paraId="460E0F22">
      <w:pPr>
        <w:spacing w:line="360" w:lineRule="auto"/>
        <w:ind w:firstLine="420" w:firstLineChars="200"/>
        <w:rPr>
          <w:rFonts w:ascii="宋体" w:hAnsi="宋体"/>
          <w:szCs w:val="21"/>
        </w:rPr>
      </w:pPr>
      <w:r>
        <w:rPr>
          <w:rFonts w:hint="eastAsia" w:ascii="宋体" w:hAnsi="宋体"/>
          <w:szCs w:val="21"/>
        </w:rPr>
        <w:t>（6）由同一单位工作人员为两家以上（含两家）供应商进行同一项投标活动的；</w:t>
      </w:r>
    </w:p>
    <w:p w14:paraId="5BA3BBF5">
      <w:pPr>
        <w:spacing w:line="360" w:lineRule="auto"/>
        <w:ind w:firstLine="420" w:firstLineChars="200"/>
        <w:rPr>
          <w:rFonts w:ascii="宋体" w:hAnsi="宋体"/>
          <w:szCs w:val="21"/>
        </w:rPr>
      </w:pPr>
      <w:r>
        <w:rPr>
          <w:rFonts w:hint="eastAsia" w:ascii="宋体" w:hAnsi="宋体"/>
          <w:szCs w:val="21"/>
        </w:rPr>
        <w:t>（7）主管部门依照法律、法规认定的其他情形。</w:t>
      </w:r>
    </w:p>
    <w:p w14:paraId="572348F3">
      <w:pPr>
        <w:spacing w:line="360" w:lineRule="auto"/>
        <w:ind w:firstLine="420" w:firstLineChars="200"/>
        <w:rPr>
          <w:rFonts w:cs="Courier New"/>
          <w:snapToGrid w:val="0"/>
          <w:szCs w:val="18"/>
        </w:rPr>
      </w:pPr>
      <w:r>
        <w:rPr>
          <w:rFonts w:hint="eastAsia" w:ascii="宋体" w:hAnsi="宋体" w:cs="Courier New"/>
          <w:snapToGrid w:val="0"/>
          <w:szCs w:val="18"/>
        </w:rPr>
        <w:t>7、我单位已认真核实了应答文件的全部资料，所有资料均为真实资料。我单位对应答文件中全部应答资料的真实性负责，如被证实我单位的应答文件中存在虚假资料的，则视为我单位隐瞒真实情况、提供虚假资料，我单位愿意接受主管部门作出的行</w:t>
      </w:r>
      <w:r>
        <w:rPr>
          <w:rFonts w:hint="eastAsia" w:cs="Courier New"/>
          <w:snapToGrid w:val="0"/>
          <w:szCs w:val="18"/>
        </w:rPr>
        <w:t>政处罚。</w:t>
      </w:r>
    </w:p>
    <w:p w14:paraId="58AEC083">
      <w:pPr>
        <w:spacing w:line="360" w:lineRule="auto"/>
        <w:ind w:firstLine="420" w:firstLineChars="200"/>
        <w:rPr>
          <w:rFonts w:cs="Courier New"/>
          <w:snapToGrid w:val="0"/>
          <w:szCs w:val="18"/>
        </w:rPr>
      </w:pPr>
      <w:r>
        <w:rPr>
          <w:rFonts w:hint="eastAsia" w:ascii="宋体" w:hAnsi="宋体"/>
          <w:szCs w:val="21"/>
        </w:rPr>
        <w:t>以上承诺，如有违反，愿依照相关法律法规处理，并承担由此给采购人带来的损失。</w:t>
      </w:r>
    </w:p>
    <w:p w14:paraId="116FB7C5">
      <w:pPr>
        <w:spacing w:line="360" w:lineRule="auto"/>
        <w:ind w:firstLine="420" w:firstLineChars="200"/>
        <w:rPr>
          <w:rFonts w:cs="Courier New"/>
          <w:snapToGrid w:val="0"/>
          <w:szCs w:val="18"/>
        </w:rPr>
      </w:pPr>
    </w:p>
    <w:p w14:paraId="1E73CB16">
      <w:pPr>
        <w:adjustRightInd w:val="0"/>
        <w:snapToGrid w:val="0"/>
        <w:spacing w:line="300" w:lineRule="auto"/>
        <w:rPr>
          <w:snapToGrid w:val="0"/>
          <w:kern w:val="0"/>
        </w:rPr>
      </w:pPr>
      <w:r>
        <w:rPr>
          <w:rFonts w:hint="eastAsia"/>
          <w:snapToGrid w:val="0"/>
          <w:kern w:val="0"/>
        </w:rPr>
        <w:t>单位名称：（</w:t>
      </w:r>
      <w:r>
        <w:rPr>
          <w:rFonts w:hint="eastAsia"/>
          <w:snapToGrid w:val="0"/>
          <w:kern w:val="0"/>
          <w:lang w:eastAsia="zh-CN"/>
        </w:rPr>
        <w:t>加</w:t>
      </w:r>
      <w:r>
        <w:rPr>
          <w:rFonts w:hint="eastAsia"/>
          <w:snapToGrid w:val="0"/>
          <w:kern w:val="0"/>
        </w:rPr>
        <w:t>盖</w:t>
      </w:r>
      <w:r>
        <w:rPr>
          <w:rFonts w:hint="eastAsia"/>
          <w:snapToGrid w:val="0"/>
          <w:kern w:val="0"/>
          <w:lang w:eastAsia="zh-CN"/>
        </w:rPr>
        <w:t>公</w:t>
      </w:r>
      <w:r>
        <w:rPr>
          <w:rFonts w:hint="eastAsia"/>
          <w:snapToGrid w:val="0"/>
          <w:kern w:val="0"/>
        </w:rPr>
        <w:t>章）</w:t>
      </w:r>
    </w:p>
    <w:p w14:paraId="6C7B052D">
      <w:pPr>
        <w:adjustRightInd w:val="0"/>
        <w:snapToGrid w:val="0"/>
        <w:spacing w:line="300" w:lineRule="auto"/>
        <w:rPr>
          <w:snapToGrid w:val="0"/>
          <w:kern w:val="0"/>
        </w:rPr>
      </w:pPr>
    </w:p>
    <w:p w14:paraId="73B95F82">
      <w:pPr>
        <w:adjustRightInd w:val="0"/>
        <w:snapToGrid w:val="0"/>
        <w:spacing w:line="300" w:lineRule="auto"/>
        <w:rPr>
          <w:snapToGrid w:val="0"/>
          <w:kern w:val="0"/>
        </w:rPr>
      </w:pPr>
    </w:p>
    <w:p w14:paraId="06C6DA19">
      <w:pPr>
        <w:adjustRightInd w:val="0"/>
        <w:snapToGrid w:val="0"/>
        <w:spacing w:line="300" w:lineRule="auto"/>
        <w:ind w:right="420"/>
        <w:rPr>
          <w:snapToGrid w:val="0"/>
          <w:kern w:val="0"/>
        </w:rPr>
      </w:pPr>
    </w:p>
    <w:p w14:paraId="6A81D31C">
      <w:pPr>
        <w:adjustRightInd w:val="0"/>
        <w:snapToGrid w:val="0"/>
        <w:spacing w:line="300" w:lineRule="auto"/>
        <w:rPr>
          <w:b/>
          <w:bCs/>
          <w:sz w:val="32"/>
        </w:rPr>
      </w:pPr>
      <w:r>
        <w:rPr>
          <w:rFonts w:hint="eastAsia"/>
          <w:snapToGrid w:val="0"/>
          <w:kern w:val="0"/>
        </w:rPr>
        <w:t xml:space="preserve">                                                       年     月     日</w:t>
      </w:r>
    </w:p>
    <w:p w14:paraId="5061C31B">
      <w:pPr>
        <w:pStyle w:val="3"/>
        <w:spacing w:before="0" w:after="0" w:line="360" w:lineRule="auto"/>
        <w:jc w:val="center"/>
        <w:rPr>
          <w:rFonts w:asciiTheme="minorEastAsia" w:hAnsiTheme="minorEastAsia" w:eastAsiaTheme="minorEastAsia"/>
          <w:kern w:val="0"/>
          <w:sz w:val="28"/>
          <w:szCs w:val="28"/>
        </w:rPr>
      </w:pPr>
      <w:bookmarkStart w:id="21" w:name="_Toc73613641"/>
    </w:p>
    <w:p w14:paraId="5EE45B14"/>
    <w:p w14:paraId="00000DFA"/>
    <w:p w14:paraId="2592A80A"/>
    <w:p w14:paraId="27FBCF4C"/>
    <w:p w14:paraId="33B40723"/>
    <w:p w14:paraId="2CC3EC13"/>
    <w:p w14:paraId="053EACF2"/>
    <w:p w14:paraId="2010C832"/>
    <w:p w14:paraId="6F9AAAE3"/>
    <w:p w14:paraId="5170EDFE"/>
    <w:p w14:paraId="1E6FF1A6"/>
    <w:p w14:paraId="26899602"/>
    <w:p w14:paraId="5C2CCCB6"/>
    <w:p w14:paraId="1CAABA0D"/>
    <w:p w14:paraId="08D7946F"/>
    <w:p w14:paraId="4D279328"/>
    <w:p w14:paraId="34F111DD"/>
    <w:p w14:paraId="197B2E07"/>
    <w:p w14:paraId="0F3188D4"/>
    <w:p w14:paraId="1D8B786E"/>
    <w:p w14:paraId="3AC26102"/>
    <w:p w14:paraId="14A19E23"/>
    <w:p w14:paraId="475B3EBD"/>
    <w:p w14:paraId="771544DB"/>
    <w:p w14:paraId="6B173A51"/>
    <w:p w14:paraId="0B26BB96"/>
    <w:p w14:paraId="54B35A21"/>
    <w:p w14:paraId="6A27753D"/>
    <w:p w14:paraId="2E6A4AAD"/>
    <w:p w14:paraId="03A104DD"/>
    <w:p w14:paraId="3AAA4F72"/>
    <w:bookmarkEnd w:id="21"/>
    <w:p w14:paraId="3A1B4DD6">
      <w:pPr>
        <w:pStyle w:val="4"/>
        <w:adjustRightInd w:val="0"/>
        <w:spacing w:after="60" w:line="240" w:lineRule="auto"/>
        <w:textAlignment w:val="baseline"/>
        <w:rPr>
          <w:rFonts w:ascii="宋体" w:hAnsi="宋体" w:eastAsia="宋体"/>
          <w:kern w:val="0"/>
          <w:sz w:val="24"/>
          <w:szCs w:val="20"/>
        </w:rPr>
      </w:pPr>
      <w:bookmarkStart w:id="22" w:name="_Toc73628032"/>
      <w:bookmarkStart w:id="23" w:name="_Toc63154985"/>
      <w:r>
        <w:rPr>
          <w:rFonts w:hint="eastAsia" w:ascii="宋体" w:hAnsi="宋体" w:eastAsia="宋体"/>
          <w:kern w:val="0"/>
          <w:sz w:val="24"/>
          <w:szCs w:val="20"/>
        </w:rPr>
        <w:t>三、声明函</w:t>
      </w:r>
      <w:bookmarkEnd w:id="22"/>
      <w:bookmarkEnd w:id="23"/>
    </w:p>
    <w:p w14:paraId="3D84B4A3">
      <w:pPr>
        <w:spacing w:line="360" w:lineRule="auto"/>
        <w:rPr>
          <w:color w:val="000000"/>
        </w:rPr>
      </w:pPr>
    </w:p>
    <w:p w14:paraId="5578CA41">
      <w:pPr>
        <w:spacing w:line="360" w:lineRule="auto"/>
        <w:rPr>
          <w:color w:val="000000"/>
        </w:rPr>
      </w:pPr>
      <w:r>
        <w:rPr>
          <w:rFonts w:hint="eastAsia"/>
          <w:color w:val="000000"/>
        </w:rPr>
        <w:t>深圳市中正招标有限公司：</w:t>
      </w:r>
    </w:p>
    <w:p w14:paraId="013E52BD">
      <w:pPr>
        <w:adjustRightInd w:val="0"/>
        <w:spacing w:line="360" w:lineRule="auto"/>
        <w:ind w:firstLine="600"/>
        <w:rPr>
          <w:rFonts w:asciiTheme="minorEastAsia" w:hAnsiTheme="minorEastAsia" w:eastAsiaTheme="minorEastAsia"/>
          <w:color w:val="000000"/>
        </w:rPr>
      </w:pPr>
      <w:r>
        <w:rPr>
          <w:rFonts w:asciiTheme="minorEastAsia" w:hAnsiTheme="minorEastAsia" w:eastAsiaTheme="minorEastAsia"/>
          <w:color w:val="000000"/>
        </w:rPr>
        <w:t>我</w:t>
      </w:r>
      <w:r>
        <w:rPr>
          <w:rFonts w:hint="eastAsia" w:asciiTheme="minorEastAsia" w:hAnsiTheme="minorEastAsia" w:eastAsiaTheme="minorEastAsia"/>
          <w:color w:val="000000"/>
        </w:rPr>
        <w:t>方</w:t>
      </w:r>
      <w:r>
        <w:rPr>
          <w:rFonts w:asciiTheme="minorEastAsia" w:hAnsiTheme="minorEastAsia" w:eastAsiaTheme="minorEastAsia"/>
          <w:color w:val="000000"/>
        </w:rPr>
        <w:t>收到</w:t>
      </w:r>
      <w:r>
        <w:rPr>
          <w:rFonts w:hint="eastAsia" w:asciiTheme="minorEastAsia" w:hAnsiTheme="minorEastAsia" w:eastAsiaTheme="minorEastAsia"/>
          <w:color w:val="000000"/>
        </w:rPr>
        <w:t>贵司</w:t>
      </w:r>
      <w:r>
        <w:rPr>
          <w:rFonts w:asciiTheme="minorEastAsia" w:hAnsiTheme="minorEastAsia" w:eastAsiaTheme="minorEastAsia"/>
          <w:color w:val="000000"/>
        </w:rPr>
        <w:t>组织的</w:t>
      </w:r>
      <w:r>
        <w:rPr>
          <w:rFonts w:asciiTheme="minorEastAsia" w:hAnsiTheme="minorEastAsia" w:eastAsiaTheme="minorEastAsia"/>
          <w:b/>
          <w:bCs/>
          <w:color w:val="000000"/>
          <w:u w:val="single"/>
        </w:rPr>
        <w:t xml:space="preserve"> </w:t>
      </w:r>
      <w:r>
        <w:rPr>
          <w:rFonts w:asciiTheme="minorEastAsia" w:hAnsiTheme="minorEastAsia" w:eastAsiaTheme="minorEastAsia"/>
          <w:color w:val="000000"/>
          <w:u w:val="single"/>
        </w:rPr>
        <w:t>（</w:t>
      </w:r>
      <w:r>
        <w:rPr>
          <w:rFonts w:hint="eastAsia" w:asciiTheme="minorEastAsia" w:hAnsiTheme="minorEastAsia" w:eastAsiaTheme="minorEastAsia"/>
          <w:color w:val="000000"/>
          <w:u w:val="single"/>
        </w:rPr>
        <w:t>谈判</w:t>
      </w:r>
      <w:r>
        <w:rPr>
          <w:rFonts w:asciiTheme="minorEastAsia" w:hAnsiTheme="minorEastAsia" w:eastAsiaTheme="minorEastAsia"/>
          <w:color w:val="000000"/>
          <w:u w:val="single"/>
        </w:rPr>
        <w:t xml:space="preserve">项目名称） </w:t>
      </w:r>
      <w:r>
        <w:rPr>
          <w:rFonts w:hint="eastAsia" w:asciiTheme="minorEastAsia" w:hAnsiTheme="minorEastAsia" w:eastAsiaTheme="minorEastAsia"/>
          <w:snapToGrid w:val="0"/>
          <w:szCs w:val="21"/>
        </w:rPr>
        <w:t>谈判文件</w:t>
      </w:r>
      <w:r>
        <w:rPr>
          <w:rFonts w:asciiTheme="minorEastAsia" w:hAnsiTheme="minorEastAsia" w:eastAsiaTheme="minorEastAsia"/>
          <w:color w:val="000000"/>
        </w:rPr>
        <w:t>，经详细研究，我</w:t>
      </w:r>
      <w:r>
        <w:rPr>
          <w:rFonts w:hint="eastAsia" w:asciiTheme="minorEastAsia" w:hAnsiTheme="minorEastAsia" w:eastAsiaTheme="minorEastAsia"/>
          <w:color w:val="000000"/>
        </w:rPr>
        <w:t>方</w:t>
      </w:r>
      <w:r>
        <w:rPr>
          <w:rFonts w:asciiTheme="minorEastAsia" w:hAnsiTheme="minorEastAsia" w:eastAsiaTheme="minorEastAsia"/>
          <w:color w:val="000000"/>
        </w:rPr>
        <w:t>决定参加该项目</w:t>
      </w:r>
      <w:r>
        <w:rPr>
          <w:rFonts w:asciiTheme="minorEastAsia" w:hAnsiTheme="minorEastAsia" w:eastAsiaTheme="minorEastAsia"/>
          <w:color w:val="000000"/>
          <w:u w:val="single"/>
        </w:rPr>
        <w:t xml:space="preserve"> （</w:t>
      </w:r>
      <w:r>
        <w:rPr>
          <w:rFonts w:hint="eastAsia" w:asciiTheme="minorEastAsia" w:hAnsiTheme="minorEastAsia" w:eastAsiaTheme="minorEastAsia"/>
          <w:color w:val="000000"/>
          <w:u w:val="single"/>
        </w:rPr>
        <w:t>项目</w:t>
      </w:r>
      <w:r>
        <w:rPr>
          <w:rFonts w:asciiTheme="minorEastAsia" w:hAnsiTheme="minorEastAsia" w:eastAsiaTheme="minorEastAsia"/>
          <w:color w:val="000000"/>
          <w:u w:val="single"/>
        </w:rPr>
        <w:t xml:space="preserve">编号）  </w:t>
      </w:r>
      <w:r>
        <w:rPr>
          <w:rFonts w:hint="eastAsia" w:asciiTheme="minorEastAsia" w:hAnsiTheme="minorEastAsia" w:eastAsiaTheme="minorEastAsia"/>
          <w:color w:val="000000"/>
        </w:rPr>
        <w:t>谈判</w:t>
      </w:r>
      <w:r>
        <w:rPr>
          <w:rFonts w:asciiTheme="minorEastAsia" w:hAnsiTheme="minorEastAsia" w:eastAsiaTheme="minorEastAsia"/>
          <w:color w:val="000000"/>
        </w:rPr>
        <w:t>的有关活动。为此，我方谨郑重声明以下诸点，并对之负法律责任。</w:t>
      </w:r>
    </w:p>
    <w:p w14:paraId="15DBB409">
      <w:pPr>
        <w:adjustRightInd w:val="0"/>
        <w:spacing w:line="360" w:lineRule="auto"/>
        <w:ind w:left="2" w:firstLine="596" w:firstLineChars="284"/>
        <w:jc w:val="left"/>
        <w:rPr>
          <w:rFonts w:asciiTheme="minorEastAsia" w:hAnsiTheme="minorEastAsia" w:eastAsiaTheme="minorEastAsia"/>
          <w:color w:val="000000"/>
          <w:kern w:val="10"/>
        </w:rPr>
      </w:pPr>
      <w:r>
        <w:rPr>
          <w:rFonts w:asciiTheme="minorEastAsia" w:hAnsiTheme="minorEastAsia" w:eastAsiaTheme="minorEastAsia"/>
          <w:color w:val="000000"/>
        </w:rPr>
        <w:t>1．</w:t>
      </w:r>
      <w:r>
        <w:rPr>
          <w:rFonts w:asciiTheme="minorEastAsia" w:hAnsiTheme="minorEastAsia" w:eastAsiaTheme="minorEastAsia"/>
          <w:color w:val="000000"/>
          <w:kern w:val="10"/>
        </w:rPr>
        <w:t>愿意按照</w:t>
      </w:r>
      <w:r>
        <w:rPr>
          <w:rFonts w:hint="eastAsia" w:asciiTheme="minorEastAsia" w:hAnsiTheme="minorEastAsia" w:eastAsiaTheme="minorEastAsia"/>
          <w:snapToGrid w:val="0"/>
          <w:szCs w:val="21"/>
        </w:rPr>
        <w:t>谈判文件</w:t>
      </w:r>
      <w:r>
        <w:rPr>
          <w:rFonts w:asciiTheme="minorEastAsia" w:hAnsiTheme="minorEastAsia" w:eastAsiaTheme="minorEastAsia"/>
          <w:color w:val="000000"/>
          <w:kern w:val="10"/>
        </w:rPr>
        <w:t>中的一切要求提供</w:t>
      </w:r>
      <w:r>
        <w:rPr>
          <w:rFonts w:hint="eastAsia" w:asciiTheme="minorEastAsia" w:hAnsiTheme="minorEastAsia" w:eastAsiaTheme="minorEastAsia"/>
          <w:color w:val="000000"/>
          <w:kern w:val="10"/>
        </w:rPr>
        <w:t>服务</w:t>
      </w:r>
      <w:r>
        <w:rPr>
          <w:rFonts w:asciiTheme="minorEastAsia" w:hAnsiTheme="minorEastAsia" w:eastAsiaTheme="minorEastAsia"/>
          <w:color w:val="000000"/>
          <w:kern w:val="10"/>
        </w:rPr>
        <w:t>。</w:t>
      </w:r>
      <w:r>
        <w:rPr>
          <w:rFonts w:hint="eastAsia" w:asciiTheme="minorEastAsia" w:hAnsiTheme="minorEastAsia" w:eastAsiaTheme="minorEastAsia"/>
          <w:color w:val="000000"/>
          <w:kern w:val="10"/>
        </w:rPr>
        <w:t>首次报盘</w:t>
      </w:r>
      <w:r>
        <w:rPr>
          <w:rFonts w:asciiTheme="minorEastAsia" w:hAnsiTheme="minorEastAsia" w:eastAsiaTheme="minorEastAsia"/>
          <w:color w:val="000000"/>
          <w:kern w:val="10"/>
        </w:rPr>
        <w:t>总价格为</w:t>
      </w:r>
      <w:r>
        <w:rPr>
          <w:rFonts w:asciiTheme="minorEastAsia" w:hAnsiTheme="minorEastAsia" w:eastAsiaTheme="minorEastAsia"/>
          <w:color w:val="000000"/>
        </w:rPr>
        <w:t>人民币</w:t>
      </w:r>
      <w:r>
        <w:rPr>
          <w:rFonts w:asciiTheme="minorEastAsia" w:hAnsiTheme="minorEastAsia" w:eastAsiaTheme="minorEastAsia"/>
          <w:color w:val="000000"/>
          <w:kern w:val="10"/>
          <w:u w:val="single"/>
        </w:rPr>
        <w:t xml:space="preserve">               </w:t>
      </w:r>
      <w:r>
        <w:rPr>
          <w:rFonts w:asciiTheme="minorEastAsia" w:hAnsiTheme="minorEastAsia" w:eastAsiaTheme="minorEastAsia"/>
          <w:color w:val="000000"/>
          <w:u w:val="single"/>
        </w:rPr>
        <w:t xml:space="preserve">     </w:t>
      </w:r>
      <w:r>
        <w:rPr>
          <w:rFonts w:asciiTheme="minorEastAsia" w:hAnsiTheme="minorEastAsia" w:eastAsiaTheme="minorEastAsia"/>
          <w:color w:val="000000"/>
        </w:rPr>
        <w:t>（大写）</w:t>
      </w:r>
      <w:r>
        <w:rPr>
          <w:rFonts w:asciiTheme="minorEastAsia" w:hAnsiTheme="minorEastAsia" w:eastAsiaTheme="minorEastAsia"/>
          <w:color w:val="000000"/>
          <w:u w:val="single"/>
        </w:rPr>
        <w:t xml:space="preserve">            </w:t>
      </w:r>
      <w:r>
        <w:rPr>
          <w:rFonts w:asciiTheme="minorEastAsia" w:hAnsiTheme="minorEastAsia" w:eastAsiaTheme="minorEastAsia"/>
          <w:color w:val="000000"/>
        </w:rPr>
        <w:t>（小写）（元）。</w:t>
      </w:r>
    </w:p>
    <w:p w14:paraId="6DE36D6B">
      <w:pPr>
        <w:adjustRightInd w:val="0"/>
        <w:spacing w:line="360" w:lineRule="auto"/>
        <w:ind w:firstLine="600"/>
        <w:rPr>
          <w:rFonts w:asciiTheme="minorEastAsia" w:hAnsiTheme="minorEastAsia" w:eastAsiaTheme="minorEastAsia"/>
          <w:color w:val="000000"/>
        </w:rPr>
      </w:pPr>
      <w:r>
        <w:rPr>
          <w:rFonts w:asciiTheme="minorEastAsia" w:hAnsiTheme="minorEastAsia" w:eastAsiaTheme="minorEastAsia"/>
          <w:color w:val="000000"/>
        </w:rPr>
        <w:t>2．我方提交的</w:t>
      </w:r>
      <w:r>
        <w:rPr>
          <w:rFonts w:hint="eastAsia" w:asciiTheme="minorEastAsia" w:hAnsiTheme="minorEastAsia" w:eastAsiaTheme="minorEastAsia"/>
          <w:color w:val="000000"/>
        </w:rPr>
        <w:t>应答文件</w:t>
      </w:r>
      <w:r>
        <w:rPr>
          <w:rFonts w:asciiTheme="minorEastAsia" w:hAnsiTheme="minorEastAsia" w:eastAsiaTheme="minorEastAsia"/>
          <w:color w:val="000000"/>
        </w:rPr>
        <w:t>为：正本一份，副本</w:t>
      </w:r>
      <w:r>
        <w:rPr>
          <w:rFonts w:hint="eastAsia" w:asciiTheme="minorEastAsia" w:hAnsiTheme="minorEastAsia" w:eastAsiaTheme="minorEastAsia"/>
          <w:color w:val="000000"/>
          <w:lang w:val="en-US" w:eastAsia="zh-CN"/>
        </w:rPr>
        <w:t>三</w:t>
      </w:r>
      <w:r>
        <w:rPr>
          <w:rFonts w:asciiTheme="minorEastAsia" w:hAnsiTheme="minorEastAsia" w:eastAsiaTheme="minorEastAsia"/>
          <w:color w:val="000000"/>
        </w:rPr>
        <w:t>份，</w:t>
      </w:r>
      <w:r>
        <w:rPr>
          <w:rFonts w:asciiTheme="minorEastAsia" w:hAnsiTheme="minorEastAsia" w:eastAsiaTheme="minorEastAsia"/>
          <w:color w:val="000000"/>
          <w:szCs w:val="21"/>
        </w:rPr>
        <w:t>备份文件光盘</w:t>
      </w:r>
      <w:r>
        <w:rPr>
          <w:rFonts w:hint="eastAsia" w:asciiTheme="minorEastAsia" w:hAnsiTheme="minorEastAsia" w:eastAsiaTheme="minorEastAsia"/>
          <w:snapToGrid w:val="0"/>
          <w:kern w:val="0"/>
          <w:szCs w:val="21"/>
        </w:rPr>
        <w:t>（或U盘）</w:t>
      </w:r>
      <w:r>
        <w:rPr>
          <w:rFonts w:asciiTheme="minorEastAsia" w:hAnsiTheme="minorEastAsia" w:eastAsiaTheme="minorEastAsia"/>
          <w:color w:val="000000"/>
        </w:rPr>
        <w:t>一份。</w:t>
      </w:r>
      <w:r>
        <w:rPr>
          <w:rFonts w:hint="eastAsia" w:asciiTheme="minorEastAsia" w:hAnsiTheme="minorEastAsia" w:eastAsiaTheme="minorEastAsia"/>
          <w:color w:val="000000"/>
        </w:rPr>
        <w:t>应答文件有效期为：90（日历日）。</w:t>
      </w:r>
    </w:p>
    <w:p w14:paraId="4CAF3D67">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3</w:t>
      </w:r>
      <w:r>
        <w:rPr>
          <w:rFonts w:asciiTheme="minorEastAsia" w:hAnsiTheme="minorEastAsia" w:eastAsiaTheme="minorEastAsia"/>
          <w:color w:val="000000"/>
        </w:rPr>
        <w:t>．如果我</w:t>
      </w:r>
      <w:r>
        <w:rPr>
          <w:rFonts w:hint="eastAsia" w:asciiTheme="minorEastAsia" w:hAnsiTheme="minorEastAsia" w:eastAsiaTheme="minorEastAsia"/>
          <w:color w:val="000000"/>
        </w:rPr>
        <w:t>方谈判应答文件</w:t>
      </w:r>
      <w:r>
        <w:rPr>
          <w:rFonts w:asciiTheme="minorEastAsia" w:hAnsiTheme="minorEastAsia" w:eastAsiaTheme="minorEastAsia"/>
          <w:color w:val="000000"/>
        </w:rPr>
        <w:t>被接受，我</w:t>
      </w:r>
      <w:r>
        <w:rPr>
          <w:rFonts w:hint="eastAsia" w:asciiTheme="minorEastAsia" w:hAnsiTheme="minorEastAsia" w:eastAsiaTheme="minorEastAsia"/>
          <w:color w:val="000000"/>
        </w:rPr>
        <w:t>方</w:t>
      </w:r>
      <w:r>
        <w:rPr>
          <w:rFonts w:asciiTheme="minorEastAsia" w:hAnsiTheme="minorEastAsia" w:eastAsiaTheme="minorEastAsia"/>
          <w:color w:val="000000"/>
        </w:rPr>
        <w:t>将履行</w:t>
      </w:r>
      <w:r>
        <w:rPr>
          <w:rFonts w:hint="eastAsia" w:asciiTheme="minorEastAsia" w:hAnsiTheme="minorEastAsia" w:eastAsiaTheme="minorEastAsia"/>
          <w:snapToGrid w:val="0"/>
          <w:szCs w:val="21"/>
        </w:rPr>
        <w:t>谈判</w:t>
      </w:r>
      <w:r>
        <w:rPr>
          <w:rFonts w:asciiTheme="minorEastAsia" w:hAnsiTheme="minorEastAsia" w:eastAsiaTheme="minorEastAsia"/>
          <w:color w:val="000000"/>
        </w:rPr>
        <w:t>文件中规定的每一项要求，按期、按质、按量完成任务。</w:t>
      </w:r>
    </w:p>
    <w:p w14:paraId="6193DB6B">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4</w:t>
      </w:r>
      <w:r>
        <w:rPr>
          <w:rFonts w:asciiTheme="minorEastAsia" w:hAnsiTheme="minorEastAsia" w:eastAsiaTheme="minorEastAsia"/>
          <w:color w:val="000000"/>
        </w:rPr>
        <w:t>．我方愿按《</w:t>
      </w:r>
      <w:r>
        <w:rPr>
          <w:rFonts w:hint="eastAsia" w:ascii="宋体" w:hAnsi="宋体" w:cs="Courier New"/>
          <w:snapToGrid w:val="0"/>
          <w:szCs w:val="18"/>
        </w:rPr>
        <w:t>中华人民共和国民法典</w:t>
      </w:r>
      <w:r>
        <w:rPr>
          <w:rFonts w:asciiTheme="minorEastAsia" w:hAnsiTheme="minorEastAsia" w:eastAsiaTheme="minorEastAsia"/>
          <w:color w:val="000000"/>
        </w:rPr>
        <w:t>》履行自己的全部责任。</w:t>
      </w:r>
    </w:p>
    <w:p w14:paraId="57621923">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5</w:t>
      </w:r>
      <w:r>
        <w:rPr>
          <w:rFonts w:asciiTheme="minorEastAsia" w:hAnsiTheme="minorEastAsia" w:eastAsiaTheme="minorEastAsia"/>
          <w:color w:val="000000"/>
        </w:rPr>
        <w:t>．我方同意</w:t>
      </w:r>
      <w:r>
        <w:rPr>
          <w:rFonts w:hint="eastAsia" w:asciiTheme="minorEastAsia" w:hAnsiTheme="minorEastAsia" w:eastAsiaTheme="minorEastAsia"/>
          <w:snapToGrid w:val="0"/>
          <w:szCs w:val="21"/>
        </w:rPr>
        <w:t>谈判文件</w:t>
      </w:r>
      <w:r>
        <w:rPr>
          <w:rFonts w:asciiTheme="minorEastAsia" w:hAnsiTheme="minorEastAsia" w:eastAsiaTheme="minorEastAsia"/>
          <w:color w:val="000000"/>
        </w:rPr>
        <w:t>之规定，遵守有关的各项规定。</w:t>
      </w:r>
    </w:p>
    <w:p w14:paraId="55561436">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6</w:t>
      </w:r>
      <w:r>
        <w:rPr>
          <w:rFonts w:asciiTheme="minorEastAsia" w:hAnsiTheme="minorEastAsia" w:eastAsiaTheme="minorEastAsia"/>
          <w:color w:val="000000"/>
        </w:rPr>
        <w:t xml:space="preserve">. </w:t>
      </w:r>
      <w:r>
        <w:rPr>
          <w:rFonts w:hint="eastAsia" w:asciiTheme="minorEastAsia" w:hAnsiTheme="minorEastAsia" w:eastAsiaTheme="minorEastAsia"/>
          <w:lang w:eastAsia="zh-CN"/>
        </w:rPr>
        <w:t>我单位承诺在收到代理服务费缴费通知后10个工作日内向采购代理机构一次性足额支付代理服务费。无论因何种原因（包括但不限于无正当理由放弃中标或成交资格、被依法取消中标或成交资格、未能按约签订合同等），均不影响我单位支付代理服务费的义务。上述情形下，代理服务费不予退还，采购代理机构有权从我单位提交的投标保证金中直接扣除，不足部分我单位仍负有继续支付的责任</w:t>
      </w:r>
      <w:r>
        <w:rPr>
          <w:rFonts w:hint="eastAsia" w:asciiTheme="minorEastAsia" w:hAnsiTheme="minorEastAsia" w:eastAsiaTheme="minorEastAsia"/>
          <w:color w:val="000000"/>
        </w:rPr>
        <w:t>。</w:t>
      </w:r>
    </w:p>
    <w:p w14:paraId="054477C5">
      <w:pPr>
        <w:adjustRightInd w:val="0"/>
        <w:spacing w:line="360" w:lineRule="auto"/>
        <w:ind w:firstLine="600"/>
        <w:rPr>
          <w:rFonts w:asciiTheme="minorEastAsia" w:hAnsiTheme="minorEastAsia" w:eastAsiaTheme="minorEastAsia"/>
          <w:color w:val="000000"/>
        </w:rPr>
      </w:pPr>
      <w:r>
        <w:rPr>
          <w:rFonts w:hint="eastAsia" w:asciiTheme="minorEastAsia" w:hAnsiTheme="minorEastAsia" w:eastAsiaTheme="minorEastAsia"/>
          <w:color w:val="000000"/>
        </w:rPr>
        <w:t>7</w:t>
      </w:r>
      <w:r>
        <w:rPr>
          <w:rFonts w:asciiTheme="minorEastAsia" w:hAnsiTheme="minorEastAsia" w:eastAsiaTheme="minorEastAsia"/>
          <w:color w:val="000000"/>
        </w:rPr>
        <w:t>．所有有关本</w:t>
      </w:r>
      <w:r>
        <w:rPr>
          <w:rFonts w:hint="eastAsia" w:asciiTheme="minorEastAsia" w:hAnsiTheme="minorEastAsia" w:eastAsiaTheme="minorEastAsia"/>
          <w:color w:val="000000"/>
        </w:rPr>
        <w:t>项目</w:t>
      </w:r>
      <w:r>
        <w:rPr>
          <w:rFonts w:asciiTheme="minorEastAsia" w:hAnsiTheme="minorEastAsia" w:eastAsiaTheme="minorEastAsia"/>
          <w:color w:val="000000"/>
        </w:rPr>
        <w:t>的函电，请按下列地址联系：</w:t>
      </w:r>
    </w:p>
    <w:p w14:paraId="074AAF51">
      <w:pPr>
        <w:adjustRightInd w:val="0"/>
        <w:spacing w:line="360" w:lineRule="auto"/>
        <w:ind w:firstLine="600"/>
        <w:rPr>
          <w:color w:val="000000"/>
        </w:rPr>
      </w:pPr>
    </w:p>
    <w:p w14:paraId="51AB6A76">
      <w:pPr>
        <w:adjustRightInd w:val="0"/>
        <w:spacing w:line="360" w:lineRule="auto"/>
        <w:ind w:firstLine="600"/>
        <w:rPr>
          <w:b/>
          <w:bCs/>
          <w:color w:val="000000"/>
        </w:rPr>
      </w:pPr>
      <w:r>
        <w:rPr>
          <w:color w:val="000000"/>
        </w:rPr>
        <w:t>单    位：</w:t>
      </w:r>
      <w:r>
        <w:rPr>
          <w:b/>
          <w:bCs/>
          <w:color w:val="000000"/>
        </w:rPr>
        <w:t xml:space="preserve"> </w:t>
      </w:r>
      <w:r>
        <w:rPr>
          <w:color w:val="000000"/>
        </w:rPr>
        <w:t>（</w:t>
      </w:r>
      <w:r>
        <w:rPr>
          <w:rFonts w:hint="eastAsia"/>
          <w:snapToGrid w:val="0"/>
          <w:kern w:val="0"/>
          <w:lang w:eastAsia="zh-CN"/>
        </w:rPr>
        <w:t>加</w:t>
      </w:r>
      <w:r>
        <w:rPr>
          <w:rFonts w:hint="eastAsia"/>
          <w:snapToGrid w:val="0"/>
          <w:kern w:val="0"/>
        </w:rPr>
        <w:t>盖</w:t>
      </w:r>
      <w:r>
        <w:rPr>
          <w:rFonts w:hint="eastAsia"/>
          <w:snapToGrid w:val="0"/>
          <w:kern w:val="0"/>
          <w:lang w:eastAsia="zh-CN"/>
        </w:rPr>
        <w:t>公</w:t>
      </w:r>
      <w:r>
        <w:rPr>
          <w:rFonts w:hint="eastAsia"/>
          <w:snapToGrid w:val="0"/>
          <w:kern w:val="0"/>
        </w:rPr>
        <w:t>章</w:t>
      </w:r>
      <w:r>
        <w:rPr>
          <w:color w:val="000000"/>
        </w:rPr>
        <w:t>）</w:t>
      </w:r>
    </w:p>
    <w:p w14:paraId="17E87958">
      <w:pPr>
        <w:adjustRightInd w:val="0"/>
        <w:spacing w:line="360" w:lineRule="auto"/>
        <w:ind w:firstLine="600"/>
        <w:rPr>
          <w:color w:val="000000"/>
        </w:rPr>
      </w:pPr>
      <w:r>
        <w:rPr>
          <w:color w:val="000000"/>
        </w:rPr>
        <w:t xml:space="preserve">地    址： </w:t>
      </w:r>
    </w:p>
    <w:p w14:paraId="3918DBE3">
      <w:pPr>
        <w:adjustRightInd w:val="0"/>
        <w:spacing w:line="360" w:lineRule="auto"/>
        <w:ind w:firstLine="600"/>
        <w:rPr>
          <w:color w:val="000000"/>
        </w:rPr>
      </w:pPr>
      <w:r>
        <w:rPr>
          <w:color w:val="000000"/>
        </w:rPr>
        <w:t>电    话：</w:t>
      </w:r>
      <w:r>
        <w:rPr>
          <w:b/>
          <w:bCs/>
          <w:color w:val="000000"/>
        </w:rPr>
        <w:t xml:space="preserve">  </w:t>
      </w:r>
      <w:r>
        <w:rPr>
          <w:color w:val="000000"/>
        </w:rPr>
        <w:t xml:space="preserve">   </w:t>
      </w:r>
    </w:p>
    <w:p w14:paraId="5535E3D4">
      <w:pPr>
        <w:adjustRightInd w:val="0"/>
        <w:spacing w:line="360" w:lineRule="auto"/>
        <w:ind w:firstLine="600"/>
        <w:rPr>
          <w:b/>
          <w:bCs/>
          <w:color w:val="000000"/>
        </w:rPr>
      </w:pPr>
      <w:r>
        <w:rPr>
          <w:color w:val="000000"/>
        </w:rPr>
        <w:t>传    真：</w:t>
      </w:r>
    </w:p>
    <w:p w14:paraId="6C2EFFF7">
      <w:pPr>
        <w:adjustRightInd w:val="0"/>
        <w:spacing w:line="360" w:lineRule="auto"/>
        <w:ind w:firstLine="600"/>
        <w:rPr>
          <w:color w:val="000000"/>
        </w:rPr>
      </w:pPr>
      <w:r>
        <w:rPr>
          <w:color w:val="000000"/>
        </w:rPr>
        <w:t>邮    编：</w:t>
      </w:r>
    </w:p>
    <w:p w14:paraId="56352674">
      <w:pPr>
        <w:adjustRightInd w:val="0"/>
        <w:spacing w:line="360" w:lineRule="auto"/>
        <w:ind w:firstLine="600"/>
        <w:rPr>
          <w:color w:val="000000"/>
        </w:rPr>
      </w:pPr>
      <w:r>
        <w:rPr>
          <w:color w:val="000000"/>
        </w:rPr>
        <w:t xml:space="preserve">联 系 人： </w:t>
      </w:r>
    </w:p>
    <w:p w14:paraId="29A42010">
      <w:pPr>
        <w:adjustRightInd w:val="0"/>
        <w:spacing w:line="360" w:lineRule="auto"/>
        <w:ind w:firstLine="600"/>
        <w:rPr>
          <w:color w:val="000000"/>
        </w:rPr>
      </w:pPr>
      <w:r>
        <w:rPr>
          <w:color w:val="000000"/>
        </w:rPr>
        <w:t xml:space="preserve">                                               </w:t>
      </w:r>
      <w:r>
        <w:rPr>
          <w:b/>
          <w:bCs/>
          <w:color w:val="000000"/>
        </w:rPr>
        <w:t xml:space="preserve">   </w:t>
      </w:r>
      <w:r>
        <w:rPr>
          <w:color w:val="000000"/>
        </w:rPr>
        <w:t>年</w:t>
      </w:r>
      <w:r>
        <w:rPr>
          <w:b/>
          <w:bCs/>
          <w:color w:val="000000"/>
        </w:rPr>
        <w:t xml:space="preserve"> </w:t>
      </w:r>
      <w:r>
        <w:rPr>
          <w:rFonts w:hint="eastAsia"/>
          <w:b/>
          <w:bCs/>
          <w:color w:val="000000"/>
        </w:rPr>
        <w:t xml:space="preserve">  </w:t>
      </w:r>
      <w:r>
        <w:rPr>
          <w:b/>
          <w:bCs/>
          <w:color w:val="000000"/>
        </w:rPr>
        <w:t xml:space="preserve"> </w:t>
      </w:r>
      <w:r>
        <w:rPr>
          <w:rFonts w:hint="eastAsia"/>
          <w:b/>
          <w:bCs/>
          <w:color w:val="000000"/>
        </w:rPr>
        <w:t xml:space="preserve"> </w:t>
      </w:r>
      <w:r>
        <w:rPr>
          <w:color w:val="000000"/>
        </w:rPr>
        <w:t>月</w:t>
      </w:r>
      <w:r>
        <w:rPr>
          <w:b/>
          <w:bCs/>
          <w:color w:val="000000"/>
        </w:rPr>
        <w:t xml:space="preserve"> </w:t>
      </w:r>
      <w:r>
        <w:rPr>
          <w:rFonts w:hint="eastAsia"/>
          <w:b/>
          <w:bCs/>
          <w:color w:val="000000"/>
        </w:rPr>
        <w:t xml:space="preserve">  </w:t>
      </w:r>
      <w:r>
        <w:rPr>
          <w:b/>
          <w:bCs/>
          <w:color w:val="000000"/>
        </w:rPr>
        <w:t xml:space="preserve"> </w:t>
      </w:r>
      <w:r>
        <w:rPr>
          <w:color w:val="000000"/>
        </w:rPr>
        <w:t>日</w:t>
      </w:r>
    </w:p>
    <w:p w14:paraId="44CF06F2">
      <w:pPr>
        <w:widowControl/>
        <w:jc w:val="left"/>
        <w:rPr>
          <w:b/>
          <w:bCs/>
          <w:color w:val="000000"/>
          <w:sz w:val="24"/>
          <w:szCs w:val="32"/>
        </w:rPr>
      </w:pPr>
      <w:r>
        <w:rPr>
          <w:color w:val="000000"/>
        </w:rPr>
        <w:br w:type="page"/>
      </w:r>
    </w:p>
    <w:p w14:paraId="16C18E3C">
      <w:pPr>
        <w:pStyle w:val="3"/>
        <w:jc w:val="center"/>
        <w:rPr>
          <w:color w:val="000000"/>
        </w:rPr>
      </w:pPr>
    </w:p>
    <w:p w14:paraId="475EF96F">
      <w:pPr>
        <w:pStyle w:val="4"/>
        <w:adjustRightInd w:val="0"/>
        <w:spacing w:after="60" w:line="240" w:lineRule="auto"/>
        <w:textAlignment w:val="baseline"/>
        <w:rPr>
          <w:rFonts w:ascii="宋体" w:hAnsi="宋体" w:eastAsia="宋体"/>
          <w:kern w:val="0"/>
          <w:sz w:val="24"/>
          <w:szCs w:val="20"/>
        </w:rPr>
      </w:pPr>
      <w:bookmarkStart w:id="24" w:name="_Toc63154986"/>
      <w:bookmarkStart w:id="25" w:name="_Toc73628033"/>
      <w:r>
        <w:rPr>
          <w:rFonts w:hint="eastAsia" w:ascii="宋体" w:hAnsi="宋体" w:eastAsia="宋体"/>
          <w:kern w:val="0"/>
          <w:sz w:val="24"/>
          <w:szCs w:val="20"/>
        </w:rPr>
        <w:t>四、</w:t>
      </w:r>
      <w:r>
        <w:rPr>
          <w:rFonts w:ascii="宋体" w:hAnsi="宋体" w:eastAsia="宋体"/>
          <w:kern w:val="0"/>
          <w:sz w:val="24"/>
          <w:szCs w:val="20"/>
        </w:rPr>
        <w:t>报价表</w:t>
      </w:r>
      <w:bookmarkEnd w:id="24"/>
      <w:bookmarkEnd w:id="25"/>
    </w:p>
    <w:p w14:paraId="5C4ACFB0">
      <w:pPr>
        <w:adjustRightInd w:val="0"/>
        <w:snapToGrid w:val="0"/>
        <w:spacing w:line="300" w:lineRule="auto"/>
        <w:jc w:val="center"/>
        <w:rPr>
          <w:snapToGrid w:val="0"/>
          <w:color w:val="000000"/>
          <w:kern w:val="0"/>
        </w:rPr>
      </w:pPr>
      <w:r>
        <w:rPr>
          <w:snapToGrid w:val="0"/>
          <w:color w:val="000000"/>
          <w:kern w:val="0"/>
        </w:rPr>
        <w:t xml:space="preserve">  </w:t>
      </w:r>
    </w:p>
    <w:p w14:paraId="2218BBC9">
      <w:pPr>
        <w:adjustRightInd w:val="0"/>
        <w:snapToGrid w:val="0"/>
        <w:spacing w:line="300" w:lineRule="auto"/>
        <w:jc w:val="center"/>
        <w:rPr>
          <w:snapToGrid w:val="0"/>
          <w:color w:val="000000"/>
          <w:kern w:val="0"/>
        </w:rPr>
      </w:pPr>
    </w:p>
    <w:p w14:paraId="69E334B8">
      <w:pPr>
        <w:adjustRightInd w:val="0"/>
        <w:snapToGrid w:val="0"/>
        <w:spacing w:line="300" w:lineRule="auto"/>
        <w:jc w:val="center"/>
        <w:rPr>
          <w:snapToGrid w:val="0"/>
          <w:color w:val="000000"/>
          <w:kern w:val="0"/>
        </w:rPr>
      </w:pPr>
      <w:r>
        <w:rPr>
          <w:bCs/>
          <w:snapToGrid w:val="0"/>
          <w:color w:val="000000"/>
          <w:kern w:val="0"/>
          <w:sz w:val="24"/>
        </w:rPr>
        <w:t>报价总表</w:t>
      </w:r>
    </w:p>
    <w:p w14:paraId="72DDB9BA">
      <w:pPr>
        <w:adjustRightInd w:val="0"/>
        <w:spacing w:line="360" w:lineRule="auto"/>
        <w:rPr>
          <w:bCs/>
          <w:snapToGrid w:val="0"/>
          <w:color w:val="000000"/>
          <w:kern w:val="0"/>
          <w:u w:val="single"/>
        </w:rPr>
      </w:pPr>
      <w:r>
        <w:rPr>
          <w:bCs/>
          <w:snapToGrid w:val="0"/>
          <w:color w:val="000000"/>
          <w:kern w:val="0"/>
        </w:rPr>
        <w:t>项目名称：</w:t>
      </w:r>
      <w:r>
        <w:rPr>
          <w:bCs/>
          <w:snapToGrid w:val="0"/>
          <w:color w:val="000000"/>
          <w:kern w:val="0"/>
          <w:u w:val="single"/>
        </w:rPr>
        <w:t xml:space="preserve">               </w:t>
      </w:r>
      <w:r>
        <w:rPr>
          <w:rFonts w:hint="eastAsia"/>
          <w:bCs/>
          <w:snapToGrid w:val="0"/>
          <w:color w:val="000000"/>
          <w:kern w:val="0"/>
          <w:u w:val="single"/>
        </w:rPr>
        <w:t xml:space="preserve">  </w:t>
      </w:r>
    </w:p>
    <w:p w14:paraId="36A1DB0D">
      <w:pPr>
        <w:adjustRightInd w:val="0"/>
        <w:spacing w:line="360" w:lineRule="auto"/>
        <w:rPr>
          <w:bCs/>
          <w:snapToGrid w:val="0"/>
          <w:color w:val="000000"/>
          <w:kern w:val="0"/>
        </w:rPr>
      </w:pPr>
      <w:r>
        <w:rPr>
          <w:rFonts w:hint="eastAsia"/>
          <w:bCs/>
          <w:snapToGrid w:val="0"/>
          <w:color w:val="000000"/>
          <w:kern w:val="0"/>
        </w:rPr>
        <w:t>项目</w:t>
      </w:r>
      <w:r>
        <w:rPr>
          <w:bCs/>
          <w:snapToGrid w:val="0"/>
          <w:color w:val="000000"/>
          <w:kern w:val="0"/>
        </w:rPr>
        <w:t xml:space="preserve">编号： </w:t>
      </w:r>
      <w:r>
        <w:rPr>
          <w:bCs/>
          <w:snapToGrid w:val="0"/>
          <w:color w:val="000000"/>
          <w:kern w:val="0"/>
          <w:u w:val="single"/>
        </w:rPr>
        <w:t xml:space="preserve">                </w:t>
      </w:r>
    </w:p>
    <w:p w14:paraId="276FF59A">
      <w:pPr>
        <w:adjustRightInd w:val="0"/>
        <w:snapToGrid w:val="0"/>
        <w:spacing w:line="300" w:lineRule="auto"/>
        <w:rPr>
          <w:snapToGrid w:val="0"/>
          <w:color w:val="000000"/>
          <w:kern w:val="0"/>
        </w:rPr>
      </w:pPr>
    </w:p>
    <w:tbl>
      <w:tblPr>
        <w:tblStyle w:val="50"/>
        <w:tblW w:w="9411"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9"/>
        <w:gridCol w:w="3402"/>
        <w:gridCol w:w="3150"/>
      </w:tblGrid>
      <w:tr w14:paraId="24F9D0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2859" w:type="dxa"/>
            <w:tcBorders>
              <w:top w:val="double" w:color="auto" w:sz="4" w:space="0"/>
              <w:bottom w:val="single" w:color="auto" w:sz="4" w:space="0"/>
            </w:tcBorders>
            <w:vAlign w:val="center"/>
          </w:tcPr>
          <w:p w14:paraId="26AA008B">
            <w:pPr>
              <w:adjustRightInd w:val="0"/>
              <w:snapToGrid w:val="0"/>
              <w:spacing w:line="360" w:lineRule="auto"/>
              <w:jc w:val="center"/>
              <w:rPr>
                <w:snapToGrid w:val="0"/>
                <w:kern w:val="0"/>
              </w:rPr>
            </w:pPr>
            <w:r>
              <w:rPr>
                <w:rFonts w:hint="eastAsia"/>
                <w:snapToGrid w:val="0"/>
                <w:kern w:val="0"/>
              </w:rPr>
              <w:t>项目名称</w:t>
            </w:r>
          </w:p>
        </w:tc>
        <w:tc>
          <w:tcPr>
            <w:tcW w:w="3402" w:type="dxa"/>
            <w:tcBorders>
              <w:top w:val="double" w:color="auto" w:sz="4" w:space="0"/>
              <w:bottom w:val="single" w:color="auto" w:sz="4" w:space="0"/>
            </w:tcBorders>
            <w:vAlign w:val="center"/>
          </w:tcPr>
          <w:p w14:paraId="31A1B80A">
            <w:pPr>
              <w:adjustRightInd w:val="0"/>
              <w:snapToGrid w:val="0"/>
              <w:spacing w:line="360" w:lineRule="auto"/>
              <w:jc w:val="center"/>
              <w:rPr>
                <w:snapToGrid w:val="0"/>
                <w:kern w:val="0"/>
              </w:rPr>
            </w:pPr>
            <w:r>
              <w:rPr>
                <w:rFonts w:hint="eastAsia"/>
                <w:snapToGrid w:val="0"/>
                <w:kern w:val="0"/>
              </w:rPr>
              <w:t>首次报盘总价格</w:t>
            </w:r>
          </w:p>
          <w:p w14:paraId="60C41755">
            <w:pPr>
              <w:adjustRightInd w:val="0"/>
              <w:snapToGrid w:val="0"/>
              <w:spacing w:line="360" w:lineRule="auto"/>
              <w:jc w:val="center"/>
              <w:rPr>
                <w:snapToGrid w:val="0"/>
                <w:kern w:val="0"/>
              </w:rPr>
            </w:pPr>
            <w:r>
              <w:rPr>
                <w:rFonts w:hint="eastAsia"/>
                <w:snapToGrid w:val="0"/>
                <w:kern w:val="0"/>
              </w:rPr>
              <w:t>（人民币元）</w:t>
            </w:r>
          </w:p>
        </w:tc>
        <w:tc>
          <w:tcPr>
            <w:tcW w:w="3150" w:type="dxa"/>
            <w:tcBorders>
              <w:top w:val="double" w:color="auto" w:sz="4" w:space="0"/>
              <w:bottom w:val="single" w:color="auto" w:sz="4" w:space="0"/>
            </w:tcBorders>
            <w:vAlign w:val="center"/>
          </w:tcPr>
          <w:p w14:paraId="2529640B">
            <w:pPr>
              <w:adjustRightInd w:val="0"/>
              <w:snapToGrid w:val="0"/>
              <w:spacing w:line="360" w:lineRule="auto"/>
              <w:jc w:val="center"/>
              <w:rPr>
                <w:snapToGrid w:val="0"/>
                <w:kern w:val="0"/>
              </w:rPr>
            </w:pPr>
            <w:r>
              <w:rPr>
                <w:rFonts w:hint="eastAsia"/>
                <w:snapToGrid w:val="0"/>
                <w:kern w:val="0"/>
              </w:rPr>
              <w:t>备注</w:t>
            </w:r>
          </w:p>
        </w:tc>
      </w:tr>
      <w:tr w14:paraId="3EE280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614" w:hRule="atLeast"/>
          <w:jc w:val="center"/>
        </w:trPr>
        <w:tc>
          <w:tcPr>
            <w:tcW w:w="2859" w:type="dxa"/>
            <w:tcBorders>
              <w:top w:val="single" w:color="auto" w:sz="4" w:space="0"/>
            </w:tcBorders>
            <w:vAlign w:val="center"/>
          </w:tcPr>
          <w:p w14:paraId="6125E3A8">
            <w:pPr>
              <w:adjustRightInd w:val="0"/>
              <w:snapToGrid w:val="0"/>
              <w:spacing w:line="360" w:lineRule="auto"/>
              <w:jc w:val="center"/>
              <w:rPr>
                <w:rFonts w:hint="eastAsia" w:eastAsia="宋体"/>
                <w:snapToGrid w:val="0"/>
                <w:kern w:val="0"/>
                <w:lang w:eastAsia="zh-CN"/>
              </w:rPr>
            </w:pPr>
            <w:r>
              <w:rPr>
                <w:rFonts w:hint="eastAsia"/>
                <w:lang w:eastAsia="zh-CN"/>
              </w:rPr>
              <w:t>临方制剂中心膏方间烟罩制安及排风管改造工程（第三次采购）</w:t>
            </w:r>
          </w:p>
        </w:tc>
        <w:tc>
          <w:tcPr>
            <w:tcW w:w="3402" w:type="dxa"/>
            <w:tcBorders>
              <w:top w:val="single" w:color="auto" w:sz="4" w:space="0"/>
            </w:tcBorders>
            <w:vAlign w:val="center"/>
          </w:tcPr>
          <w:p w14:paraId="131C64F7">
            <w:pPr>
              <w:adjustRightInd w:val="0"/>
              <w:snapToGrid w:val="0"/>
              <w:spacing w:line="360" w:lineRule="auto"/>
              <w:jc w:val="center"/>
              <w:rPr>
                <w:snapToGrid w:val="0"/>
                <w:kern w:val="0"/>
              </w:rPr>
            </w:pPr>
          </w:p>
        </w:tc>
        <w:tc>
          <w:tcPr>
            <w:tcW w:w="3150" w:type="dxa"/>
            <w:tcBorders>
              <w:top w:val="single" w:color="auto" w:sz="4" w:space="0"/>
            </w:tcBorders>
            <w:vAlign w:val="center"/>
          </w:tcPr>
          <w:p w14:paraId="58D94D26">
            <w:pPr>
              <w:adjustRightInd w:val="0"/>
              <w:snapToGrid w:val="0"/>
              <w:spacing w:line="360" w:lineRule="auto"/>
              <w:jc w:val="left"/>
              <w:rPr>
                <w:snapToGrid w:val="0"/>
                <w:kern w:val="0"/>
              </w:rPr>
            </w:pPr>
          </w:p>
        </w:tc>
      </w:tr>
    </w:tbl>
    <w:p w14:paraId="2D4F96EF">
      <w:pPr>
        <w:adjustRightInd w:val="0"/>
        <w:snapToGrid w:val="0"/>
        <w:spacing w:line="300" w:lineRule="auto"/>
        <w:rPr>
          <w:snapToGrid w:val="0"/>
          <w:kern w:val="0"/>
        </w:rPr>
      </w:pPr>
    </w:p>
    <w:p w14:paraId="55129ED7">
      <w:pPr>
        <w:adjustRightInd w:val="0"/>
        <w:snapToGrid w:val="0"/>
        <w:spacing w:line="300" w:lineRule="auto"/>
        <w:jc w:val="center"/>
        <w:rPr>
          <w:rFonts w:hint="eastAsia"/>
          <w:snapToGrid w:val="0"/>
          <w:color w:val="000000"/>
          <w:kern w:val="0"/>
          <w:sz w:val="24"/>
        </w:rPr>
      </w:pPr>
    </w:p>
    <w:p w14:paraId="24EC1C4E">
      <w:pPr>
        <w:adjustRightInd w:val="0"/>
        <w:snapToGrid w:val="0"/>
        <w:spacing w:line="300" w:lineRule="auto"/>
        <w:jc w:val="center"/>
        <w:rPr>
          <w:rFonts w:hint="eastAsia"/>
          <w:snapToGrid w:val="0"/>
          <w:color w:val="000000"/>
          <w:kern w:val="0"/>
          <w:sz w:val="24"/>
        </w:rPr>
      </w:pPr>
    </w:p>
    <w:p w14:paraId="29161D31">
      <w:pPr>
        <w:adjustRightInd w:val="0"/>
        <w:snapToGrid w:val="0"/>
        <w:spacing w:line="300" w:lineRule="auto"/>
        <w:jc w:val="center"/>
        <w:rPr>
          <w:rFonts w:hint="eastAsia"/>
          <w:snapToGrid w:val="0"/>
          <w:color w:val="000000"/>
          <w:kern w:val="0"/>
          <w:sz w:val="24"/>
        </w:rPr>
      </w:pPr>
    </w:p>
    <w:p w14:paraId="65F9E383">
      <w:pPr>
        <w:adjustRightInd w:val="0"/>
        <w:snapToGrid w:val="0"/>
        <w:spacing w:line="300" w:lineRule="auto"/>
        <w:jc w:val="center"/>
        <w:rPr>
          <w:rFonts w:hint="eastAsia"/>
          <w:snapToGrid w:val="0"/>
          <w:color w:val="000000"/>
          <w:kern w:val="0"/>
          <w:sz w:val="24"/>
        </w:rPr>
      </w:pPr>
    </w:p>
    <w:p w14:paraId="60B818F6">
      <w:pPr>
        <w:adjustRightInd w:val="0"/>
        <w:snapToGrid w:val="0"/>
        <w:spacing w:line="300" w:lineRule="auto"/>
        <w:jc w:val="center"/>
        <w:rPr>
          <w:snapToGrid w:val="0"/>
          <w:color w:val="000000"/>
          <w:kern w:val="0"/>
          <w:sz w:val="24"/>
        </w:rPr>
      </w:pPr>
      <w:r>
        <w:rPr>
          <w:rFonts w:hint="eastAsia"/>
          <w:snapToGrid w:val="0"/>
          <w:color w:val="000000"/>
          <w:kern w:val="0"/>
          <w:sz w:val="24"/>
        </w:rPr>
        <w:t>分项报价表</w:t>
      </w:r>
    </w:p>
    <w:p w14:paraId="50030F56">
      <w:pPr>
        <w:adjustRightInd w:val="0"/>
        <w:snapToGrid w:val="0"/>
        <w:spacing w:line="300" w:lineRule="auto"/>
        <w:rPr>
          <w:snapToGrid w:val="0"/>
          <w:color w:val="000000"/>
          <w:kern w:val="0"/>
        </w:rPr>
      </w:pPr>
    </w:p>
    <w:p w14:paraId="7D1FC883">
      <w:pPr>
        <w:adjustRightInd w:val="0"/>
        <w:snapToGrid w:val="0"/>
        <w:spacing w:line="300" w:lineRule="auto"/>
        <w:rPr>
          <w:rFonts w:hint="eastAsia"/>
          <w:snapToGrid w:val="0"/>
          <w:color w:val="000000"/>
          <w:kern w:val="0"/>
          <w:lang w:val="en-US" w:eastAsia="zh-CN"/>
        </w:rPr>
      </w:pPr>
    </w:p>
    <w:p w14:paraId="1E308103">
      <w:pPr>
        <w:adjustRightInd w:val="0"/>
        <w:snapToGrid w:val="0"/>
        <w:spacing w:line="300" w:lineRule="auto"/>
        <w:rPr>
          <w:rFonts w:hint="default" w:eastAsia="宋体"/>
          <w:snapToGrid w:val="0"/>
          <w:color w:val="000000"/>
          <w:kern w:val="0"/>
          <w:lang w:val="en-US" w:eastAsia="zh-CN"/>
        </w:rPr>
      </w:pPr>
      <w:r>
        <w:rPr>
          <w:rFonts w:hint="eastAsia"/>
          <w:snapToGrid w:val="0"/>
          <w:color w:val="000000"/>
          <w:kern w:val="0"/>
          <w:lang w:val="en-US" w:eastAsia="zh-CN"/>
        </w:rPr>
        <w:t>详见工程量清单</w:t>
      </w:r>
    </w:p>
    <w:p w14:paraId="0F431128">
      <w:pPr>
        <w:adjustRightInd w:val="0"/>
        <w:snapToGrid w:val="0"/>
        <w:spacing w:line="360" w:lineRule="auto"/>
        <w:rPr>
          <w:snapToGrid w:val="0"/>
          <w:color w:val="000000"/>
          <w:kern w:val="0"/>
        </w:rPr>
      </w:pPr>
    </w:p>
    <w:p w14:paraId="752BD215">
      <w:pPr>
        <w:adjustRightInd w:val="0"/>
        <w:snapToGrid w:val="0"/>
        <w:spacing w:line="360" w:lineRule="auto"/>
        <w:rPr>
          <w:rFonts w:hint="eastAsia"/>
          <w:snapToGrid w:val="0"/>
          <w:color w:val="000000"/>
          <w:kern w:val="0"/>
        </w:rPr>
      </w:pPr>
    </w:p>
    <w:p w14:paraId="7DD95E70">
      <w:pPr>
        <w:adjustRightInd w:val="0"/>
        <w:snapToGrid w:val="0"/>
        <w:spacing w:line="360" w:lineRule="auto"/>
        <w:rPr>
          <w:rFonts w:hint="eastAsia"/>
          <w:snapToGrid w:val="0"/>
          <w:color w:val="000000"/>
          <w:kern w:val="0"/>
        </w:rPr>
      </w:pPr>
    </w:p>
    <w:p w14:paraId="2B30CEE0">
      <w:pPr>
        <w:adjustRightInd w:val="0"/>
        <w:snapToGrid w:val="0"/>
        <w:spacing w:line="360" w:lineRule="auto"/>
        <w:rPr>
          <w:snapToGrid w:val="0"/>
          <w:color w:val="000000"/>
          <w:kern w:val="0"/>
        </w:rPr>
      </w:pPr>
      <w:r>
        <w:rPr>
          <w:rFonts w:hint="eastAsia"/>
          <w:snapToGrid w:val="0"/>
          <w:color w:val="000000"/>
          <w:kern w:val="0"/>
        </w:rPr>
        <w:t>供应商名称：（</w:t>
      </w:r>
      <w:r>
        <w:rPr>
          <w:rFonts w:hint="eastAsia"/>
          <w:snapToGrid w:val="0"/>
          <w:kern w:val="0"/>
          <w:lang w:eastAsia="zh-CN"/>
        </w:rPr>
        <w:t>加</w:t>
      </w:r>
      <w:r>
        <w:rPr>
          <w:rFonts w:hint="eastAsia"/>
          <w:snapToGrid w:val="0"/>
          <w:kern w:val="0"/>
        </w:rPr>
        <w:t>盖</w:t>
      </w:r>
      <w:r>
        <w:rPr>
          <w:rFonts w:hint="eastAsia"/>
          <w:snapToGrid w:val="0"/>
          <w:kern w:val="0"/>
          <w:lang w:eastAsia="zh-CN"/>
        </w:rPr>
        <w:t>公</w:t>
      </w:r>
      <w:r>
        <w:rPr>
          <w:rFonts w:hint="eastAsia"/>
          <w:snapToGrid w:val="0"/>
          <w:kern w:val="0"/>
        </w:rPr>
        <w:t>章</w:t>
      </w:r>
      <w:r>
        <w:rPr>
          <w:rFonts w:hint="eastAsia"/>
          <w:snapToGrid w:val="0"/>
          <w:color w:val="000000"/>
          <w:kern w:val="0"/>
        </w:rPr>
        <w:t>）</w:t>
      </w:r>
    </w:p>
    <w:p w14:paraId="2508AF55">
      <w:pPr>
        <w:adjustRightInd w:val="0"/>
        <w:snapToGrid w:val="0"/>
        <w:spacing w:line="360" w:lineRule="auto"/>
        <w:rPr>
          <w:snapToGrid w:val="0"/>
          <w:color w:val="000000"/>
          <w:kern w:val="0"/>
        </w:rPr>
      </w:pPr>
    </w:p>
    <w:p w14:paraId="286B8304">
      <w:pPr>
        <w:adjustRightInd w:val="0"/>
        <w:snapToGrid w:val="0"/>
        <w:spacing w:line="360" w:lineRule="auto"/>
        <w:jc w:val="right"/>
        <w:rPr>
          <w:rFonts w:ascii="宋体" w:hAnsi="宋体"/>
          <w:snapToGrid w:val="0"/>
          <w:color w:val="000000"/>
          <w:kern w:val="0"/>
        </w:rPr>
      </w:pPr>
      <w:r>
        <w:rPr>
          <w:rFonts w:hint="eastAsia" w:ascii="宋体" w:hAnsi="宋体"/>
          <w:snapToGrid w:val="0"/>
          <w:color w:val="000000"/>
          <w:kern w:val="0"/>
        </w:rPr>
        <w:t>年    月   日</w:t>
      </w:r>
    </w:p>
    <w:p w14:paraId="79F7FD99">
      <w:pPr>
        <w:adjustRightInd w:val="0"/>
        <w:snapToGrid w:val="0"/>
        <w:spacing w:line="360" w:lineRule="auto"/>
        <w:rPr>
          <w:rFonts w:ascii="宋体" w:hAnsi="宋体"/>
          <w:snapToGrid w:val="0"/>
          <w:color w:val="000000"/>
          <w:kern w:val="0"/>
        </w:rPr>
      </w:pPr>
    </w:p>
    <w:p w14:paraId="00E59444">
      <w:pPr>
        <w:adjustRightInd w:val="0"/>
        <w:snapToGrid w:val="0"/>
        <w:spacing w:line="360" w:lineRule="auto"/>
        <w:rPr>
          <w:rFonts w:ascii="宋体" w:hAnsi="宋体"/>
          <w:snapToGrid w:val="0"/>
          <w:color w:val="000000"/>
          <w:kern w:val="0"/>
        </w:rPr>
      </w:pPr>
      <w:r>
        <w:rPr>
          <w:rFonts w:hint="eastAsia" w:ascii="宋体" w:hAnsi="宋体"/>
          <w:snapToGrid w:val="0"/>
          <w:color w:val="000000"/>
          <w:kern w:val="0"/>
        </w:rPr>
        <w:t>注：</w:t>
      </w:r>
      <w:r>
        <w:rPr>
          <w:rFonts w:ascii="宋体" w:hAnsi="宋体"/>
          <w:snapToGrid w:val="0"/>
          <w:color w:val="000000"/>
          <w:kern w:val="0"/>
        </w:rPr>
        <w:t>1</w:t>
      </w:r>
      <w:r>
        <w:rPr>
          <w:rFonts w:hint="eastAsia" w:ascii="宋体" w:hAnsi="宋体"/>
          <w:snapToGrid w:val="0"/>
          <w:color w:val="000000"/>
          <w:kern w:val="0"/>
        </w:rPr>
        <w:t>、</w:t>
      </w:r>
      <w:r>
        <w:rPr>
          <w:rFonts w:ascii="宋体" w:hAnsi="宋体"/>
          <w:snapToGrid w:val="0"/>
          <w:color w:val="000000"/>
          <w:kern w:val="0"/>
        </w:rPr>
        <w:t>所有价格应按</w:t>
      </w:r>
      <w:r>
        <w:rPr>
          <w:rFonts w:hint="eastAsia" w:ascii="宋体" w:hAnsi="宋体"/>
          <w:snapToGrid w:val="0"/>
          <w:color w:val="000000"/>
          <w:kern w:val="0"/>
        </w:rPr>
        <w:t>均应以人民币报价。</w:t>
      </w:r>
    </w:p>
    <w:p w14:paraId="1AEA54A8">
      <w:pPr>
        <w:adjustRightInd w:val="0"/>
        <w:snapToGrid w:val="0"/>
        <w:spacing w:line="360" w:lineRule="auto"/>
        <w:ind w:firstLine="420" w:firstLineChars="200"/>
        <w:rPr>
          <w:rFonts w:ascii="宋体" w:hAnsi="宋体"/>
          <w:snapToGrid w:val="0"/>
          <w:color w:val="000000"/>
          <w:kern w:val="0"/>
        </w:rPr>
      </w:pPr>
      <w:r>
        <w:rPr>
          <w:rFonts w:hint="eastAsia" w:ascii="宋体" w:hAnsi="宋体"/>
          <w:snapToGrid w:val="0"/>
          <w:color w:val="000000"/>
          <w:kern w:val="0"/>
        </w:rPr>
        <w:t>2、分项报价表合计金额应等于首次报盘总价格</w:t>
      </w:r>
      <w:r>
        <w:rPr>
          <w:rFonts w:ascii="宋体" w:hAnsi="宋体"/>
          <w:snapToGrid w:val="0"/>
          <w:color w:val="000000"/>
          <w:kern w:val="0"/>
        </w:rPr>
        <w:t>。</w:t>
      </w:r>
    </w:p>
    <w:p w14:paraId="578F4170">
      <w:pPr>
        <w:adjustRightInd w:val="0"/>
        <w:snapToGrid w:val="0"/>
        <w:spacing w:line="360" w:lineRule="auto"/>
        <w:rPr>
          <w:rFonts w:ascii="宋体" w:hAnsi="宋体"/>
          <w:snapToGrid w:val="0"/>
          <w:color w:val="000000"/>
          <w:kern w:val="0"/>
        </w:rPr>
      </w:pPr>
      <w:r>
        <w:rPr>
          <w:rFonts w:hint="eastAsia" w:ascii="宋体" w:hAnsi="宋体"/>
          <w:snapToGrid w:val="0"/>
          <w:color w:val="000000"/>
          <w:kern w:val="0"/>
        </w:rPr>
        <w:t xml:space="preserve">    3、</w:t>
      </w:r>
      <w:r>
        <w:rPr>
          <w:rFonts w:ascii="宋体" w:hAnsi="宋体"/>
          <w:snapToGrid w:val="0"/>
          <w:color w:val="000000"/>
          <w:kern w:val="0"/>
        </w:rPr>
        <w:t>此表应经法定代表人或授权委托人签名，并加盖公章</w:t>
      </w:r>
      <w:r>
        <w:rPr>
          <w:rFonts w:hint="eastAsia" w:ascii="宋体" w:hAnsi="宋体"/>
          <w:snapToGrid w:val="0"/>
          <w:color w:val="000000"/>
          <w:kern w:val="0"/>
        </w:rPr>
        <w:t>。</w:t>
      </w:r>
      <w:bookmarkStart w:id="26" w:name="_Toc63154987"/>
    </w:p>
    <w:p w14:paraId="4897170D">
      <w:pPr>
        <w:rPr>
          <w:rFonts w:ascii="宋体" w:hAnsi="宋体"/>
          <w:snapToGrid w:val="0"/>
          <w:color w:val="000000"/>
          <w:kern w:val="0"/>
        </w:rPr>
      </w:pPr>
      <w:r>
        <w:rPr>
          <w:rFonts w:ascii="宋体" w:hAnsi="宋体"/>
          <w:snapToGrid w:val="0"/>
          <w:color w:val="000000"/>
          <w:kern w:val="0"/>
        </w:rPr>
        <w:br w:type="page"/>
      </w:r>
    </w:p>
    <w:p w14:paraId="6928A53A">
      <w:pPr>
        <w:adjustRightInd w:val="0"/>
        <w:snapToGrid w:val="0"/>
        <w:spacing w:line="360" w:lineRule="auto"/>
        <w:rPr>
          <w:rFonts w:ascii="宋体" w:hAnsi="宋体"/>
          <w:snapToGrid w:val="0"/>
          <w:color w:val="000000"/>
          <w:kern w:val="0"/>
        </w:rPr>
      </w:pPr>
    </w:p>
    <w:p w14:paraId="1FF17D38">
      <w:pPr>
        <w:pStyle w:val="4"/>
        <w:adjustRightInd w:val="0"/>
        <w:spacing w:after="60" w:line="240" w:lineRule="auto"/>
        <w:textAlignment w:val="baseline"/>
        <w:rPr>
          <w:rFonts w:ascii="宋体" w:hAnsi="宋体" w:eastAsia="宋体"/>
          <w:kern w:val="0"/>
          <w:sz w:val="24"/>
          <w:szCs w:val="20"/>
        </w:rPr>
      </w:pPr>
      <w:bookmarkStart w:id="27" w:name="_Toc73628034"/>
      <w:r>
        <w:rPr>
          <w:rFonts w:hint="eastAsia" w:ascii="宋体" w:hAnsi="宋体" w:eastAsia="宋体"/>
          <w:kern w:val="0"/>
          <w:sz w:val="24"/>
          <w:szCs w:val="20"/>
        </w:rPr>
        <w:t>五、服务方案</w:t>
      </w:r>
      <w:bookmarkEnd w:id="26"/>
      <w:bookmarkEnd w:id="27"/>
    </w:p>
    <w:p w14:paraId="4C1BC9F6">
      <w:pPr>
        <w:spacing w:line="400" w:lineRule="exact"/>
        <w:ind w:firstLine="422" w:firstLineChars="200"/>
        <w:rPr>
          <w:rFonts w:ascii="宋体" w:hAnsi="宋体"/>
          <w:b/>
          <w:szCs w:val="21"/>
        </w:rPr>
      </w:pPr>
    </w:p>
    <w:p w14:paraId="584D510C">
      <w:pPr>
        <w:spacing w:line="400" w:lineRule="exact"/>
        <w:ind w:firstLine="422" w:firstLineChars="200"/>
        <w:rPr>
          <w:rFonts w:ascii="宋体" w:hAnsi="宋体"/>
          <w:b/>
          <w:szCs w:val="21"/>
        </w:rPr>
      </w:pPr>
      <w:r>
        <w:rPr>
          <w:rFonts w:hint="eastAsia" w:ascii="宋体" w:hAnsi="宋体"/>
          <w:b/>
          <w:szCs w:val="21"/>
        </w:rPr>
        <w:t>本部分内容是供应商根据项目需求对其应答服务方案的详细描述，主要包括服务方案及拟投入本项目的人员配置等，供应商自主编写：</w:t>
      </w:r>
    </w:p>
    <w:p w14:paraId="5CD4900A">
      <w:pPr>
        <w:ind w:left="420"/>
        <w:rPr>
          <w:rFonts w:ascii="宋体" w:hAnsi="宋体"/>
          <w:color w:val="000000"/>
        </w:rPr>
      </w:pPr>
    </w:p>
    <w:p w14:paraId="5AE68C75">
      <w:pPr>
        <w:snapToGrid w:val="0"/>
        <w:spacing w:line="360" w:lineRule="auto"/>
        <w:ind w:left="420"/>
      </w:pPr>
    </w:p>
    <w:p w14:paraId="6ACBDAF9">
      <w:pPr>
        <w:snapToGrid w:val="0"/>
        <w:spacing w:line="360" w:lineRule="auto"/>
        <w:rPr>
          <w:b/>
        </w:rPr>
      </w:pPr>
      <w:r>
        <w:rPr>
          <w:rFonts w:hint="eastAsia"/>
        </w:rPr>
        <w:t xml:space="preserve">             </w:t>
      </w:r>
    </w:p>
    <w:p w14:paraId="026B47A6">
      <w:pPr>
        <w:pStyle w:val="3"/>
        <w:jc w:val="center"/>
        <w:rPr>
          <w:snapToGrid w:val="0"/>
          <w:color w:val="000000"/>
          <w:kern w:val="0"/>
        </w:rPr>
      </w:pPr>
    </w:p>
    <w:p w14:paraId="4CE6A927">
      <w:pPr>
        <w:wordWrap w:val="0"/>
        <w:adjustRightInd w:val="0"/>
        <w:snapToGrid w:val="0"/>
        <w:spacing w:line="360" w:lineRule="auto"/>
        <w:jc w:val="right"/>
        <w:rPr>
          <w:snapToGrid w:val="0"/>
          <w:color w:val="000000"/>
          <w:kern w:val="0"/>
        </w:rPr>
      </w:pPr>
    </w:p>
    <w:p w14:paraId="650B4152">
      <w:pPr>
        <w:wordWrap w:val="0"/>
        <w:adjustRightInd w:val="0"/>
        <w:snapToGrid w:val="0"/>
        <w:spacing w:line="360" w:lineRule="auto"/>
        <w:jc w:val="right"/>
        <w:rPr>
          <w:snapToGrid w:val="0"/>
          <w:color w:val="000000"/>
          <w:kern w:val="0"/>
        </w:rPr>
      </w:pPr>
    </w:p>
    <w:p w14:paraId="184CCC87">
      <w:pPr>
        <w:wordWrap w:val="0"/>
        <w:adjustRightInd w:val="0"/>
        <w:snapToGrid w:val="0"/>
        <w:spacing w:line="360" w:lineRule="auto"/>
        <w:jc w:val="right"/>
        <w:rPr>
          <w:snapToGrid w:val="0"/>
          <w:color w:val="000000"/>
          <w:kern w:val="0"/>
        </w:rPr>
      </w:pPr>
    </w:p>
    <w:p w14:paraId="01E5A208">
      <w:pPr>
        <w:wordWrap w:val="0"/>
        <w:adjustRightInd w:val="0"/>
        <w:snapToGrid w:val="0"/>
        <w:spacing w:line="360" w:lineRule="auto"/>
        <w:jc w:val="right"/>
        <w:rPr>
          <w:snapToGrid w:val="0"/>
          <w:color w:val="000000"/>
          <w:kern w:val="0"/>
        </w:rPr>
      </w:pPr>
    </w:p>
    <w:p w14:paraId="4D3D62CE">
      <w:pPr>
        <w:wordWrap w:val="0"/>
        <w:adjustRightInd w:val="0"/>
        <w:snapToGrid w:val="0"/>
        <w:spacing w:line="360" w:lineRule="auto"/>
        <w:jc w:val="right"/>
        <w:rPr>
          <w:snapToGrid w:val="0"/>
          <w:color w:val="000000"/>
          <w:kern w:val="0"/>
        </w:rPr>
      </w:pPr>
    </w:p>
    <w:p w14:paraId="343B7206">
      <w:pPr>
        <w:wordWrap w:val="0"/>
        <w:adjustRightInd w:val="0"/>
        <w:snapToGrid w:val="0"/>
        <w:spacing w:line="360" w:lineRule="auto"/>
        <w:jc w:val="right"/>
        <w:rPr>
          <w:snapToGrid w:val="0"/>
          <w:color w:val="000000"/>
          <w:kern w:val="0"/>
        </w:rPr>
      </w:pPr>
    </w:p>
    <w:p w14:paraId="0E8BE308">
      <w:pPr>
        <w:wordWrap w:val="0"/>
        <w:adjustRightInd w:val="0"/>
        <w:snapToGrid w:val="0"/>
        <w:spacing w:line="360" w:lineRule="auto"/>
        <w:jc w:val="right"/>
        <w:rPr>
          <w:snapToGrid w:val="0"/>
          <w:color w:val="000000"/>
          <w:kern w:val="0"/>
        </w:rPr>
      </w:pPr>
    </w:p>
    <w:p w14:paraId="6D437435">
      <w:pPr>
        <w:wordWrap w:val="0"/>
        <w:adjustRightInd w:val="0"/>
        <w:snapToGrid w:val="0"/>
        <w:spacing w:line="360" w:lineRule="auto"/>
        <w:jc w:val="right"/>
        <w:rPr>
          <w:snapToGrid w:val="0"/>
          <w:color w:val="000000"/>
          <w:kern w:val="0"/>
        </w:rPr>
      </w:pPr>
    </w:p>
    <w:p w14:paraId="6DD61C9D">
      <w:pPr>
        <w:wordWrap w:val="0"/>
        <w:adjustRightInd w:val="0"/>
        <w:snapToGrid w:val="0"/>
        <w:spacing w:line="360" w:lineRule="auto"/>
        <w:jc w:val="right"/>
        <w:rPr>
          <w:snapToGrid w:val="0"/>
          <w:color w:val="000000"/>
          <w:kern w:val="0"/>
        </w:rPr>
      </w:pPr>
    </w:p>
    <w:p w14:paraId="693A233C">
      <w:pPr>
        <w:wordWrap w:val="0"/>
        <w:adjustRightInd w:val="0"/>
        <w:snapToGrid w:val="0"/>
        <w:spacing w:line="360" w:lineRule="auto"/>
        <w:jc w:val="right"/>
        <w:rPr>
          <w:snapToGrid w:val="0"/>
          <w:color w:val="000000"/>
          <w:kern w:val="0"/>
        </w:rPr>
      </w:pPr>
    </w:p>
    <w:p w14:paraId="668B4298">
      <w:pPr>
        <w:wordWrap w:val="0"/>
        <w:adjustRightInd w:val="0"/>
        <w:snapToGrid w:val="0"/>
        <w:spacing w:line="360" w:lineRule="auto"/>
        <w:jc w:val="right"/>
        <w:rPr>
          <w:snapToGrid w:val="0"/>
          <w:color w:val="000000"/>
          <w:kern w:val="0"/>
        </w:rPr>
      </w:pPr>
    </w:p>
    <w:p w14:paraId="69512E49">
      <w:pPr>
        <w:tabs>
          <w:tab w:val="left" w:pos="8248"/>
          <w:tab w:val="left" w:pos="9368"/>
        </w:tabs>
        <w:spacing w:line="360" w:lineRule="auto"/>
      </w:pPr>
      <w:bookmarkStart w:id="28" w:name="q22"/>
      <w:bookmarkEnd w:id="28"/>
    </w:p>
    <w:p w14:paraId="157801D6">
      <w:pPr>
        <w:rPr>
          <w:rFonts w:hint="eastAsia"/>
        </w:rPr>
      </w:pPr>
      <w:r>
        <w:rPr>
          <w:rFonts w:hint="eastAsia"/>
        </w:rPr>
        <w:br w:type="page"/>
      </w:r>
    </w:p>
    <w:p w14:paraId="30A88FDA">
      <w:pPr>
        <w:tabs>
          <w:tab w:val="left" w:pos="8248"/>
          <w:tab w:val="left" w:pos="9368"/>
        </w:tabs>
        <w:spacing w:line="360" w:lineRule="auto"/>
      </w:pPr>
      <w:r>
        <w:rPr>
          <w:rFonts w:hint="eastAsia"/>
        </w:rPr>
        <w:t>附表：</w:t>
      </w:r>
    </w:p>
    <w:p w14:paraId="01E82590">
      <w:pPr>
        <w:pStyle w:val="359"/>
        <w:jc w:val="center"/>
        <w:rPr>
          <w:rFonts w:ascii="仿宋" w:hAnsi="仿宋" w:eastAsia="仿宋"/>
          <w:b/>
          <w:snapToGrid w:val="0"/>
          <w:sz w:val="28"/>
          <w:szCs w:val="28"/>
        </w:rPr>
      </w:pPr>
      <w:r>
        <w:rPr>
          <w:rFonts w:hint="eastAsia" w:ascii="仿宋" w:hAnsi="仿宋" w:eastAsia="仿宋"/>
          <w:b/>
          <w:snapToGrid w:val="0"/>
          <w:sz w:val="28"/>
          <w:szCs w:val="28"/>
        </w:rPr>
        <w:t>项目人员情况一览表</w:t>
      </w:r>
    </w:p>
    <w:p w14:paraId="174C680E"/>
    <w:tbl>
      <w:tblPr>
        <w:tblStyle w:val="5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54" w:type="dxa"/>
          <w:bottom w:w="0" w:type="dxa"/>
          <w:right w:w="54" w:type="dxa"/>
        </w:tblCellMar>
      </w:tblPr>
      <w:tblGrid>
        <w:gridCol w:w="705"/>
        <w:gridCol w:w="1491"/>
        <w:gridCol w:w="851"/>
        <w:gridCol w:w="567"/>
        <w:gridCol w:w="1308"/>
        <w:gridCol w:w="1544"/>
        <w:gridCol w:w="1260"/>
        <w:gridCol w:w="1620"/>
      </w:tblGrid>
      <w:tr w14:paraId="6BD51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402" w:hRule="atLeast"/>
          <w:jc w:val="center"/>
        </w:trPr>
        <w:tc>
          <w:tcPr>
            <w:tcW w:w="705" w:type="dxa"/>
            <w:vAlign w:val="center"/>
          </w:tcPr>
          <w:p w14:paraId="3D488955">
            <w:pPr>
              <w:jc w:val="center"/>
              <w:rPr>
                <w:rFonts w:ascii="宋体" w:hAnsi="宋体" w:cs="Courier New"/>
                <w:snapToGrid w:val="0"/>
                <w:szCs w:val="21"/>
              </w:rPr>
            </w:pPr>
            <w:r>
              <w:rPr>
                <w:rFonts w:hint="eastAsia" w:ascii="宋体" w:hAnsi="宋体" w:cs="Courier New"/>
                <w:snapToGrid w:val="0"/>
                <w:szCs w:val="21"/>
              </w:rPr>
              <w:t>序号</w:t>
            </w:r>
          </w:p>
        </w:tc>
        <w:tc>
          <w:tcPr>
            <w:tcW w:w="1491" w:type="dxa"/>
            <w:vAlign w:val="center"/>
          </w:tcPr>
          <w:p w14:paraId="39B0F274">
            <w:pPr>
              <w:jc w:val="center"/>
              <w:rPr>
                <w:rFonts w:ascii="宋体" w:hAnsi="宋体" w:cs="Courier New"/>
                <w:snapToGrid w:val="0"/>
                <w:szCs w:val="21"/>
              </w:rPr>
            </w:pPr>
            <w:r>
              <w:rPr>
                <w:rFonts w:hint="eastAsia" w:ascii="宋体" w:hAnsi="宋体" w:cs="Courier New"/>
                <w:snapToGrid w:val="0"/>
                <w:szCs w:val="21"/>
              </w:rPr>
              <w:t>项目</w:t>
            </w:r>
          </w:p>
        </w:tc>
        <w:tc>
          <w:tcPr>
            <w:tcW w:w="851" w:type="dxa"/>
            <w:vAlign w:val="center"/>
          </w:tcPr>
          <w:p w14:paraId="3EF7EAF7">
            <w:pPr>
              <w:jc w:val="center"/>
              <w:rPr>
                <w:rFonts w:ascii="宋体" w:hAnsi="宋体" w:cs="Courier New"/>
                <w:snapToGrid w:val="0"/>
                <w:szCs w:val="21"/>
              </w:rPr>
            </w:pPr>
            <w:r>
              <w:rPr>
                <w:rFonts w:hint="eastAsia" w:ascii="宋体" w:hAnsi="宋体" w:cs="Courier New"/>
                <w:snapToGrid w:val="0"/>
                <w:szCs w:val="21"/>
              </w:rPr>
              <w:t>姓名</w:t>
            </w:r>
          </w:p>
        </w:tc>
        <w:tc>
          <w:tcPr>
            <w:tcW w:w="567" w:type="dxa"/>
            <w:vAlign w:val="center"/>
          </w:tcPr>
          <w:p w14:paraId="12989E53">
            <w:pPr>
              <w:jc w:val="center"/>
              <w:rPr>
                <w:rFonts w:ascii="宋体" w:hAnsi="宋体" w:cs="Courier New"/>
                <w:snapToGrid w:val="0"/>
                <w:szCs w:val="21"/>
              </w:rPr>
            </w:pPr>
            <w:r>
              <w:rPr>
                <w:rFonts w:hint="eastAsia" w:ascii="宋体" w:hAnsi="宋体" w:cs="Courier New"/>
                <w:snapToGrid w:val="0"/>
                <w:szCs w:val="21"/>
              </w:rPr>
              <w:t>学历</w:t>
            </w:r>
          </w:p>
        </w:tc>
        <w:tc>
          <w:tcPr>
            <w:tcW w:w="1308" w:type="dxa"/>
            <w:vAlign w:val="center"/>
          </w:tcPr>
          <w:p w14:paraId="39CA8106">
            <w:pPr>
              <w:jc w:val="center"/>
              <w:rPr>
                <w:rFonts w:ascii="宋体" w:hAnsi="宋体" w:cs="Courier New"/>
                <w:snapToGrid w:val="0"/>
                <w:szCs w:val="21"/>
              </w:rPr>
            </w:pPr>
            <w:r>
              <w:rPr>
                <w:rFonts w:hint="eastAsia" w:ascii="宋体" w:hAnsi="宋体" w:cs="Courier New"/>
                <w:snapToGrid w:val="0"/>
                <w:szCs w:val="21"/>
              </w:rPr>
              <w:t>岗位及职务</w:t>
            </w:r>
          </w:p>
        </w:tc>
        <w:tc>
          <w:tcPr>
            <w:tcW w:w="1544" w:type="dxa"/>
            <w:vAlign w:val="center"/>
          </w:tcPr>
          <w:p w14:paraId="03F8F548">
            <w:pPr>
              <w:ind w:right="-53" w:rightChars="-25"/>
              <w:jc w:val="center"/>
              <w:rPr>
                <w:rFonts w:ascii="宋体" w:hAnsi="宋体" w:cs="Courier New"/>
                <w:snapToGrid w:val="0"/>
                <w:szCs w:val="21"/>
              </w:rPr>
            </w:pPr>
            <w:r>
              <w:rPr>
                <w:rFonts w:hint="eastAsia" w:ascii="宋体" w:hAnsi="宋体" w:cs="Courier New"/>
                <w:snapToGrid w:val="0"/>
                <w:szCs w:val="21"/>
              </w:rPr>
              <w:t>持何种资格证件</w:t>
            </w:r>
          </w:p>
        </w:tc>
        <w:tc>
          <w:tcPr>
            <w:tcW w:w="1260" w:type="dxa"/>
            <w:vAlign w:val="center"/>
          </w:tcPr>
          <w:p w14:paraId="61D7A140">
            <w:pPr>
              <w:jc w:val="center"/>
              <w:rPr>
                <w:rFonts w:ascii="宋体" w:hAnsi="宋体" w:cs="Courier New"/>
                <w:snapToGrid w:val="0"/>
                <w:szCs w:val="21"/>
              </w:rPr>
            </w:pPr>
            <w:r>
              <w:rPr>
                <w:rFonts w:hint="eastAsia" w:ascii="宋体" w:hAnsi="宋体" w:cs="Courier New"/>
                <w:snapToGrid w:val="0"/>
                <w:szCs w:val="21"/>
              </w:rPr>
              <w:t>发证时间</w:t>
            </w:r>
          </w:p>
        </w:tc>
        <w:tc>
          <w:tcPr>
            <w:tcW w:w="1620" w:type="dxa"/>
            <w:vAlign w:val="center"/>
          </w:tcPr>
          <w:p w14:paraId="470CCDA6">
            <w:pPr>
              <w:jc w:val="center"/>
              <w:rPr>
                <w:rFonts w:ascii="宋体" w:hAnsi="宋体" w:cs="Courier New"/>
                <w:snapToGrid w:val="0"/>
                <w:szCs w:val="21"/>
              </w:rPr>
            </w:pPr>
            <w:r>
              <w:rPr>
                <w:rFonts w:hint="eastAsia" w:ascii="宋体" w:hAnsi="宋体" w:cs="Courier New"/>
                <w:snapToGrid w:val="0"/>
                <w:szCs w:val="21"/>
              </w:rPr>
              <w:t>工作经验</w:t>
            </w:r>
          </w:p>
        </w:tc>
      </w:tr>
      <w:tr w14:paraId="34BAC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680" w:hRule="exact"/>
          <w:jc w:val="center"/>
        </w:trPr>
        <w:tc>
          <w:tcPr>
            <w:tcW w:w="705" w:type="dxa"/>
            <w:vAlign w:val="center"/>
          </w:tcPr>
          <w:p w14:paraId="2BA86CFC">
            <w:pPr>
              <w:jc w:val="center"/>
              <w:rPr>
                <w:rFonts w:ascii="宋体" w:hAnsi="宋体" w:cs="Courier New"/>
                <w:snapToGrid w:val="0"/>
                <w:szCs w:val="21"/>
              </w:rPr>
            </w:pPr>
            <w:r>
              <w:rPr>
                <w:rFonts w:ascii="宋体" w:hAnsi="宋体" w:cs="Courier New"/>
                <w:snapToGrid w:val="0"/>
                <w:szCs w:val="21"/>
              </w:rPr>
              <w:t>1</w:t>
            </w:r>
          </w:p>
        </w:tc>
        <w:tc>
          <w:tcPr>
            <w:tcW w:w="1491" w:type="dxa"/>
            <w:vAlign w:val="center"/>
          </w:tcPr>
          <w:p w14:paraId="74DF8565">
            <w:pPr>
              <w:jc w:val="center"/>
              <w:rPr>
                <w:rFonts w:ascii="宋体" w:hAnsi="宋体" w:cs="Courier New"/>
                <w:snapToGrid w:val="0"/>
                <w:szCs w:val="21"/>
              </w:rPr>
            </w:pPr>
            <w:r>
              <w:rPr>
                <w:rFonts w:hint="eastAsia" w:ascii="宋体" w:hAnsi="宋体" w:cs="Courier New"/>
                <w:snapToGrid w:val="0"/>
                <w:szCs w:val="21"/>
              </w:rPr>
              <w:t>项目负责人</w:t>
            </w:r>
          </w:p>
        </w:tc>
        <w:tc>
          <w:tcPr>
            <w:tcW w:w="851" w:type="dxa"/>
            <w:vAlign w:val="center"/>
          </w:tcPr>
          <w:p w14:paraId="37A762BC">
            <w:pPr>
              <w:rPr>
                <w:rFonts w:ascii="宋体" w:hAnsi="宋体" w:cs="Courier New"/>
                <w:snapToGrid w:val="0"/>
                <w:szCs w:val="21"/>
              </w:rPr>
            </w:pPr>
          </w:p>
        </w:tc>
        <w:tc>
          <w:tcPr>
            <w:tcW w:w="567" w:type="dxa"/>
            <w:vAlign w:val="center"/>
          </w:tcPr>
          <w:p w14:paraId="50492A52">
            <w:pPr>
              <w:rPr>
                <w:rFonts w:ascii="宋体" w:hAnsi="宋体" w:cs="Courier New"/>
                <w:snapToGrid w:val="0"/>
                <w:szCs w:val="21"/>
              </w:rPr>
            </w:pPr>
          </w:p>
        </w:tc>
        <w:tc>
          <w:tcPr>
            <w:tcW w:w="1308" w:type="dxa"/>
            <w:vAlign w:val="center"/>
          </w:tcPr>
          <w:p w14:paraId="3A75B32A">
            <w:pPr>
              <w:rPr>
                <w:rFonts w:ascii="宋体" w:hAnsi="宋体" w:cs="Courier New"/>
                <w:snapToGrid w:val="0"/>
                <w:szCs w:val="21"/>
              </w:rPr>
            </w:pPr>
          </w:p>
        </w:tc>
        <w:tc>
          <w:tcPr>
            <w:tcW w:w="1544" w:type="dxa"/>
            <w:vAlign w:val="center"/>
          </w:tcPr>
          <w:p w14:paraId="79867CFA">
            <w:pPr>
              <w:rPr>
                <w:rFonts w:ascii="宋体" w:hAnsi="宋体" w:cs="Courier New"/>
                <w:snapToGrid w:val="0"/>
                <w:szCs w:val="21"/>
              </w:rPr>
            </w:pPr>
          </w:p>
        </w:tc>
        <w:tc>
          <w:tcPr>
            <w:tcW w:w="1260" w:type="dxa"/>
            <w:vAlign w:val="center"/>
          </w:tcPr>
          <w:p w14:paraId="23E6B46E">
            <w:pPr>
              <w:rPr>
                <w:rFonts w:ascii="宋体" w:hAnsi="宋体" w:cs="Courier New"/>
                <w:snapToGrid w:val="0"/>
                <w:szCs w:val="21"/>
              </w:rPr>
            </w:pPr>
          </w:p>
        </w:tc>
        <w:tc>
          <w:tcPr>
            <w:tcW w:w="1620" w:type="dxa"/>
            <w:vAlign w:val="center"/>
          </w:tcPr>
          <w:p w14:paraId="37E2FB02">
            <w:pPr>
              <w:rPr>
                <w:rFonts w:ascii="宋体" w:hAnsi="宋体" w:cs="Courier New"/>
                <w:snapToGrid w:val="0"/>
                <w:szCs w:val="21"/>
              </w:rPr>
            </w:pPr>
          </w:p>
        </w:tc>
      </w:tr>
      <w:tr w14:paraId="694C5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77513C6">
            <w:pPr>
              <w:jc w:val="center"/>
              <w:rPr>
                <w:rFonts w:ascii="宋体" w:hAnsi="宋体" w:cs="Courier New"/>
                <w:snapToGrid w:val="0"/>
                <w:szCs w:val="21"/>
              </w:rPr>
            </w:pPr>
            <w:r>
              <w:rPr>
                <w:rFonts w:hint="eastAsia" w:ascii="宋体" w:hAnsi="宋体" w:cs="Courier New"/>
                <w:snapToGrid w:val="0"/>
                <w:szCs w:val="21"/>
              </w:rPr>
              <w:t>2</w:t>
            </w:r>
          </w:p>
        </w:tc>
        <w:tc>
          <w:tcPr>
            <w:tcW w:w="1491" w:type="dxa"/>
            <w:vMerge w:val="restart"/>
            <w:vAlign w:val="center"/>
          </w:tcPr>
          <w:p w14:paraId="36C41DC7">
            <w:pPr>
              <w:jc w:val="center"/>
              <w:rPr>
                <w:rFonts w:ascii="宋体" w:hAnsi="宋体" w:cs="Courier New"/>
                <w:snapToGrid w:val="0"/>
                <w:szCs w:val="21"/>
              </w:rPr>
            </w:pPr>
            <w:r>
              <w:rPr>
                <w:rFonts w:hint="eastAsia" w:ascii="宋体" w:hAnsi="宋体" w:cs="Courier New"/>
                <w:snapToGrid w:val="0"/>
                <w:szCs w:val="21"/>
              </w:rPr>
              <w:t>项目团队成员</w:t>
            </w:r>
          </w:p>
        </w:tc>
        <w:tc>
          <w:tcPr>
            <w:tcW w:w="851" w:type="dxa"/>
          </w:tcPr>
          <w:p w14:paraId="2CCA0754">
            <w:pPr>
              <w:rPr>
                <w:rFonts w:ascii="宋体" w:hAnsi="宋体" w:cs="Courier New"/>
                <w:snapToGrid w:val="0"/>
                <w:szCs w:val="21"/>
              </w:rPr>
            </w:pPr>
          </w:p>
        </w:tc>
        <w:tc>
          <w:tcPr>
            <w:tcW w:w="567" w:type="dxa"/>
          </w:tcPr>
          <w:p w14:paraId="11CC558B">
            <w:pPr>
              <w:rPr>
                <w:rFonts w:ascii="宋体" w:hAnsi="宋体" w:cs="Courier New"/>
                <w:snapToGrid w:val="0"/>
                <w:szCs w:val="21"/>
              </w:rPr>
            </w:pPr>
          </w:p>
        </w:tc>
        <w:tc>
          <w:tcPr>
            <w:tcW w:w="1308" w:type="dxa"/>
          </w:tcPr>
          <w:p w14:paraId="1D0675E0">
            <w:pPr>
              <w:rPr>
                <w:rFonts w:ascii="宋体" w:hAnsi="宋体" w:cs="Courier New"/>
                <w:snapToGrid w:val="0"/>
                <w:szCs w:val="21"/>
              </w:rPr>
            </w:pPr>
          </w:p>
        </w:tc>
        <w:tc>
          <w:tcPr>
            <w:tcW w:w="1544" w:type="dxa"/>
          </w:tcPr>
          <w:p w14:paraId="1537DDEF">
            <w:pPr>
              <w:rPr>
                <w:rFonts w:ascii="宋体" w:hAnsi="宋体" w:cs="Courier New"/>
                <w:snapToGrid w:val="0"/>
                <w:szCs w:val="21"/>
              </w:rPr>
            </w:pPr>
          </w:p>
        </w:tc>
        <w:tc>
          <w:tcPr>
            <w:tcW w:w="1260" w:type="dxa"/>
          </w:tcPr>
          <w:p w14:paraId="31FB3576">
            <w:pPr>
              <w:rPr>
                <w:rFonts w:ascii="宋体" w:hAnsi="宋体" w:cs="Courier New"/>
                <w:snapToGrid w:val="0"/>
                <w:szCs w:val="21"/>
              </w:rPr>
            </w:pPr>
          </w:p>
        </w:tc>
        <w:tc>
          <w:tcPr>
            <w:tcW w:w="1620" w:type="dxa"/>
          </w:tcPr>
          <w:p w14:paraId="68749957">
            <w:pPr>
              <w:rPr>
                <w:rFonts w:ascii="宋体" w:hAnsi="宋体" w:cs="Courier New"/>
                <w:snapToGrid w:val="0"/>
                <w:szCs w:val="21"/>
              </w:rPr>
            </w:pPr>
          </w:p>
        </w:tc>
      </w:tr>
      <w:tr w14:paraId="506B35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8C98AF2">
            <w:pPr>
              <w:jc w:val="center"/>
              <w:rPr>
                <w:rFonts w:ascii="宋体" w:hAnsi="宋体" w:cs="Courier New"/>
                <w:snapToGrid w:val="0"/>
                <w:szCs w:val="21"/>
              </w:rPr>
            </w:pPr>
            <w:r>
              <w:rPr>
                <w:rFonts w:hint="eastAsia" w:ascii="宋体" w:hAnsi="宋体" w:cs="Courier New"/>
                <w:snapToGrid w:val="0"/>
                <w:szCs w:val="21"/>
              </w:rPr>
              <w:t>3</w:t>
            </w:r>
          </w:p>
        </w:tc>
        <w:tc>
          <w:tcPr>
            <w:tcW w:w="1491" w:type="dxa"/>
            <w:vMerge w:val="continue"/>
          </w:tcPr>
          <w:p w14:paraId="5B8747B3">
            <w:pPr>
              <w:jc w:val="center"/>
              <w:rPr>
                <w:rFonts w:ascii="宋体" w:hAnsi="宋体" w:cs="Courier New"/>
                <w:snapToGrid w:val="0"/>
                <w:szCs w:val="21"/>
              </w:rPr>
            </w:pPr>
          </w:p>
        </w:tc>
        <w:tc>
          <w:tcPr>
            <w:tcW w:w="851" w:type="dxa"/>
          </w:tcPr>
          <w:p w14:paraId="1188C31D">
            <w:pPr>
              <w:rPr>
                <w:rFonts w:ascii="宋体" w:hAnsi="宋体" w:cs="Courier New"/>
                <w:snapToGrid w:val="0"/>
                <w:szCs w:val="21"/>
              </w:rPr>
            </w:pPr>
          </w:p>
        </w:tc>
        <w:tc>
          <w:tcPr>
            <w:tcW w:w="567" w:type="dxa"/>
          </w:tcPr>
          <w:p w14:paraId="689268CC">
            <w:pPr>
              <w:rPr>
                <w:rFonts w:ascii="宋体" w:hAnsi="宋体" w:cs="Courier New"/>
                <w:snapToGrid w:val="0"/>
                <w:szCs w:val="21"/>
              </w:rPr>
            </w:pPr>
          </w:p>
        </w:tc>
        <w:tc>
          <w:tcPr>
            <w:tcW w:w="1308" w:type="dxa"/>
          </w:tcPr>
          <w:p w14:paraId="654C51F9">
            <w:pPr>
              <w:rPr>
                <w:rFonts w:ascii="宋体" w:hAnsi="宋体" w:cs="Courier New"/>
                <w:snapToGrid w:val="0"/>
                <w:szCs w:val="21"/>
              </w:rPr>
            </w:pPr>
          </w:p>
        </w:tc>
        <w:tc>
          <w:tcPr>
            <w:tcW w:w="1544" w:type="dxa"/>
          </w:tcPr>
          <w:p w14:paraId="389946E9">
            <w:pPr>
              <w:rPr>
                <w:rFonts w:ascii="宋体" w:hAnsi="宋体" w:cs="Courier New"/>
                <w:snapToGrid w:val="0"/>
                <w:szCs w:val="21"/>
              </w:rPr>
            </w:pPr>
          </w:p>
        </w:tc>
        <w:tc>
          <w:tcPr>
            <w:tcW w:w="1260" w:type="dxa"/>
          </w:tcPr>
          <w:p w14:paraId="41BDD4C9">
            <w:pPr>
              <w:rPr>
                <w:rFonts w:ascii="宋体" w:hAnsi="宋体" w:cs="Courier New"/>
                <w:snapToGrid w:val="0"/>
                <w:szCs w:val="21"/>
              </w:rPr>
            </w:pPr>
          </w:p>
        </w:tc>
        <w:tc>
          <w:tcPr>
            <w:tcW w:w="1620" w:type="dxa"/>
          </w:tcPr>
          <w:p w14:paraId="0349F539">
            <w:pPr>
              <w:rPr>
                <w:rFonts w:ascii="宋体" w:hAnsi="宋体" w:cs="Courier New"/>
                <w:snapToGrid w:val="0"/>
                <w:szCs w:val="21"/>
              </w:rPr>
            </w:pPr>
          </w:p>
        </w:tc>
      </w:tr>
      <w:tr w14:paraId="73FA5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44C38394">
            <w:pPr>
              <w:jc w:val="center"/>
              <w:rPr>
                <w:rFonts w:ascii="宋体" w:hAnsi="宋体" w:cs="Courier New"/>
                <w:snapToGrid w:val="0"/>
                <w:szCs w:val="21"/>
              </w:rPr>
            </w:pPr>
            <w:r>
              <w:rPr>
                <w:rFonts w:hint="eastAsia" w:ascii="宋体" w:hAnsi="宋体" w:cs="Courier New"/>
                <w:snapToGrid w:val="0"/>
                <w:szCs w:val="21"/>
              </w:rPr>
              <w:t>4</w:t>
            </w:r>
          </w:p>
        </w:tc>
        <w:tc>
          <w:tcPr>
            <w:tcW w:w="1491" w:type="dxa"/>
            <w:vMerge w:val="continue"/>
          </w:tcPr>
          <w:p w14:paraId="1CB816DF">
            <w:pPr>
              <w:jc w:val="center"/>
              <w:rPr>
                <w:rFonts w:ascii="宋体" w:hAnsi="宋体" w:cs="Courier New"/>
                <w:snapToGrid w:val="0"/>
                <w:szCs w:val="21"/>
              </w:rPr>
            </w:pPr>
          </w:p>
        </w:tc>
        <w:tc>
          <w:tcPr>
            <w:tcW w:w="851" w:type="dxa"/>
          </w:tcPr>
          <w:p w14:paraId="55BD0F1E">
            <w:pPr>
              <w:rPr>
                <w:rFonts w:ascii="宋体" w:hAnsi="宋体" w:cs="Courier New"/>
                <w:snapToGrid w:val="0"/>
                <w:szCs w:val="21"/>
              </w:rPr>
            </w:pPr>
          </w:p>
        </w:tc>
        <w:tc>
          <w:tcPr>
            <w:tcW w:w="567" w:type="dxa"/>
          </w:tcPr>
          <w:p w14:paraId="4EB520A8">
            <w:pPr>
              <w:rPr>
                <w:rFonts w:ascii="宋体" w:hAnsi="宋体" w:cs="Courier New"/>
                <w:snapToGrid w:val="0"/>
                <w:szCs w:val="21"/>
              </w:rPr>
            </w:pPr>
          </w:p>
        </w:tc>
        <w:tc>
          <w:tcPr>
            <w:tcW w:w="1308" w:type="dxa"/>
          </w:tcPr>
          <w:p w14:paraId="38E0DA7A">
            <w:pPr>
              <w:rPr>
                <w:rFonts w:ascii="宋体" w:hAnsi="宋体" w:cs="Courier New"/>
                <w:snapToGrid w:val="0"/>
                <w:szCs w:val="21"/>
              </w:rPr>
            </w:pPr>
          </w:p>
        </w:tc>
        <w:tc>
          <w:tcPr>
            <w:tcW w:w="1544" w:type="dxa"/>
          </w:tcPr>
          <w:p w14:paraId="6A7BABEA">
            <w:pPr>
              <w:rPr>
                <w:rFonts w:ascii="宋体" w:hAnsi="宋体" w:cs="Courier New"/>
                <w:snapToGrid w:val="0"/>
                <w:szCs w:val="21"/>
              </w:rPr>
            </w:pPr>
          </w:p>
        </w:tc>
        <w:tc>
          <w:tcPr>
            <w:tcW w:w="1260" w:type="dxa"/>
          </w:tcPr>
          <w:p w14:paraId="7178EBED">
            <w:pPr>
              <w:rPr>
                <w:rFonts w:ascii="宋体" w:hAnsi="宋体" w:cs="Courier New"/>
                <w:snapToGrid w:val="0"/>
                <w:szCs w:val="21"/>
              </w:rPr>
            </w:pPr>
          </w:p>
        </w:tc>
        <w:tc>
          <w:tcPr>
            <w:tcW w:w="1620" w:type="dxa"/>
          </w:tcPr>
          <w:p w14:paraId="4805F420">
            <w:pPr>
              <w:rPr>
                <w:rFonts w:ascii="宋体" w:hAnsi="宋体" w:cs="Courier New"/>
                <w:snapToGrid w:val="0"/>
                <w:szCs w:val="21"/>
              </w:rPr>
            </w:pPr>
          </w:p>
        </w:tc>
      </w:tr>
      <w:tr w14:paraId="1F89D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0005FB3">
            <w:pPr>
              <w:jc w:val="center"/>
              <w:rPr>
                <w:rFonts w:ascii="宋体" w:hAnsi="宋体" w:cs="Courier New"/>
                <w:snapToGrid w:val="0"/>
                <w:szCs w:val="21"/>
              </w:rPr>
            </w:pPr>
            <w:r>
              <w:rPr>
                <w:rFonts w:hint="eastAsia" w:ascii="宋体" w:hAnsi="宋体" w:cs="Courier New"/>
                <w:snapToGrid w:val="0"/>
                <w:szCs w:val="21"/>
              </w:rPr>
              <w:t>5</w:t>
            </w:r>
          </w:p>
        </w:tc>
        <w:tc>
          <w:tcPr>
            <w:tcW w:w="1491" w:type="dxa"/>
            <w:vMerge w:val="continue"/>
          </w:tcPr>
          <w:p w14:paraId="20D47B2F">
            <w:pPr>
              <w:jc w:val="center"/>
              <w:rPr>
                <w:rFonts w:ascii="宋体" w:hAnsi="宋体" w:cs="Courier New"/>
                <w:snapToGrid w:val="0"/>
                <w:szCs w:val="21"/>
              </w:rPr>
            </w:pPr>
          </w:p>
        </w:tc>
        <w:tc>
          <w:tcPr>
            <w:tcW w:w="851" w:type="dxa"/>
          </w:tcPr>
          <w:p w14:paraId="5BAE8057">
            <w:pPr>
              <w:rPr>
                <w:rFonts w:ascii="宋体" w:hAnsi="宋体" w:cs="Courier New"/>
                <w:snapToGrid w:val="0"/>
                <w:szCs w:val="21"/>
              </w:rPr>
            </w:pPr>
          </w:p>
        </w:tc>
        <w:tc>
          <w:tcPr>
            <w:tcW w:w="567" w:type="dxa"/>
          </w:tcPr>
          <w:p w14:paraId="44B69E62">
            <w:pPr>
              <w:rPr>
                <w:rFonts w:ascii="宋体" w:hAnsi="宋体" w:cs="Courier New"/>
                <w:snapToGrid w:val="0"/>
                <w:szCs w:val="21"/>
              </w:rPr>
            </w:pPr>
          </w:p>
        </w:tc>
        <w:tc>
          <w:tcPr>
            <w:tcW w:w="1308" w:type="dxa"/>
          </w:tcPr>
          <w:p w14:paraId="2193FE56">
            <w:pPr>
              <w:rPr>
                <w:rFonts w:ascii="宋体" w:hAnsi="宋体" w:cs="Courier New"/>
                <w:snapToGrid w:val="0"/>
                <w:szCs w:val="21"/>
              </w:rPr>
            </w:pPr>
          </w:p>
        </w:tc>
        <w:tc>
          <w:tcPr>
            <w:tcW w:w="1544" w:type="dxa"/>
          </w:tcPr>
          <w:p w14:paraId="3CD09C11">
            <w:pPr>
              <w:rPr>
                <w:rFonts w:ascii="宋体" w:hAnsi="宋体" w:cs="Courier New"/>
                <w:snapToGrid w:val="0"/>
                <w:szCs w:val="21"/>
              </w:rPr>
            </w:pPr>
          </w:p>
        </w:tc>
        <w:tc>
          <w:tcPr>
            <w:tcW w:w="1260" w:type="dxa"/>
          </w:tcPr>
          <w:p w14:paraId="4D0BA1D8">
            <w:pPr>
              <w:rPr>
                <w:rFonts w:ascii="宋体" w:hAnsi="宋体" w:cs="Courier New"/>
                <w:snapToGrid w:val="0"/>
                <w:szCs w:val="21"/>
              </w:rPr>
            </w:pPr>
          </w:p>
        </w:tc>
        <w:tc>
          <w:tcPr>
            <w:tcW w:w="1620" w:type="dxa"/>
          </w:tcPr>
          <w:p w14:paraId="2BAF411A">
            <w:pPr>
              <w:rPr>
                <w:rFonts w:ascii="宋体" w:hAnsi="宋体" w:cs="Courier New"/>
                <w:snapToGrid w:val="0"/>
                <w:szCs w:val="21"/>
              </w:rPr>
            </w:pPr>
          </w:p>
        </w:tc>
      </w:tr>
      <w:tr w14:paraId="429AA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672F17E0">
            <w:pPr>
              <w:jc w:val="center"/>
              <w:rPr>
                <w:rFonts w:ascii="宋体" w:hAnsi="宋体" w:cs="Courier New"/>
                <w:snapToGrid w:val="0"/>
                <w:szCs w:val="21"/>
              </w:rPr>
            </w:pPr>
            <w:r>
              <w:rPr>
                <w:rFonts w:hint="eastAsia" w:ascii="宋体" w:hAnsi="宋体" w:cs="Courier New"/>
                <w:snapToGrid w:val="0"/>
                <w:szCs w:val="21"/>
              </w:rPr>
              <w:t>6</w:t>
            </w:r>
          </w:p>
        </w:tc>
        <w:tc>
          <w:tcPr>
            <w:tcW w:w="1491" w:type="dxa"/>
            <w:vMerge w:val="continue"/>
          </w:tcPr>
          <w:p w14:paraId="0F39C272">
            <w:pPr>
              <w:jc w:val="center"/>
              <w:rPr>
                <w:rFonts w:ascii="宋体" w:hAnsi="宋体" w:cs="Courier New"/>
                <w:snapToGrid w:val="0"/>
                <w:szCs w:val="21"/>
              </w:rPr>
            </w:pPr>
          </w:p>
        </w:tc>
        <w:tc>
          <w:tcPr>
            <w:tcW w:w="851" w:type="dxa"/>
          </w:tcPr>
          <w:p w14:paraId="7D232B8F">
            <w:pPr>
              <w:rPr>
                <w:rFonts w:ascii="宋体" w:hAnsi="宋体" w:cs="Courier New"/>
                <w:snapToGrid w:val="0"/>
                <w:szCs w:val="21"/>
              </w:rPr>
            </w:pPr>
          </w:p>
        </w:tc>
        <w:tc>
          <w:tcPr>
            <w:tcW w:w="567" w:type="dxa"/>
          </w:tcPr>
          <w:p w14:paraId="2E4C7E8F">
            <w:pPr>
              <w:rPr>
                <w:rFonts w:ascii="宋体" w:hAnsi="宋体" w:cs="Courier New"/>
                <w:snapToGrid w:val="0"/>
                <w:szCs w:val="21"/>
              </w:rPr>
            </w:pPr>
          </w:p>
        </w:tc>
        <w:tc>
          <w:tcPr>
            <w:tcW w:w="1308" w:type="dxa"/>
          </w:tcPr>
          <w:p w14:paraId="0A506892">
            <w:pPr>
              <w:rPr>
                <w:rFonts w:ascii="宋体" w:hAnsi="宋体" w:cs="Courier New"/>
                <w:snapToGrid w:val="0"/>
                <w:szCs w:val="21"/>
              </w:rPr>
            </w:pPr>
          </w:p>
        </w:tc>
        <w:tc>
          <w:tcPr>
            <w:tcW w:w="1544" w:type="dxa"/>
          </w:tcPr>
          <w:p w14:paraId="2F6181A3">
            <w:pPr>
              <w:rPr>
                <w:rFonts w:ascii="宋体" w:hAnsi="宋体" w:cs="Courier New"/>
                <w:snapToGrid w:val="0"/>
                <w:szCs w:val="21"/>
              </w:rPr>
            </w:pPr>
          </w:p>
        </w:tc>
        <w:tc>
          <w:tcPr>
            <w:tcW w:w="1260" w:type="dxa"/>
          </w:tcPr>
          <w:p w14:paraId="69FAB309">
            <w:pPr>
              <w:rPr>
                <w:rFonts w:ascii="宋体" w:hAnsi="宋体" w:cs="Courier New"/>
                <w:snapToGrid w:val="0"/>
                <w:szCs w:val="21"/>
              </w:rPr>
            </w:pPr>
          </w:p>
        </w:tc>
        <w:tc>
          <w:tcPr>
            <w:tcW w:w="1620" w:type="dxa"/>
          </w:tcPr>
          <w:p w14:paraId="2D6E0C11">
            <w:pPr>
              <w:rPr>
                <w:rFonts w:ascii="宋体" w:hAnsi="宋体" w:cs="Courier New"/>
                <w:snapToGrid w:val="0"/>
                <w:szCs w:val="21"/>
              </w:rPr>
            </w:pPr>
          </w:p>
        </w:tc>
      </w:tr>
      <w:tr w14:paraId="73CA0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41E476C">
            <w:pPr>
              <w:jc w:val="center"/>
              <w:rPr>
                <w:rFonts w:ascii="宋体" w:hAnsi="宋体" w:cs="Courier New"/>
                <w:snapToGrid w:val="0"/>
                <w:szCs w:val="21"/>
              </w:rPr>
            </w:pPr>
            <w:r>
              <w:rPr>
                <w:rFonts w:hint="eastAsia" w:ascii="宋体" w:hAnsi="宋体" w:cs="Courier New"/>
                <w:snapToGrid w:val="0"/>
                <w:szCs w:val="21"/>
              </w:rPr>
              <w:t>7</w:t>
            </w:r>
          </w:p>
        </w:tc>
        <w:tc>
          <w:tcPr>
            <w:tcW w:w="1491" w:type="dxa"/>
            <w:vMerge w:val="continue"/>
          </w:tcPr>
          <w:p w14:paraId="79512EA0">
            <w:pPr>
              <w:jc w:val="center"/>
              <w:rPr>
                <w:rFonts w:ascii="宋体" w:hAnsi="宋体" w:cs="Courier New"/>
                <w:snapToGrid w:val="0"/>
                <w:szCs w:val="21"/>
              </w:rPr>
            </w:pPr>
          </w:p>
        </w:tc>
        <w:tc>
          <w:tcPr>
            <w:tcW w:w="851" w:type="dxa"/>
          </w:tcPr>
          <w:p w14:paraId="65E92F68">
            <w:pPr>
              <w:rPr>
                <w:rFonts w:ascii="宋体" w:hAnsi="宋体" w:cs="Courier New"/>
                <w:snapToGrid w:val="0"/>
                <w:szCs w:val="21"/>
              </w:rPr>
            </w:pPr>
          </w:p>
        </w:tc>
        <w:tc>
          <w:tcPr>
            <w:tcW w:w="567" w:type="dxa"/>
          </w:tcPr>
          <w:p w14:paraId="1B2C9161">
            <w:pPr>
              <w:rPr>
                <w:rFonts w:ascii="宋体" w:hAnsi="宋体" w:cs="Courier New"/>
                <w:snapToGrid w:val="0"/>
                <w:szCs w:val="21"/>
              </w:rPr>
            </w:pPr>
          </w:p>
        </w:tc>
        <w:tc>
          <w:tcPr>
            <w:tcW w:w="1308" w:type="dxa"/>
          </w:tcPr>
          <w:p w14:paraId="0EA22A1B">
            <w:pPr>
              <w:rPr>
                <w:rFonts w:ascii="宋体" w:hAnsi="宋体" w:cs="Courier New"/>
                <w:snapToGrid w:val="0"/>
                <w:szCs w:val="21"/>
              </w:rPr>
            </w:pPr>
          </w:p>
        </w:tc>
        <w:tc>
          <w:tcPr>
            <w:tcW w:w="1544" w:type="dxa"/>
          </w:tcPr>
          <w:p w14:paraId="2B20F8CC">
            <w:pPr>
              <w:rPr>
                <w:rFonts w:ascii="宋体" w:hAnsi="宋体" w:cs="Courier New"/>
                <w:snapToGrid w:val="0"/>
                <w:szCs w:val="21"/>
              </w:rPr>
            </w:pPr>
          </w:p>
        </w:tc>
        <w:tc>
          <w:tcPr>
            <w:tcW w:w="1260" w:type="dxa"/>
          </w:tcPr>
          <w:p w14:paraId="175091F9">
            <w:pPr>
              <w:rPr>
                <w:rFonts w:ascii="宋体" w:hAnsi="宋体" w:cs="Courier New"/>
                <w:snapToGrid w:val="0"/>
                <w:szCs w:val="21"/>
              </w:rPr>
            </w:pPr>
          </w:p>
        </w:tc>
        <w:tc>
          <w:tcPr>
            <w:tcW w:w="1620" w:type="dxa"/>
          </w:tcPr>
          <w:p w14:paraId="5670B494">
            <w:pPr>
              <w:rPr>
                <w:rFonts w:ascii="宋体" w:hAnsi="宋体" w:cs="Courier New"/>
                <w:snapToGrid w:val="0"/>
                <w:szCs w:val="21"/>
              </w:rPr>
            </w:pPr>
          </w:p>
        </w:tc>
      </w:tr>
      <w:tr w14:paraId="2C0D7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2D133C05">
            <w:pPr>
              <w:jc w:val="center"/>
              <w:rPr>
                <w:rFonts w:ascii="宋体" w:hAnsi="宋体" w:cs="Courier New"/>
                <w:snapToGrid w:val="0"/>
                <w:szCs w:val="21"/>
              </w:rPr>
            </w:pPr>
            <w:r>
              <w:rPr>
                <w:rFonts w:hint="eastAsia" w:ascii="宋体" w:hAnsi="宋体" w:cs="Courier New"/>
                <w:snapToGrid w:val="0"/>
                <w:szCs w:val="21"/>
              </w:rPr>
              <w:t>8</w:t>
            </w:r>
          </w:p>
        </w:tc>
        <w:tc>
          <w:tcPr>
            <w:tcW w:w="1491" w:type="dxa"/>
            <w:vMerge w:val="continue"/>
          </w:tcPr>
          <w:p w14:paraId="30B8137D">
            <w:pPr>
              <w:jc w:val="center"/>
              <w:rPr>
                <w:rFonts w:ascii="宋体" w:hAnsi="宋体" w:cs="Courier New"/>
                <w:snapToGrid w:val="0"/>
                <w:szCs w:val="21"/>
              </w:rPr>
            </w:pPr>
          </w:p>
        </w:tc>
        <w:tc>
          <w:tcPr>
            <w:tcW w:w="851" w:type="dxa"/>
          </w:tcPr>
          <w:p w14:paraId="256303C9">
            <w:pPr>
              <w:rPr>
                <w:rFonts w:ascii="宋体" w:hAnsi="宋体" w:cs="Courier New"/>
                <w:snapToGrid w:val="0"/>
                <w:szCs w:val="21"/>
              </w:rPr>
            </w:pPr>
          </w:p>
        </w:tc>
        <w:tc>
          <w:tcPr>
            <w:tcW w:w="567" w:type="dxa"/>
          </w:tcPr>
          <w:p w14:paraId="15F2D263">
            <w:pPr>
              <w:rPr>
                <w:rFonts w:ascii="宋体" w:hAnsi="宋体" w:cs="Courier New"/>
                <w:snapToGrid w:val="0"/>
                <w:szCs w:val="21"/>
              </w:rPr>
            </w:pPr>
          </w:p>
        </w:tc>
        <w:tc>
          <w:tcPr>
            <w:tcW w:w="1308" w:type="dxa"/>
          </w:tcPr>
          <w:p w14:paraId="3E35BC7A">
            <w:pPr>
              <w:rPr>
                <w:rFonts w:ascii="宋体" w:hAnsi="宋体" w:cs="Courier New"/>
                <w:snapToGrid w:val="0"/>
                <w:szCs w:val="21"/>
              </w:rPr>
            </w:pPr>
          </w:p>
        </w:tc>
        <w:tc>
          <w:tcPr>
            <w:tcW w:w="1544" w:type="dxa"/>
          </w:tcPr>
          <w:p w14:paraId="5B7EA51B">
            <w:pPr>
              <w:rPr>
                <w:rFonts w:ascii="宋体" w:hAnsi="宋体" w:cs="Courier New"/>
                <w:snapToGrid w:val="0"/>
                <w:szCs w:val="21"/>
              </w:rPr>
            </w:pPr>
          </w:p>
        </w:tc>
        <w:tc>
          <w:tcPr>
            <w:tcW w:w="1260" w:type="dxa"/>
          </w:tcPr>
          <w:p w14:paraId="49FFFDDC">
            <w:pPr>
              <w:rPr>
                <w:rFonts w:ascii="宋体" w:hAnsi="宋体" w:cs="Courier New"/>
                <w:snapToGrid w:val="0"/>
                <w:szCs w:val="21"/>
              </w:rPr>
            </w:pPr>
          </w:p>
        </w:tc>
        <w:tc>
          <w:tcPr>
            <w:tcW w:w="1620" w:type="dxa"/>
          </w:tcPr>
          <w:p w14:paraId="3F7F188B">
            <w:pPr>
              <w:rPr>
                <w:rFonts w:ascii="宋体" w:hAnsi="宋体" w:cs="Courier New"/>
                <w:snapToGrid w:val="0"/>
                <w:szCs w:val="21"/>
              </w:rPr>
            </w:pPr>
          </w:p>
        </w:tc>
      </w:tr>
      <w:tr w14:paraId="5C5E3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54" w:type="dxa"/>
            <w:bottom w:w="0" w:type="dxa"/>
            <w:right w:w="54" w:type="dxa"/>
          </w:tblCellMar>
        </w:tblPrEx>
        <w:trPr>
          <w:trHeight w:val="369" w:hRule="exact"/>
          <w:jc w:val="center"/>
        </w:trPr>
        <w:tc>
          <w:tcPr>
            <w:tcW w:w="705" w:type="dxa"/>
          </w:tcPr>
          <w:p w14:paraId="7BA7055F">
            <w:pPr>
              <w:jc w:val="center"/>
              <w:rPr>
                <w:rFonts w:ascii="宋体" w:hAnsi="宋体" w:cs="Courier New"/>
                <w:snapToGrid w:val="0"/>
                <w:szCs w:val="21"/>
              </w:rPr>
            </w:pPr>
            <w:r>
              <w:rPr>
                <w:rFonts w:hint="eastAsia" w:ascii="宋体" w:hAnsi="宋体" w:cs="Courier New"/>
                <w:snapToGrid w:val="0"/>
                <w:szCs w:val="21"/>
              </w:rPr>
              <w:t>9</w:t>
            </w:r>
          </w:p>
        </w:tc>
        <w:tc>
          <w:tcPr>
            <w:tcW w:w="1491" w:type="dxa"/>
            <w:vMerge w:val="continue"/>
          </w:tcPr>
          <w:p w14:paraId="438C1CA7">
            <w:pPr>
              <w:jc w:val="center"/>
              <w:rPr>
                <w:rFonts w:ascii="宋体" w:hAnsi="宋体" w:cs="Courier New"/>
                <w:snapToGrid w:val="0"/>
                <w:szCs w:val="21"/>
              </w:rPr>
            </w:pPr>
          </w:p>
        </w:tc>
        <w:tc>
          <w:tcPr>
            <w:tcW w:w="851" w:type="dxa"/>
          </w:tcPr>
          <w:p w14:paraId="20775324">
            <w:pPr>
              <w:rPr>
                <w:rFonts w:ascii="宋体" w:hAnsi="宋体" w:cs="Courier New"/>
                <w:snapToGrid w:val="0"/>
                <w:szCs w:val="21"/>
              </w:rPr>
            </w:pPr>
          </w:p>
        </w:tc>
        <w:tc>
          <w:tcPr>
            <w:tcW w:w="567" w:type="dxa"/>
          </w:tcPr>
          <w:p w14:paraId="6A5C277F">
            <w:pPr>
              <w:rPr>
                <w:rFonts w:ascii="宋体" w:hAnsi="宋体" w:cs="Courier New"/>
                <w:snapToGrid w:val="0"/>
                <w:szCs w:val="21"/>
              </w:rPr>
            </w:pPr>
          </w:p>
        </w:tc>
        <w:tc>
          <w:tcPr>
            <w:tcW w:w="1308" w:type="dxa"/>
          </w:tcPr>
          <w:p w14:paraId="2C7BDBA1">
            <w:pPr>
              <w:rPr>
                <w:rFonts w:ascii="宋体" w:hAnsi="宋体" w:cs="Courier New"/>
                <w:snapToGrid w:val="0"/>
                <w:szCs w:val="21"/>
              </w:rPr>
            </w:pPr>
          </w:p>
        </w:tc>
        <w:tc>
          <w:tcPr>
            <w:tcW w:w="1544" w:type="dxa"/>
          </w:tcPr>
          <w:p w14:paraId="1E80A27F">
            <w:pPr>
              <w:rPr>
                <w:rFonts w:ascii="宋体" w:hAnsi="宋体" w:cs="Courier New"/>
                <w:snapToGrid w:val="0"/>
                <w:szCs w:val="21"/>
              </w:rPr>
            </w:pPr>
          </w:p>
        </w:tc>
        <w:tc>
          <w:tcPr>
            <w:tcW w:w="1260" w:type="dxa"/>
          </w:tcPr>
          <w:p w14:paraId="114BCB50">
            <w:pPr>
              <w:rPr>
                <w:rFonts w:ascii="宋体" w:hAnsi="宋体" w:cs="Courier New"/>
                <w:snapToGrid w:val="0"/>
                <w:szCs w:val="21"/>
              </w:rPr>
            </w:pPr>
          </w:p>
        </w:tc>
        <w:tc>
          <w:tcPr>
            <w:tcW w:w="1620" w:type="dxa"/>
          </w:tcPr>
          <w:p w14:paraId="7ABBA94C">
            <w:pPr>
              <w:rPr>
                <w:rFonts w:ascii="宋体" w:hAnsi="宋体" w:cs="Courier New"/>
                <w:snapToGrid w:val="0"/>
                <w:szCs w:val="21"/>
              </w:rPr>
            </w:pPr>
          </w:p>
        </w:tc>
      </w:tr>
    </w:tbl>
    <w:p w14:paraId="35064E0A">
      <w:pPr>
        <w:autoSpaceDE w:val="0"/>
        <w:autoSpaceDN w:val="0"/>
        <w:adjustRightInd w:val="0"/>
        <w:spacing w:line="360" w:lineRule="auto"/>
        <w:rPr>
          <w:rFonts w:ascii="宋体" w:hAnsi="宋体"/>
          <w:szCs w:val="21"/>
          <w:lang w:val="zh-CN"/>
        </w:rPr>
      </w:pPr>
      <w:r>
        <w:rPr>
          <w:rFonts w:hint="eastAsia" w:ascii="宋体" w:hAnsi="宋体"/>
          <w:szCs w:val="21"/>
          <w:lang w:val="zh-CN"/>
        </w:rPr>
        <w:t xml:space="preserve">注： </w:t>
      </w:r>
    </w:p>
    <w:p w14:paraId="5439AB2F">
      <w:pPr>
        <w:tabs>
          <w:tab w:val="left" w:pos="170"/>
        </w:tabs>
        <w:autoSpaceDE w:val="0"/>
        <w:autoSpaceDN w:val="0"/>
        <w:adjustRightInd w:val="0"/>
        <w:spacing w:line="360" w:lineRule="auto"/>
        <w:ind w:firstLine="210" w:firstLineChars="100"/>
        <w:rPr>
          <w:rFonts w:ascii="宋体" w:hAnsi="宋体"/>
          <w:szCs w:val="21"/>
          <w:lang w:val="zh-CN"/>
        </w:rPr>
      </w:pPr>
      <w:r>
        <w:rPr>
          <w:rFonts w:hint="eastAsia" w:ascii="宋体" w:hAnsi="宋体"/>
          <w:szCs w:val="21"/>
          <w:lang w:val="zh-CN"/>
        </w:rPr>
        <w:t>1、填写时，如本表格不适合供应商的实际情况，可根据本表格格式自行划表填写。</w:t>
      </w:r>
    </w:p>
    <w:p w14:paraId="71BE7041">
      <w:pPr>
        <w:tabs>
          <w:tab w:val="left" w:pos="170"/>
        </w:tabs>
        <w:autoSpaceDE w:val="0"/>
        <w:autoSpaceDN w:val="0"/>
        <w:adjustRightInd w:val="0"/>
        <w:spacing w:line="360" w:lineRule="auto"/>
        <w:ind w:firstLine="210" w:firstLineChars="100"/>
        <w:rPr>
          <w:rFonts w:ascii="宋体" w:hAnsi="宋体"/>
          <w:szCs w:val="21"/>
          <w:lang w:val="zh-CN"/>
        </w:rPr>
      </w:pPr>
      <w:r>
        <w:rPr>
          <w:rFonts w:hint="eastAsia" w:ascii="宋体" w:hAnsi="宋体"/>
          <w:szCs w:val="21"/>
          <w:lang w:val="zh-CN"/>
        </w:rPr>
        <w:t>2、有关人员简历及资格证书及其它证明材料（复印件或扫描件加盖公章）需附在本表之后。</w:t>
      </w:r>
    </w:p>
    <w:p w14:paraId="6A6C0B92">
      <w:pPr>
        <w:tabs>
          <w:tab w:val="left" w:pos="170"/>
        </w:tabs>
        <w:autoSpaceDE w:val="0"/>
        <w:autoSpaceDN w:val="0"/>
        <w:adjustRightInd w:val="0"/>
        <w:spacing w:line="360" w:lineRule="auto"/>
        <w:ind w:firstLine="210" w:firstLineChars="100"/>
        <w:rPr>
          <w:rFonts w:ascii="宋体" w:hAnsi="宋体"/>
          <w:szCs w:val="21"/>
          <w:lang w:val="zh-CN"/>
        </w:rPr>
      </w:pPr>
      <w:r>
        <w:rPr>
          <w:rFonts w:hint="eastAsia" w:ascii="宋体" w:hAnsi="宋体"/>
          <w:szCs w:val="21"/>
          <w:lang w:val="zh-CN"/>
        </w:rPr>
        <w:t>3、本表格所要求填写的人员是指供应商将安排在此项目的具体人员。</w:t>
      </w:r>
    </w:p>
    <w:p w14:paraId="505D7720">
      <w:pPr>
        <w:spacing w:line="360" w:lineRule="auto"/>
        <w:rPr>
          <w:rFonts w:cs="Courier New"/>
          <w:snapToGrid w:val="0"/>
          <w:szCs w:val="18"/>
        </w:rPr>
      </w:pPr>
    </w:p>
    <w:p w14:paraId="585CC481">
      <w:pPr>
        <w:spacing w:line="360" w:lineRule="auto"/>
        <w:rPr>
          <w:rFonts w:cs="Courier New"/>
          <w:snapToGrid w:val="0"/>
          <w:szCs w:val="18"/>
        </w:rPr>
      </w:pPr>
    </w:p>
    <w:p w14:paraId="6BC5E6AC">
      <w:pPr>
        <w:adjustRightInd w:val="0"/>
        <w:snapToGrid w:val="0"/>
        <w:spacing w:line="300" w:lineRule="auto"/>
        <w:rPr>
          <w:snapToGrid w:val="0"/>
          <w:kern w:val="0"/>
        </w:rPr>
      </w:pPr>
      <w:r>
        <w:rPr>
          <w:rFonts w:hint="eastAsia"/>
          <w:snapToGrid w:val="0"/>
          <w:color w:val="000000"/>
          <w:kern w:val="0"/>
        </w:rPr>
        <w:t>供应商名称</w:t>
      </w:r>
      <w:r>
        <w:rPr>
          <w:rFonts w:hint="eastAsia"/>
          <w:snapToGrid w:val="0"/>
          <w:kern w:val="0"/>
        </w:rPr>
        <w:t>：（</w:t>
      </w:r>
      <w:r>
        <w:rPr>
          <w:rFonts w:hint="eastAsia"/>
          <w:snapToGrid w:val="0"/>
          <w:kern w:val="0"/>
          <w:lang w:eastAsia="zh-CN"/>
        </w:rPr>
        <w:t>加</w:t>
      </w:r>
      <w:r>
        <w:rPr>
          <w:rFonts w:hint="eastAsia"/>
          <w:snapToGrid w:val="0"/>
          <w:kern w:val="0"/>
        </w:rPr>
        <w:t>盖</w:t>
      </w:r>
      <w:r>
        <w:rPr>
          <w:rFonts w:hint="eastAsia"/>
          <w:snapToGrid w:val="0"/>
          <w:kern w:val="0"/>
          <w:lang w:eastAsia="zh-CN"/>
        </w:rPr>
        <w:t>公</w:t>
      </w:r>
      <w:r>
        <w:rPr>
          <w:rFonts w:hint="eastAsia"/>
          <w:snapToGrid w:val="0"/>
          <w:kern w:val="0"/>
        </w:rPr>
        <w:t>章）</w:t>
      </w:r>
    </w:p>
    <w:p w14:paraId="51667CB6">
      <w:pPr>
        <w:adjustRightInd w:val="0"/>
        <w:snapToGrid w:val="0"/>
        <w:spacing w:line="300" w:lineRule="auto"/>
        <w:rPr>
          <w:snapToGrid w:val="0"/>
          <w:kern w:val="0"/>
        </w:rPr>
      </w:pPr>
    </w:p>
    <w:p w14:paraId="3BD1C742">
      <w:pPr>
        <w:adjustRightInd w:val="0"/>
        <w:snapToGrid w:val="0"/>
        <w:spacing w:line="300" w:lineRule="auto"/>
        <w:rPr>
          <w:snapToGrid w:val="0"/>
          <w:kern w:val="0"/>
        </w:rPr>
      </w:pPr>
    </w:p>
    <w:p w14:paraId="7B8F9B4F">
      <w:pPr>
        <w:adjustRightInd w:val="0"/>
        <w:snapToGrid w:val="0"/>
        <w:spacing w:line="300" w:lineRule="auto"/>
        <w:rPr>
          <w:snapToGrid w:val="0"/>
          <w:kern w:val="0"/>
        </w:rPr>
      </w:pPr>
    </w:p>
    <w:p w14:paraId="39078DCC">
      <w:pPr>
        <w:adjustRightInd w:val="0"/>
        <w:snapToGrid w:val="0"/>
        <w:spacing w:line="300" w:lineRule="auto"/>
        <w:rPr>
          <w:snapToGrid w:val="0"/>
          <w:kern w:val="0"/>
        </w:rPr>
      </w:pPr>
    </w:p>
    <w:p w14:paraId="615C5A45">
      <w:pPr>
        <w:adjustRightInd w:val="0"/>
        <w:snapToGrid w:val="0"/>
        <w:spacing w:line="300" w:lineRule="auto"/>
        <w:rPr>
          <w:snapToGrid w:val="0"/>
          <w:kern w:val="0"/>
        </w:rPr>
      </w:pPr>
    </w:p>
    <w:p w14:paraId="772560EC">
      <w:pPr>
        <w:wordWrap w:val="0"/>
        <w:adjustRightInd w:val="0"/>
        <w:snapToGrid w:val="0"/>
        <w:spacing w:line="300" w:lineRule="auto"/>
        <w:jc w:val="right"/>
        <w:rPr>
          <w:snapToGrid w:val="0"/>
          <w:kern w:val="0"/>
        </w:rPr>
      </w:pPr>
      <w:r>
        <w:rPr>
          <w:rFonts w:hint="eastAsia"/>
          <w:snapToGrid w:val="0"/>
          <w:kern w:val="0"/>
        </w:rPr>
        <w:t>年    月   日</w:t>
      </w:r>
    </w:p>
    <w:p w14:paraId="7B5D3E7E">
      <w:pPr>
        <w:widowControl/>
        <w:jc w:val="left"/>
        <w:rPr>
          <w:rFonts w:asciiTheme="minorEastAsia" w:hAnsiTheme="minorEastAsia" w:eastAsiaTheme="minorEastAsia"/>
          <w:b/>
        </w:rPr>
      </w:pPr>
    </w:p>
    <w:p w14:paraId="1A114C3D">
      <w:pPr>
        <w:widowControl/>
        <w:jc w:val="left"/>
        <w:rPr>
          <w:rFonts w:asciiTheme="minorEastAsia" w:hAnsiTheme="minorEastAsia" w:eastAsiaTheme="minorEastAsia"/>
          <w:b/>
        </w:rPr>
      </w:pPr>
    </w:p>
    <w:p w14:paraId="0149B881">
      <w:pPr>
        <w:widowControl/>
        <w:jc w:val="left"/>
        <w:rPr>
          <w:rFonts w:asciiTheme="minorEastAsia" w:hAnsiTheme="minorEastAsia" w:eastAsiaTheme="minorEastAsia"/>
          <w:b/>
        </w:rPr>
      </w:pPr>
    </w:p>
    <w:p w14:paraId="45330611">
      <w:pPr>
        <w:widowControl/>
        <w:jc w:val="left"/>
        <w:rPr>
          <w:rFonts w:asciiTheme="minorEastAsia" w:hAnsiTheme="minorEastAsia" w:eastAsiaTheme="minorEastAsia"/>
          <w:b/>
        </w:rPr>
      </w:pPr>
    </w:p>
    <w:p w14:paraId="6E7FCE1C">
      <w:pPr>
        <w:widowControl/>
        <w:jc w:val="left"/>
        <w:rPr>
          <w:rFonts w:asciiTheme="minorEastAsia" w:hAnsiTheme="minorEastAsia" w:eastAsiaTheme="minorEastAsia"/>
          <w:b/>
        </w:rPr>
      </w:pPr>
    </w:p>
    <w:p w14:paraId="160A8382">
      <w:pPr>
        <w:widowControl/>
        <w:jc w:val="left"/>
        <w:rPr>
          <w:rFonts w:asciiTheme="minorEastAsia" w:hAnsiTheme="minorEastAsia" w:eastAsiaTheme="minorEastAsia"/>
          <w:b/>
        </w:rPr>
      </w:pPr>
    </w:p>
    <w:p w14:paraId="0C84F4C5">
      <w:pPr>
        <w:widowControl/>
        <w:jc w:val="left"/>
        <w:rPr>
          <w:b/>
          <w:bCs/>
          <w:color w:val="000000"/>
          <w:sz w:val="24"/>
          <w:szCs w:val="32"/>
        </w:rPr>
      </w:pPr>
    </w:p>
    <w:p w14:paraId="4C276C66">
      <w:pPr>
        <w:pStyle w:val="3"/>
        <w:jc w:val="center"/>
        <w:rPr>
          <w:color w:val="000000"/>
        </w:rPr>
      </w:pPr>
    </w:p>
    <w:p w14:paraId="6C30AEDA">
      <w:pPr>
        <w:pStyle w:val="4"/>
        <w:adjustRightInd w:val="0"/>
        <w:spacing w:after="60" w:line="240" w:lineRule="auto"/>
        <w:textAlignment w:val="baseline"/>
        <w:rPr>
          <w:rFonts w:ascii="宋体" w:hAnsi="宋体" w:eastAsia="宋体"/>
          <w:kern w:val="0"/>
          <w:sz w:val="24"/>
          <w:szCs w:val="20"/>
        </w:rPr>
      </w:pPr>
      <w:bookmarkStart w:id="29" w:name="_Toc73628035"/>
      <w:bookmarkStart w:id="30" w:name="_Toc63154988"/>
      <w:r>
        <w:rPr>
          <w:rFonts w:hint="eastAsia" w:ascii="宋体" w:hAnsi="宋体" w:eastAsia="宋体"/>
          <w:kern w:val="0"/>
          <w:sz w:val="24"/>
          <w:szCs w:val="20"/>
        </w:rPr>
        <w:t>六、</w:t>
      </w:r>
      <w:r>
        <w:rPr>
          <w:rFonts w:ascii="宋体" w:hAnsi="宋体" w:eastAsia="宋体"/>
          <w:kern w:val="0"/>
          <w:sz w:val="24"/>
          <w:szCs w:val="20"/>
        </w:rPr>
        <w:t xml:space="preserve"> </w:t>
      </w:r>
      <w:r>
        <w:rPr>
          <w:rFonts w:hint="eastAsia" w:ascii="宋体" w:hAnsi="宋体" w:eastAsia="宋体"/>
          <w:kern w:val="0"/>
          <w:sz w:val="24"/>
          <w:szCs w:val="20"/>
        </w:rPr>
        <w:t>偏离</w:t>
      </w:r>
      <w:r>
        <w:rPr>
          <w:rFonts w:ascii="宋体" w:hAnsi="宋体" w:eastAsia="宋体"/>
          <w:kern w:val="0"/>
          <w:sz w:val="24"/>
          <w:szCs w:val="20"/>
        </w:rPr>
        <w:t>表</w:t>
      </w:r>
      <w:bookmarkEnd w:id="29"/>
      <w:bookmarkEnd w:id="30"/>
    </w:p>
    <w:p w14:paraId="1E777917">
      <w:pPr>
        <w:snapToGrid w:val="0"/>
        <w:spacing w:line="360" w:lineRule="auto"/>
        <w:jc w:val="center"/>
        <w:rPr>
          <w:b/>
          <w:sz w:val="24"/>
        </w:rPr>
      </w:pPr>
    </w:p>
    <w:p w14:paraId="7E1C7126">
      <w:pPr>
        <w:spacing w:line="360" w:lineRule="auto"/>
        <w:ind w:firstLine="3780" w:firstLineChars="1800"/>
      </w:pPr>
      <w:r>
        <w:rPr>
          <w:rFonts w:hint="eastAsia"/>
        </w:rPr>
        <w:t>实质性条款偏离表</w:t>
      </w:r>
    </w:p>
    <w:tbl>
      <w:tblPr>
        <w:tblStyle w:val="50"/>
        <w:tblW w:w="93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6719"/>
        <w:gridCol w:w="1938"/>
      </w:tblGrid>
      <w:tr w14:paraId="430B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721" w:type="dxa"/>
            <w:noWrap w:val="0"/>
            <w:vAlign w:val="center"/>
          </w:tcPr>
          <w:p w14:paraId="3F9A483D">
            <w:pPr>
              <w:spacing w:line="360" w:lineRule="auto"/>
              <w:jc w:val="center"/>
              <w:rPr>
                <w:rFonts w:ascii="宋体" w:hAnsi="宋体"/>
                <w:szCs w:val="21"/>
              </w:rPr>
            </w:pPr>
            <w:r>
              <w:rPr>
                <w:rFonts w:hint="eastAsia" w:ascii="宋体" w:hAnsi="宋体"/>
                <w:szCs w:val="21"/>
              </w:rPr>
              <w:t>序号</w:t>
            </w:r>
          </w:p>
        </w:tc>
        <w:tc>
          <w:tcPr>
            <w:tcW w:w="6719" w:type="dxa"/>
            <w:noWrap w:val="0"/>
            <w:vAlign w:val="center"/>
          </w:tcPr>
          <w:p w14:paraId="0AA2441B">
            <w:pPr>
              <w:ind w:left="136" w:leftChars="65"/>
              <w:jc w:val="center"/>
              <w:rPr>
                <w:rFonts w:ascii="宋体"/>
                <w:szCs w:val="21"/>
              </w:rPr>
            </w:pPr>
            <w:r>
              <w:rPr>
                <w:rFonts w:hint="eastAsia" w:ascii="宋体"/>
                <w:szCs w:val="21"/>
                <w:lang w:val="en-US" w:eastAsia="zh-CN"/>
              </w:rPr>
              <w:t>谈判</w:t>
            </w:r>
            <w:r>
              <w:rPr>
                <w:rFonts w:hint="eastAsia" w:ascii="宋体"/>
                <w:szCs w:val="21"/>
              </w:rPr>
              <w:t>文件要求内容</w:t>
            </w:r>
          </w:p>
        </w:tc>
        <w:tc>
          <w:tcPr>
            <w:tcW w:w="1938" w:type="dxa"/>
            <w:noWrap w:val="0"/>
            <w:vAlign w:val="center"/>
          </w:tcPr>
          <w:p w14:paraId="242E4DD9">
            <w:pPr>
              <w:ind w:left="136" w:leftChars="65"/>
              <w:jc w:val="center"/>
              <w:rPr>
                <w:rFonts w:ascii="宋体"/>
                <w:szCs w:val="21"/>
              </w:rPr>
            </w:pPr>
            <w:r>
              <w:rPr>
                <w:rFonts w:hint="eastAsia" w:ascii="宋体"/>
                <w:szCs w:val="21"/>
                <w:lang w:val="en-US" w:eastAsia="zh-CN"/>
              </w:rPr>
              <w:t>供应商</w:t>
            </w:r>
            <w:r>
              <w:rPr>
                <w:rFonts w:hint="eastAsia" w:ascii="宋体"/>
                <w:szCs w:val="21"/>
              </w:rPr>
              <w:t>响应情况</w:t>
            </w:r>
          </w:p>
        </w:tc>
      </w:tr>
      <w:tr w14:paraId="2EB3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21" w:type="dxa"/>
            <w:noWrap w:val="0"/>
            <w:vAlign w:val="center"/>
          </w:tcPr>
          <w:p w14:paraId="3996D163">
            <w:pPr>
              <w:spacing w:line="360" w:lineRule="auto"/>
              <w:jc w:val="center"/>
              <w:rPr>
                <w:rFonts w:ascii="宋体" w:hAnsi="宋体" w:cs="宋体"/>
                <w:bCs/>
                <w:szCs w:val="21"/>
              </w:rPr>
            </w:pPr>
            <w:r>
              <w:rPr>
                <w:rFonts w:hint="eastAsia" w:ascii="宋体" w:hAnsi="宋体" w:cs="宋体"/>
                <w:bCs/>
                <w:szCs w:val="21"/>
              </w:rPr>
              <w:t>1</w:t>
            </w:r>
          </w:p>
        </w:tc>
        <w:tc>
          <w:tcPr>
            <w:tcW w:w="6719" w:type="dxa"/>
            <w:noWrap w:val="0"/>
            <w:vAlign w:val="top"/>
          </w:tcPr>
          <w:p w14:paraId="08E167AD">
            <w:pPr>
              <w:widowControl/>
              <w:adjustRightInd w:val="0"/>
              <w:snapToGrid w:val="0"/>
              <w:spacing w:before="156" w:beforeLines="50" w:line="360" w:lineRule="auto"/>
              <w:jc w:val="left"/>
              <w:rPr>
                <w:rFonts w:ascii="宋体" w:hAnsi="宋体" w:cs="Arial Unicode MS"/>
                <w:snapToGrid w:val="0"/>
                <w:kern w:val="0"/>
                <w:szCs w:val="21"/>
              </w:rPr>
            </w:pPr>
          </w:p>
        </w:tc>
        <w:tc>
          <w:tcPr>
            <w:tcW w:w="1938" w:type="dxa"/>
            <w:noWrap w:val="0"/>
            <w:vAlign w:val="top"/>
          </w:tcPr>
          <w:p w14:paraId="60A4D785">
            <w:pPr>
              <w:spacing w:line="360" w:lineRule="auto"/>
              <w:rPr>
                <w:rFonts w:ascii="宋体" w:hAnsi="宋体" w:cs="宋体"/>
                <w:szCs w:val="21"/>
              </w:rPr>
            </w:pPr>
          </w:p>
        </w:tc>
      </w:tr>
      <w:tr w14:paraId="6A5D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21" w:type="dxa"/>
            <w:noWrap w:val="0"/>
            <w:vAlign w:val="center"/>
          </w:tcPr>
          <w:p w14:paraId="4E7E0FD2">
            <w:pPr>
              <w:spacing w:line="360" w:lineRule="auto"/>
              <w:jc w:val="center"/>
              <w:rPr>
                <w:rFonts w:ascii="宋体" w:hAnsi="宋体" w:cs="宋体"/>
                <w:bCs/>
                <w:szCs w:val="21"/>
              </w:rPr>
            </w:pPr>
            <w:r>
              <w:rPr>
                <w:rFonts w:hint="eastAsia" w:ascii="宋体" w:hAnsi="宋体" w:cs="宋体"/>
                <w:bCs/>
                <w:szCs w:val="21"/>
              </w:rPr>
              <w:t>2</w:t>
            </w:r>
          </w:p>
        </w:tc>
        <w:tc>
          <w:tcPr>
            <w:tcW w:w="6719" w:type="dxa"/>
            <w:noWrap w:val="0"/>
            <w:vAlign w:val="top"/>
          </w:tcPr>
          <w:p w14:paraId="671F02C1">
            <w:pPr>
              <w:widowControl/>
              <w:adjustRightInd w:val="0"/>
              <w:snapToGrid w:val="0"/>
              <w:spacing w:before="156" w:beforeLines="50" w:line="360" w:lineRule="auto"/>
              <w:jc w:val="left"/>
              <w:rPr>
                <w:rFonts w:ascii="宋体" w:hAnsi="宋体" w:cs="Arial Unicode MS"/>
                <w:snapToGrid w:val="0"/>
                <w:kern w:val="0"/>
                <w:szCs w:val="21"/>
              </w:rPr>
            </w:pPr>
          </w:p>
        </w:tc>
        <w:tc>
          <w:tcPr>
            <w:tcW w:w="1938" w:type="dxa"/>
            <w:noWrap w:val="0"/>
            <w:vAlign w:val="top"/>
          </w:tcPr>
          <w:p w14:paraId="7A79ACF6">
            <w:pPr>
              <w:spacing w:line="360" w:lineRule="auto"/>
              <w:rPr>
                <w:rFonts w:ascii="宋体" w:hAnsi="宋体" w:cs="宋体"/>
                <w:szCs w:val="21"/>
              </w:rPr>
            </w:pPr>
          </w:p>
        </w:tc>
      </w:tr>
      <w:tr w14:paraId="4356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21" w:type="dxa"/>
            <w:noWrap w:val="0"/>
            <w:vAlign w:val="center"/>
          </w:tcPr>
          <w:p w14:paraId="361E4DF0">
            <w:pPr>
              <w:spacing w:line="360" w:lineRule="auto"/>
              <w:jc w:val="center"/>
              <w:rPr>
                <w:rFonts w:ascii="宋体" w:hAnsi="宋体" w:cs="宋体"/>
                <w:bCs/>
                <w:szCs w:val="21"/>
              </w:rPr>
            </w:pPr>
            <w:r>
              <w:rPr>
                <w:rFonts w:hint="eastAsia" w:ascii="宋体" w:hAnsi="宋体" w:cs="宋体"/>
                <w:bCs/>
                <w:szCs w:val="21"/>
              </w:rPr>
              <w:t>3</w:t>
            </w:r>
          </w:p>
        </w:tc>
        <w:tc>
          <w:tcPr>
            <w:tcW w:w="6719" w:type="dxa"/>
            <w:noWrap w:val="0"/>
            <w:vAlign w:val="top"/>
          </w:tcPr>
          <w:p w14:paraId="37913F9F">
            <w:pPr>
              <w:widowControl/>
              <w:adjustRightInd w:val="0"/>
              <w:snapToGrid w:val="0"/>
              <w:spacing w:before="156" w:beforeLines="50" w:line="360" w:lineRule="auto"/>
              <w:jc w:val="left"/>
              <w:rPr>
                <w:rFonts w:ascii="宋体" w:hAnsi="宋体" w:cs="Arial Unicode MS"/>
                <w:snapToGrid w:val="0"/>
                <w:kern w:val="0"/>
                <w:szCs w:val="21"/>
              </w:rPr>
            </w:pPr>
          </w:p>
        </w:tc>
        <w:tc>
          <w:tcPr>
            <w:tcW w:w="1938" w:type="dxa"/>
            <w:noWrap w:val="0"/>
            <w:vAlign w:val="top"/>
          </w:tcPr>
          <w:p w14:paraId="0D7D5CCF">
            <w:pPr>
              <w:spacing w:line="360" w:lineRule="auto"/>
              <w:rPr>
                <w:rFonts w:ascii="宋体" w:hAnsi="宋体" w:cs="宋体"/>
                <w:szCs w:val="21"/>
              </w:rPr>
            </w:pPr>
          </w:p>
        </w:tc>
      </w:tr>
    </w:tbl>
    <w:p w14:paraId="6EFAB217">
      <w:pPr>
        <w:spacing w:line="360" w:lineRule="auto"/>
        <w:ind w:firstLine="420" w:firstLineChars="200"/>
        <w:rPr>
          <w:rFonts w:ascii="宋体"/>
          <w:szCs w:val="21"/>
        </w:rPr>
      </w:pPr>
      <w:r>
        <w:rPr>
          <w:rFonts w:hint="eastAsia" w:ascii="宋体"/>
          <w:szCs w:val="21"/>
        </w:rPr>
        <w:t>注：1.“</w:t>
      </w:r>
      <w:r>
        <w:rPr>
          <w:rFonts w:hint="eastAsia" w:ascii="宋体"/>
          <w:szCs w:val="21"/>
          <w:lang w:eastAsia="zh-CN"/>
        </w:rPr>
        <w:t>谈判文件</w:t>
      </w:r>
      <w:r>
        <w:rPr>
          <w:rFonts w:hint="eastAsia" w:ascii="宋体"/>
          <w:szCs w:val="21"/>
        </w:rPr>
        <w:t>要求内容”一栏应填写本项目不可负偏离的实质性条款</w:t>
      </w:r>
      <w:r>
        <w:rPr>
          <w:rFonts w:hint="eastAsia" w:ascii="宋体"/>
          <w:szCs w:val="21"/>
          <w:highlight w:val="yellow"/>
        </w:rPr>
        <w:t>（即</w:t>
      </w:r>
      <w:r>
        <w:rPr>
          <w:rFonts w:hint="eastAsia" w:ascii="宋体"/>
          <w:szCs w:val="21"/>
          <w:highlight w:val="yellow"/>
          <w:lang w:eastAsia="zh-CN"/>
        </w:rPr>
        <w:t>谈判文件</w:t>
      </w:r>
      <w:r>
        <w:rPr>
          <w:rFonts w:hint="eastAsia" w:ascii="宋体"/>
          <w:b/>
          <w:szCs w:val="21"/>
          <w:highlight w:val="yellow"/>
        </w:rPr>
        <w:t>“第</w:t>
      </w:r>
      <w:r>
        <w:rPr>
          <w:rFonts w:hint="eastAsia" w:ascii="宋体"/>
          <w:b/>
          <w:szCs w:val="21"/>
          <w:highlight w:val="yellow"/>
          <w:lang w:val="en-US" w:eastAsia="zh-CN"/>
        </w:rPr>
        <w:t>二</w:t>
      </w:r>
      <w:r>
        <w:rPr>
          <w:rFonts w:hint="eastAsia" w:ascii="宋体"/>
          <w:b/>
          <w:szCs w:val="21"/>
          <w:highlight w:val="yellow"/>
        </w:rPr>
        <w:t>章 项目需求”</w:t>
      </w:r>
      <w:r>
        <w:rPr>
          <w:rFonts w:hint="eastAsia" w:ascii="宋体"/>
          <w:szCs w:val="21"/>
          <w:highlight w:val="yellow"/>
        </w:rPr>
        <w:t>中加注“</w:t>
      </w:r>
      <w:r>
        <w:rPr>
          <w:rFonts w:hint="eastAsia" w:ascii="仿宋_GB2312" w:eastAsia="仿宋_GB2312"/>
          <w:sz w:val="24"/>
          <w:highlight w:val="yellow"/>
        </w:rPr>
        <w:t>★</w:t>
      </w:r>
      <w:r>
        <w:rPr>
          <w:rFonts w:hint="eastAsia" w:ascii="宋体"/>
          <w:szCs w:val="21"/>
          <w:highlight w:val="yellow"/>
        </w:rPr>
        <w:t>”的条款）</w:t>
      </w:r>
      <w:r>
        <w:rPr>
          <w:rFonts w:hint="eastAsia" w:ascii="宋体"/>
          <w:szCs w:val="21"/>
        </w:rPr>
        <w:t>。任意一项实质性条款不满足或负偏离或未响应的将视为无效投标。</w:t>
      </w:r>
    </w:p>
    <w:p w14:paraId="547733CA">
      <w:pPr>
        <w:spacing w:line="360" w:lineRule="auto"/>
        <w:ind w:firstLine="420" w:firstLineChars="200"/>
        <w:rPr>
          <w:rFonts w:ascii="宋体"/>
          <w:szCs w:val="21"/>
        </w:rPr>
      </w:pPr>
      <w:r>
        <w:rPr>
          <w:rFonts w:hint="eastAsia" w:ascii="宋体"/>
          <w:szCs w:val="21"/>
        </w:rPr>
        <w:t>2.“</w:t>
      </w:r>
      <w:r>
        <w:rPr>
          <w:rFonts w:hint="eastAsia" w:ascii="宋体"/>
          <w:szCs w:val="21"/>
          <w:lang w:val="en-US" w:eastAsia="zh-CN"/>
        </w:rPr>
        <w:t>供应商</w:t>
      </w:r>
      <w:r>
        <w:rPr>
          <w:rFonts w:hint="eastAsia" w:ascii="宋体"/>
          <w:szCs w:val="21"/>
        </w:rPr>
        <w:t>响应情况”一栏应如实填写，</w:t>
      </w:r>
      <w:r>
        <w:rPr>
          <w:rFonts w:hint="eastAsia" w:ascii="宋体" w:hAnsi="宋体"/>
        </w:rPr>
        <w:t>达到要求的填“无偏离”，优于要求的填“正偏离”</w:t>
      </w:r>
      <w:r>
        <w:rPr>
          <w:rFonts w:hint="eastAsia" w:ascii="宋体" w:hAnsi="宋体" w:cs="Arial"/>
          <w:bCs/>
          <w:szCs w:val="21"/>
        </w:rPr>
        <w:t>。</w:t>
      </w:r>
    </w:p>
    <w:p w14:paraId="5B4DA052">
      <w:pPr>
        <w:spacing w:line="360" w:lineRule="auto"/>
        <w:ind w:firstLine="422" w:firstLineChars="200"/>
        <w:rPr>
          <w:rFonts w:hint="eastAsia" w:ascii="宋体"/>
          <w:b/>
          <w:bCs/>
          <w:color w:val="FF0000"/>
          <w:szCs w:val="21"/>
          <w:highlight w:val="yellow"/>
        </w:rPr>
      </w:pPr>
      <w:r>
        <w:rPr>
          <w:rFonts w:hint="eastAsia" w:ascii="宋体"/>
          <w:b/>
          <w:bCs/>
          <w:color w:val="FF0000"/>
          <w:szCs w:val="21"/>
          <w:highlight w:val="yellow"/>
        </w:rPr>
        <w:t>3.相应的证明材料应附于本表之后（如有）。</w:t>
      </w:r>
      <w:r>
        <w:rPr>
          <w:rFonts w:hint="eastAsia" w:ascii="宋体" w:hAnsi="宋体"/>
          <w:b/>
          <w:bCs/>
          <w:color w:val="FF0000"/>
          <w:kern w:val="0"/>
          <w:szCs w:val="21"/>
          <w:highlight w:val="yellow"/>
        </w:rPr>
        <w:t>未按要求提供证明材料或证明材料与响应情况不相符的，按投标无效处理！！！！</w:t>
      </w:r>
    </w:p>
    <w:p w14:paraId="20471404">
      <w:pPr>
        <w:adjustRightInd w:val="0"/>
        <w:snapToGrid w:val="0"/>
        <w:spacing w:line="300" w:lineRule="auto"/>
        <w:rPr>
          <w:b/>
          <w:snapToGrid w:val="0"/>
          <w:kern w:val="0"/>
          <w:sz w:val="24"/>
        </w:rPr>
      </w:pPr>
      <w:r>
        <w:rPr>
          <w:rFonts w:hint="eastAsia"/>
          <w:b/>
          <w:snapToGrid w:val="0"/>
          <w:kern w:val="0"/>
          <w:sz w:val="24"/>
        </w:rPr>
        <w:t xml:space="preserve"> </w:t>
      </w:r>
    </w:p>
    <w:p w14:paraId="312002F0">
      <w:pPr>
        <w:spacing w:line="500" w:lineRule="exact"/>
        <w:jc w:val="left"/>
        <w:rPr>
          <w:rFonts w:ascii="仿宋_GB2312" w:hAnsi="华文仿宋" w:eastAsia="仿宋_GB2312"/>
          <w:b/>
          <w:sz w:val="24"/>
        </w:rPr>
      </w:pPr>
    </w:p>
    <w:p w14:paraId="3378E13E">
      <w:pPr>
        <w:spacing w:line="500" w:lineRule="exact"/>
        <w:jc w:val="left"/>
        <w:rPr>
          <w:rFonts w:ascii="仿宋_GB2312" w:hAnsi="华文仿宋" w:eastAsia="仿宋_GB2312"/>
          <w:b/>
          <w:sz w:val="24"/>
        </w:rPr>
      </w:pPr>
    </w:p>
    <w:p w14:paraId="2FFDE4B7">
      <w:pPr>
        <w:spacing w:line="500" w:lineRule="exact"/>
        <w:jc w:val="left"/>
        <w:rPr>
          <w:rFonts w:ascii="仿宋_GB2312" w:hAnsi="华文仿宋" w:eastAsia="仿宋_GB2312"/>
          <w:b/>
          <w:sz w:val="24"/>
        </w:rPr>
      </w:pPr>
    </w:p>
    <w:p w14:paraId="57F318E6">
      <w:pPr>
        <w:spacing w:line="500" w:lineRule="exact"/>
        <w:jc w:val="left"/>
        <w:rPr>
          <w:rFonts w:ascii="仿宋_GB2312" w:hAnsi="华文仿宋" w:eastAsia="仿宋_GB2312"/>
          <w:b/>
          <w:sz w:val="24"/>
        </w:rPr>
      </w:pPr>
    </w:p>
    <w:p w14:paraId="4856CF19">
      <w:pPr>
        <w:spacing w:line="500" w:lineRule="exact"/>
        <w:jc w:val="left"/>
        <w:rPr>
          <w:rFonts w:ascii="仿宋_GB2312" w:hAnsi="华文仿宋" w:eastAsia="仿宋_GB2312"/>
          <w:b/>
          <w:sz w:val="24"/>
        </w:rPr>
      </w:pPr>
    </w:p>
    <w:p w14:paraId="7DF7B322">
      <w:pPr>
        <w:widowControl/>
        <w:jc w:val="left"/>
        <w:rPr>
          <w:rFonts w:ascii="宋体" w:hAnsi="宋体"/>
          <w:b/>
          <w:bCs/>
          <w:kern w:val="0"/>
          <w:sz w:val="24"/>
          <w:szCs w:val="20"/>
        </w:rPr>
      </w:pPr>
      <w:bookmarkStart w:id="31" w:name="_Toc73628036"/>
      <w:r>
        <w:rPr>
          <w:rFonts w:ascii="宋体" w:hAnsi="宋体"/>
          <w:kern w:val="0"/>
          <w:sz w:val="24"/>
          <w:szCs w:val="20"/>
        </w:rPr>
        <w:br w:type="page"/>
      </w:r>
    </w:p>
    <w:p w14:paraId="48D18CFF">
      <w:pPr>
        <w:pStyle w:val="4"/>
        <w:adjustRightInd w:val="0"/>
        <w:spacing w:after="60" w:line="240" w:lineRule="auto"/>
        <w:textAlignment w:val="baseline"/>
        <w:rPr>
          <w:rFonts w:ascii="宋体" w:hAnsi="宋体" w:eastAsia="宋体"/>
          <w:kern w:val="0"/>
          <w:sz w:val="24"/>
          <w:szCs w:val="20"/>
        </w:rPr>
      </w:pPr>
    </w:p>
    <w:p w14:paraId="529A9AD6">
      <w:pPr>
        <w:pStyle w:val="4"/>
        <w:adjustRightInd w:val="0"/>
        <w:spacing w:after="60" w:line="240" w:lineRule="auto"/>
        <w:textAlignment w:val="baseline"/>
        <w:rPr>
          <w:rFonts w:ascii="宋体" w:hAnsi="宋体" w:eastAsia="宋体"/>
          <w:kern w:val="0"/>
          <w:sz w:val="24"/>
          <w:szCs w:val="20"/>
        </w:rPr>
      </w:pPr>
      <w:r>
        <w:rPr>
          <w:rFonts w:hint="eastAsia" w:ascii="宋体" w:hAnsi="宋体" w:eastAsia="宋体"/>
          <w:kern w:val="0"/>
          <w:sz w:val="24"/>
          <w:szCs w:val="20"/>
        </w:rPr>
        <w:t>七、符合政府采购扶持政策的证明材料</w:t>
      </w:r>
      <w:bookmarkEnd w:id="31"/>
    </w:p>
    <w:p w14:paraId="28171680">
      <w:pPr>
        <w:pStyle w:val="27"/>
        <w:jc w:val="center"/>
        <w:rPr>
          <w:rFonts w:ascii="Times New Roman" w:hAnsi="Times New Roman"/>
          <w:b/>
          <w:bCs/>
          <w:sz w:val="32"/>
        </w:rPr>
      </w:pPr>
    </w:p>
    <w:p w14:paraId="4C0D0A8D">
      <w:pPr>
        <w:widowControl/>
        <w:snapToGrid w:val="0"/>
        <w:spacing w:line="360" w:lineRule="auto"/>
        <w:jc w:val="left"/>
        <w:outlineLvl w:val="4"/>
        <w:rPr>
          <w:rFonts w:ascii="仿宋" w:hAnsi="仿宋" w:eastAsia="仿宋"/>
          <w:b/>
          <w:bCs/>
          <w:kern w:val="0"/>
          <w:sz w:val="25"/>
          <w:szCs w:val="25"/>
        </w:rPr>
      </w:pPr>
      <w:r>
        <w:rPr>
          <w:rFonts w:hint="eastAsia" w:ascii="仿宋" w:hAnsi="仿宋" w:eastAsia="仿宋"/>
          <w:b/>
          <w:bCs/>
          <w:kern w:val="0"/>
          <w:sz w:val="25"/>
          <w:szCs w:val="25"/>
        </w:rPr>
        <w:t>填写指引：</w:t>
      </w:r>
    </w:p>
    <w:p w14:paraId="09D9308A">
      <w:pPr>
        <w:widowControl/>
        <w:snapToGrid w:val="0"/>
        <w:spacing w:line="360" w:lineRule="auto"/>
        <w:jc w:val="left"/>
        <w:rPr>
          <w:rFonts w:asciiTheme="minorEastAsia" w:hAnsiTheme="minorEastAsia" w:eastAsiaTheme="minorEastAsia"/>
          <w:kern w:val="0"/>
          <w:szCs w:val="21"/>
        </w:rPr>
      </w:pPr>
      <w:r>
        <w:rPr>
          <w:rFonts w:hint="eastAsia" w:ascii="仿宋" w:hAnsi="仿宋" w:eastAsia="仿宋"/>
          <w:kern w:val="0"/>
          <w:sz w:val="25"/>
          <w:szCs w:val="25"/>
        </w:rPr>
        <w:t xml:space="preserve">  </w:t>
      </w:r>
      <w:r>
        <w:rPr>
          <w:rFonts w:hint="eastAsia" w:asciiTheme="minorEastAsia" w:hAnsiTheme="minorEastAsia" w:eastAsiaTheme="minorEastAsia"/>
          <w:kern w:val="0"/>
          <w:szCs w:val="21"/>
        </w:rPr>
        <w:t xml:space="preserve">  1、该部分内容由投标人根据自身实际情况填写，投标人提供的声明函不属实的，属于提供虚假资料谋取中标，依照《中华人民共和国政府采购法》等国家有关规定追究相应责任。</w:t>
      </w:r>
    </w:p>
    <w:p w14:paraId="00E6C402">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2、该部分内容填写需要参考的相关文件包括但不限于（具体内容详见附件）：</w:t>
      </w:r>
    </w:p>
    <w:p w14:paraId="1239DD71">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1</w:t>
      </w:r>
      <w:r>
        <w:rPr>
          <w:rFonts w:hint="eastAsia" w:asciiTheme="minorEastAsia" w:hAnsiTheme="minorEastAsia" w:eastAsiaTheme="minorEastAsia"/>
          <w:kern w:val="0"/>
          <w:szCs w:val="21"/>
        </w:rPr>
        <w:t>)</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工业和信息化部关于印发《政府采购促进中小企业发展管理办法》的通知（财库〔2020〕46号）</w:t>
      </w:r>
    </w:p>
    <w:p w14:paraId="63A78892">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w:t>
      </w:r>
      <w:r>
        <w:rPr>
          <w:rFonts w:asciiTheme="minorEastAsia" w:hAnsiTheme="minorEastAsia" w:eastAsiaTheme="minorEastAsia"/>
          <w:kern w:val="0"/>
          <w:szCs w:val="21"/>
        </w:rPr>
        <w:t>2</w:t>
      </w:r>
      <w:r>
        <w:rPr>
          <w:rFonts w:hint="eastAsia" w:asciiTheme="minorEastAsia" w:hAnsiTheme="minorEastAsia" w:eastAsiaTheme="minorEastAsia"/>
          <w:kern w:val="0"/>
          <w:szCs w:val="21"/>
        </w:rPr>
        <w:t>)</w:t>
      </w:r>
      <w:bookmarkStart w:id="32" w:name="_Hlk71925120"/>
      <w:r>
        <w:rPr>
          <w:rFonts w:hint="eastAsia" w:asciiTheme="minorEastAsia" w:hAnsiTheme="minorEastAsia" w:eastAsiaTheme="minorEastAsia"/>
          <w:kern w:val="0"/>
          <w:szCs w:val="21"/>
        </w:rPr>
        <w:t>《关于印发中小企业划型标准规定的通知》（工信部联企业〔2011〕300 号</w:t>
      </w:r>
      <w:bookmarkEnd w:id="32"/>
      <w:r>
        <w:rPr>
          <w:rFonts w:hint="eastAsia" w:asciiTheme="minorEastAsia" w:hAnsiTheme="minorEastAsia" w:eastAsiaTheme="minorEastAsia"/>
          <w:kern w:val="0"/>
          <w:szCs w:val="21"/>
        </w:rPr>
        <w:t>）</w:t>
      </w:r>
    </w:p>
    <w:p w14:paraId="79220567">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(3)</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国家统计局关于印发《统计上大中小微型企业划分办法 （2017）》的通知（国统字〔2017〕213 号）</w:t>
      </w:r>
    </w:p>
    <w:p w14:paraId="767EDF9A">
      <w:pPr>
        <w:widowControl/>
        <w:snapToGrid w:val="0"/>
        <w:spacing w:line="360" w:lineRule="auto"/>
        <w:ind w:firstLine="555"/>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(4)</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民政部 中国残疾人联合会关于促进残疾人就业 政府采购政策的通知（财库〔2017〕141号）</w:t>
      </w:r>
    </w:p>
    <w:p w14:paraId="17F80296">
      <w:pPr>
        <w:widowControl/>
        <w:snapToGrid w:val="0"/>
        <w:spacing w:line="360" w:lineRule="auto"/>
        <w:ind w:firstLine="555"/>
        <w:jc w:val="left"/>
        <w:rPr>
          <w:rFonts w:asciiTheme="minorEastAsia" w:hAnsiTheme="minorEastAsia" w:eastAsiaTheme="minorEastAsia"/>
          <w:szCs w:val="21"/>
        </w:rPr>
      </w:pPr>
      <w:r>
        <w:rPr>
          <w:rFonts w:hint="eastAsia" w:asciiTheme="minorEastAsia" w:hAnsiTheme="minorEastAsia" w:eastAsiaTheme="minorEastAsia"/>
          <w:kern w:val="0"/>
          <w:szCs w:val="21"/>
        </w:rPr>
        <w:t>(5)</w:t>
      </w:r>
      <w:r>
        <w:rPr>
          <w:rFonts w:hint="eastAsia" w:asciiTheme="minorEastAsia" w:hAnsiTheme="minorEastAsia" w:eastAsiaTheme="minorEastAsia"/>
          <w:szCs w:val="21"/>
        </w:rPr>
        <w:t xml:space="preserve"> </w:t>
      </w:r>
      <w:r>
        <w:rPr>
          <w:rFonts w:hint="eastAsia" w:asciiTheme="minorEastAsia" w:hAnsiTheme="minorEastAsia" w:eastAsiaTheme="minorEastAsia"/>
          <w:kern w:val="0"/>
          <w:szCs w:val="21"/>
        </w:rPr>
        <w:t>财政部 司法部关于政府采购支持监狱企业发展有关问题的通知（财库〔2014〕68号）</w:t>
      </w:r>
    </w:p>
    <w:p w14:paraId="11F88F64">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3、请依照</w:t>
      </w:r>
      <w:r>
        <w:rPr>
          <w:rFonts w:hint="eastAsia" w:asciiTheme="minorEastAsia" w:hAnsiTheme="minorEastAsia" w:eastAsiaTheme="minorEastAsia"/>
          <w:kern w:val="0"/>
          <w:szCs w:val="21"/>
          <w:lang w:eastAsia="zh-CN"/>
        </w:rPr>
        <w:t>采购</w:t>
      </w:r>
      <w:r>
        <w:rPr>
          <w:rFonts w:hint="eastAsia" w:asciiTheme="minorEastAsia" w:hAnsiTheme="minorEastAsia" w:eastAsiaTheme="minorEastAsia"/>
          <w:kern w:val="0"/>
          <w:szCs w:val="21"/>
        </w:rPr>
        <w:t>文件提供的格式和内容填写声明函，不要随意变更格式；满足多项优惠政策的投标人，不重复享受多项价格扣除政策。不符合要求的供应商可以不填写。</w:t>
      </w:r>
    </w:p>
    <w:p w14:paraId="413AAC8C">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4、《中小企业声明函》填写要求：</w:t>
      </w:r>
    </w:p>
    <w:p w14:paraId="4B2B0974">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（1）在“单位名称”下划线处如实填写</w:t>
      </w:r>
      <w:r>
        <w:rPr>
          <w:rFonts w:hint="eastAsia" w:asciiTheme="minorEastAsia" w:hAnsiTheme="minorEastAsia" w:eastAsiaTheme="minorEastAsia"/>
          <w:b/>
          <w:color w:val="FF0000"/>
          <w:kern w:val="0"/>
          <w:szCs w:val="21"/>
        </w:rPr>
        <w:t>采购人名称（详见采购人信息，非采购代理机构）</w:t>
      </w:r>
      <w:r>
        <w:rPr>
          <w:rFonts w:hint="eastAsia" w:asciiTheme="minorEastAsia" w:hAnsiTheme="minorEastAsia" w:eastAsiaTheme="minorEastAsia"/>
          <w:kern w:val="0"/>
          <w:szCs w:val="21"/>
        </w:rPr>
        <w:t>；</w:t>
      </w:r>
    </w:p>
    <w:p w14:paraId="174C8DA9">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（2）在“项目名称”下划线处如实填写</w:t>
      </w:r>
      <w:r>
        <w:rPr>
          <w:rFonts w:hint="eastAsia" w:asciiTheme="minorEastAsia" w:hAnsiTheme="minorEastAsia" w:eastAsiaTheme="minorEastAsia"/>
          <w:b/>
          <w:color w:val="FF0000"/>
          <w:kern w:val="0"/>
          <w:szCs w:val="21"/>
        </w:rPr>
        <w:t>采购项目名称</w:t>
      </w:r>
      <w:r>
        <w:rPr>
          <w:rFonts w:hint="eastAsia" w:asciiTheme="minorEastAsia" w:hAnsiTheme="minorEastAsia" w:eastAsiaTheme="minorEastAsia"/>
          <w:kern w:val="0"/>
          <w:szCs w:val="21"/>
        </w:rPr>
        <w:t>；</w:t>
      </w:r>
    </w:p>
    <w:p w14:paraId="5A078080">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（3）在“标的名称”下划线处填写所采购标的（货物或服务或工程）的具体名称</w:t>
      </w:r>
      <w:r>
        <w:rPr>
          <w:rFonts w:hint="eastAsia" w:asciiTheme="minorEastAsia" w:hAnsiTheme="minorEastAsia" w:eastAsiaTheme="minorEastAsia"/>
          <w:b/>
          <w:bCs/>
          <w:color w:val="FF0000"/>
          <w:kern w:val="0"/>
          <w:szCs w:val="21"/>
        </w:rPr>
        <w:t>（具体详见第二章项目需求，如涉及多项标的，投标人需逐项进行响应）</w:t>
      </w:r>
      <w:r>
        <w:rPr>
          <w:rFonts w:hint="eastAsia" w:asciiTheme="minorEastAsia" w:hAnsiTheme="minorEastAsia" w:eastAsiaTheme="minorEastAsia"/>
          <w:kern w:val="0"/>
          <w:szCs w:val="21"/>
        </w:rPr>
        <w:t>；</w:t>
      </w:r>
    </w:p>
    <w:p w14:paraId="01E3E2F3">
      <w:pPr>
        <w:widowControl/>
        <w:snapToGrid w:val="0"/>
        <w:spacing w:line="360" w:lineRule="auto"/>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 xml:space="preserve">    （4）在“</w:t>
      </w:r>
      <w:r>
        <w:rPr>
          <w:rFonts w:asciiTheme="minorEastAsia" w:hAnsiTheme="minorEastAsia" w:eastAsiaTheme="minorEastAsia"/>
          <w:szCs w:val="21"/>
        </w:rPr>
        <w:t>采购文件</w:t>
      </w:r>
      <w:r>
        <w:rPr>
          <w:rFonts w:hint="eastAsia" w:asciiTheme="minorEastAsia" w:hAnsiTheme="minorEastAsia" w:eastAsiaTheme="minorEastAsia"/>
          <w:kern w:val="0"/>
          <w:szCs w:val="21"/>
        </w:rPr>
        <w:t>中明确的所属行业”下划线处填写采购文件规定的本项目所属行业</w:t>
      </w:r>
      <w:r>
        <w:rPr>
          <w:rFonts w:hint="eastAsia" w:asciiTheme="minorEastAsia" w:hAnsiTheme="minorEastAsia" w:eastAsiaTheme="minorEastAsia"/>
          <w:b/>
          <w:bCs/>
          <w:color w:val="FF0000"/>
          <w:kern w:val="0"/>
          <w:szCs w:val="21"/>
        </w:rPr>
        <w:t>（详见第四章  谈判须知）</w:t>
      </w:r>
      <w:r>
        <w:rPr>
          <w:rFonts w:hint="eastAsia" w:asciiTheme="minorEastAsia" w:hAnsiTheme="minorEastAsia" w:eastAsiaTheme="minorEastAsia"/>
          <w:kern w:val="0"/>
          <w:szCs w:val="21"/>
        </w:rPr>
        <w:t>；</w:t>
      </w:r>
    </w:p>
    <w:p w14:paraId="6F32333B">
      <w:pPr>
        <w:widowControl/>
        <w:snapToGrid w:val="0"/>
        <w:spacing w:line="360" w:lineRule="auto"/>
        <w:ind w:left="0" w:leftChars="0" w:firstLine="420" w:firstLineChars="200"/>
        <w:jc w:val="left"/>
        <w:rPr>
          <w:rFonts w:asciiTheme="minorEastAsia" w:hAnsiTheme="minorEastAsia" w:eastAsiaTheme="minorEastAsia"/>
          <w:kern w:val="0"/>
          <w:szCs w:val="21"/>
        </w:rPr>
      </w:pPr>
      <w:r>
        <w:rPr>
          <w:rFonts w:hint="eastAsia" w:asciiTheme="minorEastAsia" w:hAnsiTheme="minorEastAsia" w:eastAsiaTheme="minorEastAsia"/>
          <w:kern w:val="0"/>
          <w:szCs w:val="21"/>
        </w:rPr>
        <w:t>（5）在“从业人员”、“营业收入”、“资产总额”下划线处如实填写</w:t>
      </w:r>
      <w:r>
        <w:rPr>
          <w:rFonts w:hint="eastAsia" w:asciiTheme="minorEastAsia" w:hAnsiTheme="minorEastAsia" w:eastAsiaTheme="minorEastAsia"/>
          <w:b/>
          <w:color w:val="FF0000"/>
          <w:kern w:val="0"/>
          <w:szCs w:val="21"/>
        </w:rPr>
        <w:t>制造商（货物类）或承接企业（服务或工程类）</w:t>
      </w:r>
      <w:r>
        <w:rPr>
          <w:rFonts w:hint="eastAsia" w:asciiTheme="minorEastAsia" w:hAnsiTheme="minorEastAsia" w:eastAsiaTheme="minorEastAsia"/>
          <w:kern w:val="0"/>
          <w:szCs w:val="21"/>
        </w:rPr>
        <w:t>上一年度</w:t>
      </w:r>
      <w:r>
        <w:rPr>
          <w:rFonts w:hint="eastAsia" w:asciiTheme="minorEastAsia" w:hAnsiTheme="minorEastAsia" w:eastAsiaTheme="minorEastAsia"/>
          <w:kern w:val="0"/>
          <w:szCs w:val="21"/>
          <w:lang w:eastAsia="zh-CN"/>
        </w:rPr>
        <w:t>数据</w:t>
      </w:r>
      <w:r>
        <w:rPr>
          <w:rFonts w:hint="eastAsia" w:asciiTheme="minorEastAsia" w:hAnsiTheme="minorEastAsia" w:eastAsiaTheme="minorEastAsia"/>
          <w:kern w:val="0"/>
          <w:szCs w:val="21"/>
        </w:rPr>
        <w:t>，从业人员、资产总额指标以上年度末数据为依据</w:t>
      </w:r>
      <w:r>
        <w:rPr>
          <w:rFonts w:hint="eastAsia" w:asciiTheme="minorEastAsia" w:hAnsiTheme="minorEastAsia" w:eastAsiaTheme="minorEastAsia"/>
          <w:kern w:val="0"/>
          <w:szCs w:val="21"/>
          <w:lang w:eastAsia="zh-CN"/>
        </w:rPr>
        <w:t>，</w:t>
      </w:r>
      <w:r>
        <w:rPr>
          <w:rFonts w:hint="eastAsia" w:asciiTheme="minorEastAsia" w:hAnsiTheme="minorEastAsia" w:eastAsiaTheme="minorEastAsia"/>
          <w:kern w:val="0"/>
          <w:szCs w:val="21"/>
        </w:rPr>
        <w:t>营业收入指标以上年度累计数据为依据。无上年度数据的新成立企业可不填报。</w:t>
      </w:r>
      <w:r>
        <w:rPr>
          <w:rFonts w:hint="eastAsia" w:asciiTheme="minorEastAsia" w:hAnsiTheme="minorEastAsia" w:eastAsiaTheme="minorEastAsia"/>
          <w:kern w:val="0"/>
          <w:szCs w:val="21"/>
          <w:lang w:eastAsia="zh-CN"/>
        </w:rPr>
        <w:t>供应商应依据企业上年度从业人员、营业收入、资产总额等指标，按照《中小企业划型标准规定》（工信部联企业〔2011〕300 号）、《金融业企业划型标准规定》（银发〔2015〕309 号），判断《中小企业声明函》载明的货物制造商/服务承接商/工程承建商（根据项目属性确定）是否属于采购文件所属行业的中型企业/小型企业/微型企业</w:t>
      </w:r>
      <w:r>
        <w:rPr>
          <w:rFonts w:hint="eastAsia" w:asciiTheme="minorEastAsia" w:hAnsiTheme="minorEastAsia" w:eastAsiaTheme="minorEastAsia"/>
          <w:kern w:val="0"/>
          <w:szCs w:val="21"/>
        </w:rPr>
        <w:t>；</w:t>
      </w:r>
    </w:p>
    <w:p w14:paraId="4D6C63D6">
      <w:pPr>
        <w:widowControl/>
        <w:snapToGrid w:val="0"/>
        <w:spacing w:line="360" w:lineRule="auto"/>
        <w:ind w:left="0" w:leftChars="0" w:firstLine="420" w:firstLineChars="200"/>
        <w:jc w:val="left"/>
        <w:rPr>
          <w:rFonts w:hint="eastAsia" w:ascii="宋体" w:hAnsi="宋体" w:eastAsiaTheme="minorEastAsia" w:cstheme="minorBidi"/>
          <w:kern w:val="0"/>
          <w:szCs w:val="21"/>
        </w:rPr>
      </w:pPr>
      <w:r>
        <w:rPr>
          <w:rFonts w:hint="eastAsia" w:asciiTheme="minorEastAsia" w:hAnsiTheme="minorEastAsia" w:eastAsiaTheme="minorEastAsia"/>
          <w:kern w:val="0"/>
          <w:szCs w:val="21"/>
        </w:rPr>
        <w:t>（6）在“中型企业、小型企业、微型企业”下划线处</w:t>
      </w:r>
      <w:r>
        <w:rPr>
          <w:rFonts w:hint="eastAsia" w:ascii="宋体" w:hAnsi="宋体"/>
          <w:kern w:val="0"/>
          <w:szCs w:val="21"/>
        </w:rPr>
        <w:t>如实依照工信部联企业〔2011〕300号文填写相应的企业类型</w:t>
      </w:r>
      <w:r>
        <w:rPr>
          <w:rFonts w:hint="eastAsia" w:ascii="宋体" w:hAnsi="宋体" w:eastAsiaTheme="minorEastAsia" w:cstheme="minorBidi"/>
          <w:kern w:val="0"/>
          <w:szCs w:val="21"/>
        </w:rPr>
        <w:t>；</w:t>
      </w:r>
    </w:p>
    <w:p w14:paraId="1E5ABB19">
      <w:pPr>
        <w:widowControl/>
        <w:snapToGrid w:val="0"/>
        <w:spacing w:line="360" w:lineRule="auto"/>
        <w:ind w:left="0" w:leftChars="0" w:firstLine="422" w:firstLineChars="200"/>
        <w:jc w:val="left"/>
        <w:rPr>
          <w:rFonts w:asciiTheme="minorEastAsia" w:hAnsiTheme="minorEastAsia" w:eastAsiaTheme="minorEastAsia"/>
          <w:b/>
          <w:color w:val="FF0000"/>
          <w:kern w:val="0"/>
          <w:szCs w:val="21"/>
        </w:rPr>
      </w:pPr>
      <w:r>
        <w:rPr>
          <w:rFonts w:hint="eastAsia" w:asciiTheme="minorEastAsia" w:hAnsiTheme="minorEastAsia" w:eastAsiaTheme="minorEastAsia"/>
          <w:b/>
          <w:color w:val="FF0000"/>
          <w:kern w:val="0"/>
          <w:szCs w:val="21"/>
        </w:rPr>
        <w:t>（7）如为联合体</w:t>
      </w:r>
      <w:r>
        <w:rPr>
          <w:rFonts w:hint="eastAsia" w:asciiTheme="minorEastAsia" w:hAnsiTheme="minorEastAsia" w:eastAsiaTheme="minorEastAsia"/>
          <w:b/>
          <w:color w:val="FF0000"/>
          <w:kern w:val="0"/>
          <w:szCs w:val="21"/>
          <w:lang w:eastAsia="zh-CN"/>
        </w:rPr>
        <w:t>响应</w:t>
      </w:r>
      <w:r>
        <w:rPr>
          <w:rFonts w:hint="eastAsia" w:asciiTheme="minorEastAsia" w:hAnsiTheme="minorEastAsia" w:eastAsiaTheme="minorEastAsia"/>
          <w:b/>
          <w:color w:val="FF0000"/>
          <w:kern w:val="0"/>
          <w:szCs w:val="21"/>
        </w:rPr>
        <w:t>或以分包形式</w:t>
      </w:r>
      <w:r>
        <w:rPr>
          <w:rFonts w:hint="eastAsia" w:asciiTheme="minorEastAsia" w:hAnsiTheme="minorEastAsia" w:eastAsiaTheme="minorEastAsia"/>
          <w:b/>
          <w:color w:val="FF0000"/>
          <w:kern w:val="0"/>
          <w:szCs w:val="21"/>
          <w:lang w:eastAsia="zh-CN"/>
        </w:rPr>
        <w:t>响应</w:t>
      </w:r>
      <w:r>
        <w:rPr>
          <w:rFonts w:hint="eastAsia" w:asciiTheme="minorEastAsia" w:hAnsiTheme="minorEastAsia" w:eastAsiaTheme="minorEastAsia"/>
          <w:b/>
          <w:color w:val="FF0000"/>
          <w:kern w:val="0"/>
          <w:szCs w:val="21"/>
        </w:rPr>
        <w:t>的，需分别填写每家中小企业的企业名称、从业人员、营业收入、资产总额、企业类别（中型企业、小型企业、微型企业）等信息；</w:t>
      </w:r>
    </w:p>
    <w:p w14:paraId="77922680">
      <w:pPr>
        <w:widowControl/>
        <w:snapToGrid w:val="0"/>
        <w:spacing w:line="360" w:lineRule="auto"/>
        <w:ind w:left="0" w:leftChars="0" w:firstLine="422" w:firstLineChars="200"/>
        <w:jc w:val="left"/>
        <w:rPr>
          <w:rFonts w:hint="eastAsia" w:asciiTheme="minorHAnsi" w:hAnsiTheme="minorHAnsi" w:eastAsiaTheme="minorEastAsia" w:cstheme="minorBidi"/>
          <w:szCs w:val="22"/>
          <w:lang w:eastAsia="zh-CN"/>
        </w:rPr>
      </w:pPr>
      <w:r>
        <w:rPr>
          <w:rFonts w:hint="eastAsia" w:asciiTheme="minorEastAsia" w:hAnsiTheme="minorEastAsia" w:eastAsiaTheme="minorEastAsia"/>
          <w:b/>
          <w:color w:val="FF0000"/>
          <w:kern w:val="0"/>
          <w:szCs w:val="21"/>
        </w:rPr>
        <w:t>（8）</w:t>
      </w:r>
      <w:r>
        <w:rPr>
          <w:rFonts w:hint="eastAsia" w:asciiTheme="minorHAnsi" w:hAnsiTheme="minorHAnsi" w:eastAsiaTheme="minorEastAsia" w:cstheme="minorBidi"/>
          <w:b/>
          <w:color w:val="FF0000"/>
          <w:szCs w:val="22"/>
        </w:rPr>
        <w:t>《中小企业声明函》中制造商、承接/承建企业所属行业应当与</w:t>
      </w:r>
      <w:r>
        <w:rPr>
          <w:rFonts w:hint="eastAsia" w:asciiTheme="minorHAnsi" w:hAnsiTheme="minorHAnsi" w:eastAsiaTheme="minorEastAsia" w:cstheme="minorBidi"/>
          <w:b/>
          <w:color w:val="FF0000"/>
          <w:szCs w:val="22"/>
          <w:lang w:eastAsia="zh-CN"/>
        </w:rPr>
        <w:t>采购</w:t>
      </w:r>
      <w:r>
        <w:rPr>
          <w:rFonts w:hint="eastAsia" w:asciiTheme="minorHAnsi" w:hAnsiTheme="minorHAnsi" w:eastAsiaTheme="minorEastAsia" w:cstheme="minorBidi"/>
          <w:b/>
          <w:color w:val="FF0000"/>
          <w:szCs w:val="22"/>
        </w:rPr>
        <w:t>文件要求的行业相一致</w:t>
      </w:r>
      <w:r>
        <w:rPr>
          <w:rFonts w:hint="eastAsia" w:asciiTheme="minorHAnsi" w:hAnsiTheme="minorHAnsi" w:eastAsiaTheme="minorEastAsia" w:cstheme="minorBidi"/>
          <w:color w:val="FF0000"/>
          <w:szCs w:val="22"/>
          <w:lang w:eastAsia="zh-CN"/>
        </w:rPr>
        <w:t>。</w:t>
      </w:r>
      <w:r>
        <w:rPr>
          <w:rFonts w:hint="eastAsia" w:asciiTheme="minorHAnsi" w:hAnsiTheme="minorHAnsi" w:eastAsiaTheme="minorEastAsia" w:cstheme="minorBidi"/>
          <w:szCs w:val="22"/>
        </w:rPr>
        <w:t>供应商如有疑问，可根据《国民经济行业分类》（GB/T 4754-2017），结合《关于印发中小企业划型标准规定的通知》（工信部联企业〔2011〕300 号）进行判断。事业单位、社会组织等非企业主体不享受中小企业扶持政策，但事业单位、社会组织等非企业主体提供全部由中小企业制造的货物参加货物采购项目的除外</w:t>
      </w:r>
      <w:r>
        <w:rPr>
          <w:rFonts w:hint="eastAsia" w:asciiTheme="minorHAnsi" w:hAnsiTheme="minorHAnsi" w:eastAsiaTheme="minorEastAsia" w:cstheme="minorBidi"/>
          <w:szCs w:val="22"/>
          <w:lang w:eastAsia="zh-CN"/>
        </w:rPr>
        <w:t>；</w:t>
      </w:r>
    </w:p>
    <w:p w14:paraId="46C490C6">
      <w:pPr>
        <w:widowControl/>
        <w:snapToGrid w:val="0"/>
        <w:spacing w:line="360" w:lineRule="auto"/>
        <w:ind w:left="0" w:leftChars="0" w:firstLine="422" w:firstLineChars="200"/>
        <w:jc w:val="left"/>
        <w:rPr>
          <w:rFonts w:hint="eastAsia" w:ascii="宋体" w:hAnsi="宋体" w:eastAsiaTheme="minorEastAsia" w:cstheme="minorBidi"/>
          <w:kern w:val="0"/>
          <w:szCs w:val="21"/>
          <w:lang w:eastAsia="zh-CN"/>
        </w:rPr>
      </w:pPr>
      <w:r>
        <w:rPr>
          <w:rFonts w:hint="eastAsia" w:ascii="宋体" w:hAnsi="宋体" w:eastAsiaTheme="minorEastAsia" w:cstheme="minorBidi"/>
          <w:b/>
          <w:bCs/>
          <w:color w:val="FF0000"/>
          <w:kern w:val="0"/>
          <w:szCs w:val="21"/>
          <w:lang w:eastAsia="zh-CN"/>
        </w:rPr>
        <w:t>（</w:t>
      </w:r>
      <w:r>
        <w:rPr>
          <w:rFonts w:hint="eastAsia" w:ascii="宋体" w:hAnsi="宋体" w:eastAsiaTheme="minorEastAsia" w:cstheme="minorBidi"/>
          <w:b/>
          <w:bCs/>
          <w:color w:val="FF0000"/>
          <w:kern w:val="0"/>
          <w:szCs w:val="21"/>
          <w:lang w:val="en-US" w:eastAsia="zh-CN"/>
        </w:rPr>
        <w:t>9</w:t>
      </w:r>
      <w:r>
        <w:rPr>
          <w:rFonts w:hint="eastAsia" w:ascii="宋体" w:hAnsi="宋体" w:eastAsiaTheme="minorEastAsia" w:cstheme="minorBidi"/>
          <w:b/>
          <w:bCs/>
          <w:color w:val="FF0000"/>
          <w:kern w:val="0"/>
          <w:szCs w:val="21"/>
          <w:lang w:eastAsia="zh-CN"/>
        </w:rPr>
        <w:t>）声明函正文中“企业名称”应填写投标（响应）的货物制造商/服务承接商/工程承建商（根据项目属性确定）。</w:t>
      </w:r>
      <w:r>
        <w:rPr>
          <w:rFonts w:hint="eastAsia" w:ascii="宋体" w:hAnsi="宋体" w:eastAsiaTheme="minorEastAsia" w:cstheme="minorBidi"/>
          <w:kern w:val="0"/>
          <w:szCs w:val="21"/>
          <w:lang w:eastAsia="zh-CN"/>
        </w:rPr>
        <w:t>对于分包方式面向中小企业采购的项目，正文中“企业名称”应填写分包部分采购标的对应的货物制造商/服务承接商/工程承建商（根据项目属性确定）。对于以联合体方式面向中小企业采购的项目，正文中“企业名称”应填写联合体中中小企业承担采购标的对应的货物制造商/服务承接商/工程承建商（根据项目属性确定）</w:t>
      </w:r>
      <w:r>
        <w:rPr>
          <w:rFonts w:hint="eastAsia" w:ascii="宋体" w:hAnsi="宋体" w:eastAsiaTheme="minorEastAsia" w:cstheme="minorBidi"/>
          <w:b/>
          <w:bCs/>
          <w:color w:val="FF0000"/>
          <w:kern w:val="0"/>
          <w:szCs w:val="21"/>
          <w:lang w:eastAsia="zh-CN"/>
        </w:rPr>
        <w:t>【《中小企业声明函》由参加政府采购活动的供应商出具；“</w:t>
      </w:r>
      <w:r>
        <w:rPr>
          <w:rFonts w:hint="eastAsia" w:ascii="宋体" w:hAnsi="宋体"/>
          <w:b/>
          <w:bCs/>
          <w:color w:val="FF0000"/>
          <w:szCs w:val="21"/>
        </w:rPr>
        <w:t>企业名称</w:t>
      </w:r>
      <w:r>
        <w:rPr>
          <w:rFonts w:ascii="宋体" w:hAnsi="宋体"/>
          <w:b/>
          <w:bCs/>
          <w:color w:val="FF0000"/>
          <w:szCs w:val="21"/>
        </w:rPr>
        <w:t>(</w:t>
      </w:r>
      <w:r>
        <w:rPr>
          <w:rFonts w:hint="eastAsia" w:ascii="宋体" w:hAnsi="宋体"/>
          <w:b/>
          <w:bCs/>
          <w:color w:val="FF0000"/>
          <w:szCs w:val="21"/>
        </w:rPr>
        <w:t>公章</w:t>
      </w:r>
      <w:r>
        <w:rPr>
          <w:rFonts w:ascii="宋体" w:hAnsi="宋体"/>
          <w:b/>
          <w:bCs/>
          <w:color w:val="FF0000"/>
          <w:szCs w:val="21"/>
        </w:rPr>
        <w:t>)</w:t>
      </w:r>
      <w:r>
        <w:rPr>
          <w:rFonts w:hint="eastAsia" w:ascii="宋体" w:hAnsi="宋体" w:eastAsiaTheme="minorEastAsia" w:cstheme="minorBidi"/>
          <w:b/>
          <w:bCs/>
          <w:color w:val="FF0000"/>
          <w:kern w:val="0"/>
          <w:szCs w:val="21"/>
          <w:lang w:eastAsia="zh-CN"/>
        </w:rPr>
        <w:t>”只需填写投标（响应）供应商名称并加盖投标（响应）供应商公章】</w:t>
      </w:r>
      <w:r>
        <w:rPr>
          <w:rFonts w:hint="eastAsia" w:ascii="宋体" w:hAnsi="宋体" w:eastAsiaTheme="minorEastAsia" w:cstheme="minorBidi"/>
          <w:kern w:val="0"/>
          <w:szCs w:val="21"/>
          <w:lang w:eastAsia="zh-CN"/>
        </w:rPr>
        <w:t>；</w:t>
      </w:r>
    </w:p>
    <w:p w14:paraId="660FC88E">
      <w:pPr>
        <w:widowControl/>
        <w:snapToGrid w:val="0"/>
        <w:spacing w:line="360" w:lineRule="auto"/>
        <w:ind w:firstLine="424" w:firstLineChars="202"/>
        <w:jc w:val="left"/>
        <w:rPr>
          <w:rFonts w:ascii="仿宋_GB2312" w:eastAsia="仿宋_GB2312" w:hAnsiTheme="minorEastAsia"/>
          <w:bCs/>
          <w:kern w:val="0"/>
          <w:sz w:val="24"/>
          <w:szCs w:val="32"/>
        </w:rPr>
      </w:pPr>
      <w:r>
        <w:rPr>
          <w:rFonts w:hint="eastAsia" w:ascii="宋体" w:hAnsi="宋体" w:eastAsiaTheme="minorEastAsia" w:cstheme="minorBidi"/>
          <w:kern w:val="0"/>
          <w:szCs w:val="21"/>
          <w:lang w:eastAsia="zh-CN"/>
        </w:rPr>
        <w:t>（</w:t>
      </w:r>
      <w:r>
        <w:rPr>
          <w:rFonts w:hint="eastAsia" w:ascii="宋体" w:hAnsi="宋体" w:eastAsiaTheme="minorEastAsia" w:cstheme="minorBidi"/>
          <w:kern w:val="0"/>
          <w:szCs w:val="21"/>
          <w:lang w:val="en-US" w:eastAsia="zh-CN"/>
        </w:rPr>
        <w:t>10</w:t>
      </w:r>
      <w:r>
        <w:rPr>
          <w:rFonts w:hint="eastAsia" w:ascii="宋体" w:hAnsi="宋体" w:eastAsiaTheme="minorEastAsia" w:cstheme="minorBidi"/>
          <w:kern w:val="0"/>
          <w:szCs w:val="21"/>
          <w:lang w:eastAsia="zh-CN"/>
        </w:rPr>
        <w:t>）投标（响应）供应商对《中小企业声明函》的真实性负责。投标（响应）供应商应当核实投标（响应）的货物制造商/服务承接商/工程承建商（根据项目属性确定）的相关信息，如对相关信息了解不充分，或者不能确定相关信息真实、准确的，不建议出具《中小企业声明函》。</w:t>
      </w:r>
    </w:p>
    <w:p w14:paraId="7B91084D">
      <w:pPr>
        <w:jc w:val="left"/>
        <w:outlineLvl w:val="3"/>
        <w:rPr>
          <w:rFonts w:ascii="仿宋_GB2312" w:eastAsia="仿宋_GB2312" w:hAnsiTheme="minorEastAsia"/>
          <w:bCs/>
          <w:kern w:val="0"/>
          <w:sz w:val="24"/>
          <w:szCs w:val="32"/>
        </w:rPr>
      </w:pPr>
    </w:p>
    <w:p w14:paraId="0CBDC569">
      <w:pPr>
        <w:spacing w:after="60" w:line="400" w:lineRule="exact"/>
        <w:jc w:val="center"/>
        <w:outlineLvl w:val="3"/>
        <w:rPr>
          <w:rFonts w:ascii="宋体" w:hAnsi="宋体"/>
          <w:b/>
          <w:sz w:val="24"/>
        </w:rPr>
      </w:pPr>
      <w:r>
        <w:rPr>
          <w:rFonts w:hint="eastAsia" w:ascii="宋体" w:hAnsi="宋体"/>
          <w:b/>
          <w:sz w:val="24"/>
        </w:rPr>
        <w:t>1、中小企业声明函</w:t>
      </w:r>
    </w:p>
    <w:p w14:paraId="4B037BF2">
      <w:pPr>
        <w:pStyle w:val="20"/>
        <w:spacing w:line="400" w:lineRule="exact"/>
        <w:ind w:right="-1" w:firstLine="412"/>
        <w:rPr>
          <w:rFonts w:asciiTheme="minorEastAsia" w:hAnsiTheme="minorEastAsia" w:eastAsiaTheme="minorEastAsia"/>
          <w:szCs w:val="21"/>
        </w:rPr>
      </w:pPr>
      <w:r>
        <w:rPr>
          <w:rFonts w:asciiTheme="minorEastAsia" w:hAnsiTheme="minorEastAsia" w:eastAsiaTheme="minorEastAsia"/>
          <w:szCs w:val="21"/>
        </w:rPr>
        <w:t>本公司（联合体）郑重声明，根据《政府采购促进中小企业发展管理办法》（财库</w:t>
      </w:r>
      <w:r>
        <w:rPr>
          <w:rFonts w:hint="eastAsia" w:asciiTheme="minorEastAsia" w:hAnsiTheme="minorEastAsia" w:eastAsiaTheme="minorEastAsia"/>
          <w:szCs w:val="21"/>
        </w:rPr>
        <w:t>﹝</w:t>
      </w:r>
      <w:r>
        <w:rPr>
          <w:rFonts w:asciiTheme="minorEastAsia" w:hAnsiTheme="minorEastAsia" w:eastAsiaTheme="minorEastAsia"/>
          <w:szCs w:val="21"/>
        </w:rPr>
        <w:t>2020</w:t>
      </w:r>
      <w:r>
        <w:rPr>
          <w:rFonts w:hint="eastAsia" w:asciiTheme="minorEastAsia" w:hAnsiTheme="minorEastAsia" w:eastAsiaTheme="minorEastAsia"/>
          <w:szCs w:val="21"/>
        </w:rPr>
        <w:t>﹞</w:t>
      </w:r>
      <w:r>
        <w:rPr>
          <w:rFonts w:asciiTheme="minorEastAsia" w:hAnsiTheme="minorEastAsia" w:eastAsiaTheme="minorEastAsia"/>
          <w:szCs w:val="21"/>
        </w:rPr>
        <w:t>46 号）的规定，本公司（联合体）参加</w:t>
      </w:r>
      <w:r>
        <w:rPr>
          <w:rFonts w:asciiTheme="minorEastAsia" w:hAnsiTheme="minorEastAsia" w:eastAsiaTheme="minorEastAsia"/>
          <w:szCs w:val="21"/>
          <w:u w:val="single"/>
        </w:rPr>
        <w:t>（单位名称）</w:t>
      </w:r>
      <w:r>
        <w:rPr>
          <w:rFonts w:asciiTheme="minorEastAsia" w:hAnsiTheme="minorEastAsia" w:eastAsiaTheme="minorEastAsia"/>
          <w:szCs w:val="21"/>
        </w:rPr>
        <w:t>的</w:t>
      </w:r>
      <w:r>
        <w:rPr>
          <w:rFonts w:asciiTheme="minorEastAsia" w:hAnsiTheme="minorEastAsia" w:eastAsiaTheme="minorEastAsia"/>
          <w:szCs w:val="21"/>
          <w:u w:val="single"/>
        </w:rPr>
        <w:t>（项目名称）</w:t>
      </w:r>
      <w:r>
        <w:rPr>
          <w:rFonts w:asciiTheme="minorEastAsia" w:hAnsiTheme="minorEastAsia" w:eastAsiaTheme="minorEastAsia"/>
          <w:szCs w:val="21"/>
        </w:rPr>
        <w:t>采购活动，</w:t>
      </w:r>
      <w:r>
        <w:rPr>
          <w:rFonts w:hint="eastAsia" w:asciiTheme="minorEastAsia" w:hAnsiTheme="minorEastAsia" w:eastAsiaTheme="minorEastAsia"/>
          <w:szCs w:val="21"/>
        </w:rPr>
        <w:t>服务全部由符合政策要求的中小企业承接</w:t>
      </w:r>
      <w:r>
        <w:rPr>
          <w:rFonts w:asciiTheme="minorEastAsia" w:hAnsiTheme="minorEastAsia" w:eastAsiaTheme="minorEastAsia"/>
          <w:szCs w:val="21"/>
        </w:rPr>
        <w:t>。相关企业（含联合体中的中小企业、签订分包意向协议的中小企业）的具体情况如下：</w:t>
      </w:r>
    </w:p>
    <w:p w14:paraId="1BD876BD">
      <w:pPr>
        <w:pStyle w:val="20"/>
        <w:spacing w:line="400" w:lineRule="exact"/>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1.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2BCFEB31">
      <w:pPr>
        <w:pStyle w:val="20"/>
        <w:spacing w:line="400" w:lineRule="exact"/>
        <w:ind w:right="-1" w:firstLine="412"/>
        <w:rPr>
          <w:rFonts w:asciiTheme="minorEastAsia" w:hAnsiTheme="minorEastAsia" w:eastAsiaTheme="minorEastAsia"/>
          <w:szCs w:val="21"/>
        </w:rPr>
      </w:pPr>
      <w:r>
        <w:rPr>
          <w:rFonts w:hint="eastAsia" w:asciiTheme="minorEastAsia" w:hAnsiTheme="minorEastAsia" w:eastAsiaTheme="minorEastAsia"/>
          <w:szCs w:val="21"/>
        </w:rPr>
        <w:t xml:space="preserve">2. </w:t>
      </w:r>
      <w:r>
        <w:rPr>
          <w:rFonts w:asciiTheme="minorEastAsia" w:hAnsiTheme="minorEastAsia" w:eastAsiaTheme="minorEastAsia"/>
          <w:szCs w:val="21"/>
          <w:u w:val="single"/>
        </w:rPr>
        <w:t>（标的名称）</w:t>
      </w:r>
      <w:r>
        <w:rPr>
          <w:rFonts w:asciiTheme="minorEastAsia" w:hAnsiTheme="minorEastAsia" w:eastAsiaTheme="minorEastAsia"/>
          <w:szCs w:val="21"/>
        </w:rPr>
        <w:t>，属于</w:t>
      </w:r>
      <w:r>
        <w:rPr>
          <w:rFonts w:asciiTheme="minorEastAsia" w:hAnsiTheme="minorEastAsia" w:eastAsiaTheme="minorEastAsia"/>
          <w:szCs w:val="21"/>
          <w:u w:val="single"/>
        </w:rPr>
        <w:t>（采购文件中明确的所属行业）</w:t>
      </w:r>
      <w:r>
        <w:rPr>
          <w:rFonts w:asciiTheme="minorEastAsia" w:hAnsiTheme="minorEastAsia" w:eastAsiaTheme="minorEastAsia"/>
          <w:szCs w:val="21"/>
        </w:rPr>
        <w:t>；承接企业为</w:t>
      </w:r>
      <w:r>
        <w:rPr>
          <w:rFonts w:asciiTheme="minorEastAsia" w:hAnsiTheme="minorEastAsia" w:eastAsiaTheme="minorEastAsia"/>
          <w:szCs w:val="21"/>
          <w:u w:val="single"/>
        </w:rPr>
        <w:t>（企业名称）</w:t>
      </w:r>
      <w:r>
        <w:rPr>
          <w:rFonts w:asciiTheme="minorEastAsia" w:hAnsiTheme="minorEastAsia" w:eastAsiaTheme="minorEastAsia"/>
          <w:szCs w:val="21"/>
        </w:rPr>
        <w:t>，从业人员</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asciiTheme="minorEastAsia" w:hAnsiTheme="minorEastAsia" w:eastAsiaTheme="minorEastAsia"/>
          <w:szCs w:val="21"/>
        </w:rPr>
        <w:t>人，营业收入为</w:t>
      </w:r>
      <w:r>
        <w:rPr>
          <w:rFonts w:asciiTheme="minorEastAsia" w:hAnsiTheme="minorEastAsia" w:eastAsiaTheme="minorEastAsia"/>
          <w:szCs w:val="21"/>
          <w:u w:val="single"/>
        </w:rPr>
        <w:t xml:space="preserve"> </w:t>
      </w:r>
      <w:r>
        <w:rPr>
          <w:rFonts w:asciiTheme="minorEastAsia" w:hAnsiTheme="minorEastAsia" w:eastAsiaTheme="minorEastAsia"/>
          <w:szCs w:val="21"/>
          <w:u w:val="single"/>
        </w:rPr>
        <w:tab/>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万元，资产总额为</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万元，属于</w:t>
      </w:r>
      <w:r>
        <w:rPr>
          <w:rFonts w:asciiTheme="minorEastAsia" w:hAnsiTheme="minorEastAsia" w:eastAsiaTheme="minorEastAsia"/>
          <w:szCs w:val="21"/>
          <w:u w:val="single"/>
        </w:rPr>
        <w:t>（中型企业、小型企业、微型企业）</w:t>
      </w:r>
      <w:r>
        <w:rPr>
          <w:rFonts w:asciiTheme="minorEastAsia" w:hAnsiTheme="minorEastAsia" w:eastAsiaTheme="minorEastAsia"/>
          <w:szCs w:val="21"/>
        </w:rPr>
        <w:t>；</w:t>
      </w:r>
    </w:p>
    <w:p w14:paraId="2E1A377E">
      <w:pPr>
        <w:pStyle w:val="20"/>
        <w:spacing w:before="11" w:line="400" w:lineRule="exact"/>
        <w:ind w:right="-1" w:firstLine="424" w:firstLineChars="202"/>
        <w:rPr>
          <w:rFonts w:asciiTheme="minorEastAsia" w:hAnsiTheme="minorEastAsia" w:eastAsiaTheme="minorEastAsia"/>
          <w:szCs w:val="21"/>
        </w:rPr>
      </w:pPr>
      <w:r>
        <w:rPr>
          <w:rFonts w:asciiTheme="minorEastAsia" w:hAnsiTheme="minorEastAsia" w:eastAsiaTheme="minorEastAsia"/>
          <w:szCs w:val="21"/>
        </w:rPr>
        <w:t>……</w:t>
      </w:r>
    </w:p>
    <w:p w14:paraId="66C65382">
      <w:pPr>
        <w:pStyle w:val="20"/>
        <w:spacing w:before="108" w:line="400" w:lineRule="exact"/>
        <w:ind w:right="-1" w:firstLine="408"/>
        <w:rPr>
          <w:rFonts w:asciiTheme="minorEastAsia" w:hAnsiTheme="minorEastAsia" w:eastAsiaTheme="minorEastAsia"/>
          <w:szCs w:val="21"/>
        </w:rPr>
      </w:pPr>
      <w:r>
        <w:rPr>
          <w:rFonts w:asciiTheme="minorEastAsia" w:hAnsiTheme="minorEastAsia" w:eastAsiaTheme="minorEastAsia"/>
          <w:szCs w:val="21"/>
        </w:rPr>
        <w:t>以上企业，不属于大企业的分支机构，不存在控股股东为大企业的情形，也不存在与大企业的负责人为同一人的情形。</w:t>
      </w:r>
    </w:p>
    <w:p w14:paraId="773D1D44">
      <w:pPr>
        <w:spacing w:line="400" w:lineRule="exact"/>
        <w:ind w:right="-1" w:firstLine="420" w:firstLineChars="200"/>
        <w:rPr>
          <w:rFonts w:asciiTheme="minorEastAsia" w:hAnsiTheme="minorEastAsia" w:eastAsiaTheme="minorEastAsia"/>
          <w:szCs w:val="21"/>
        </w:rPr>
      </w:pPr>
      <w:r>
        <w:rPr>
          <w:rFonts w:asciiTheme="minorEastAsia" w:hAnsiTheme="minorEastAsia" w:eastAsiaTheme="minorEastAsia"/>
          <w:szCs w:val="21"/>
        </w:rPr>
        <w:t>本企业对上述声明内容的真实性负责。如有虚假，将依法承担相应责任</w:t>
      </w:r>
      <w:r>
        <w:rPr>
          <w:rFonts w:hint="eastAsia" w:asciiTheme="minorEastAsia" w:hAnsiTheme="minorEastAsia" w:eastAsiaTheme="minorEastAsia"/>
          <w:szCs w:val="21"/>
        </w:rPr>
        <w:t>。</w:t>
      </w:r>
    </w:p>
    <w:p w14:paraId="4233FF83">
      <w:pPr>
        <w:pStyle w:val="20"/>
        <w:spacing w:line="302" w:lineRule="auto"/>
        <w:ind w:right="-1" w:firstLine="412"/>
        <w:rPr>
          <w:rFonts w:asciiTheme="minorEastAsia" w:hAnsiTheme="minorEastAsia" w:eastAsiaTheme="minorEastAsia"/>
          <w:szCs w:val="21"/>
        </w:rPr>
      </w:pPr>
      <w:r>
        <w:rPr>
          <w:rFonts w:asciiTheme="minorEastAsia" w:hAnsiTheme="minorEastAsia" w:eastAsiaTheme="minorEastAsia"/>
          <w:szCs w:val="21"/>
        </w:rPr>
        <w:t>本企业</w:t>
      </w:r>
      <w:r>
        <w:rPr>
          <w:rFonts w:hint="eastAsia" w:asciiTheme="minorEastAsia" w:hAnsiTheme="minorEastAsia" w:eastAsiaTheme="minorEastAsia"/>
          <w:szCs w:val="21"/>
        </w:rPr>
        <w:t>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7E09B756">
      <w:pPr>
        <w:spacing w:line="400" w:lineRule="exact"/>
        <w:ind w:firstLine="420" w:firstLineChars="200"/>
        <w:rPr>
          <w:rFonts w:asciiTheme="minorEastAsia" w:hAnsiTheme="minorEastAsia" w:eastAsiaTheme="minorEastAsia"/>
          <w:szCs w:val="21"/>
        </w:rPr>
      </w:pPr>
    </w:p>
    <w:p w14:paraId="579FFD31">
      <w:pPr>
        <w:spacing w:line="400" w:lineRule="exact"/>
        <w:ind w:firstLine="420" w:firstLineChars="200"/>
        <w:jc w:val="right"/>
        <w:rPr>
          <w:rFonts w:ascii="宋体" w:hAnsi="宋体"/>
          <w:szCs w:val="21"/>
        </w:rPr>
      </w:pPr>
      <w:r>
        <w:rPr>
          <w:rFonts w:hint="eastAsia" w:ascii="宋体" w:hAnsi="宋体"/>
          <w:szCs w:val="21"/>
        </w:rPr>
        <w:t>企业名称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2044A30C">
      <w:pPr>
        <w:spacing w:line="400" w:lineRule="exact"/>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39C4560A">
      <w:pPr>
        <w:spacing w:line="400" w:lineRule="exact"/>
        <w:ind w:firstLine="420" w:firstLineChars="200"/>
        <w:rPr>
          <w:rFonts w:ascii="宋体" w:hAnsi="宋体"/>
          <w:szCs w:val="21"/>
        </w:rPr>
      </w:pPr>
      <w:r>
        <w:rPr>
          <w:rFonts w:hint="eastAsia" w:ascii="宋体" w:hAnsi="宋体"/>
          <w:szCs w:val="21"/>
        </w:rPr>
        <w:t>备注：</w:t>
      </w:r>
    </w:p>
    <w:p w14:paraId="3A861FDF">
      <w:pPr>
        <w:spacing w:line="400" w:lineRule="exact"/>
        <w:ind w:firstLine="420" w:firstLineChars="200"/>
        <w:rPr>
          <w:rFonts w:ascii="宋体" w:hAnsi="宋体"/>
          <w:szCs w:val="21"/>
        </w:rPr>
      </w:pPr>
      <w:r>
        <w:rPr>
          <w:rFonts w:hint="eastAsia" w:ascii="宋体" w:hAnsi="宋体"/>
          <w:szCs w:val="21"/>
        </w:rPr>
        <w:t>1、填写前请认真阅读《工业和信息化部、国家统计局、国家发展和改革委员会、财政部关于印发中小企业划型标准规定的通知》</w:t>
      </w:r>
      <w:r>
        <w:rPr>
          <w:rFonts w:ascii="宋体" w:hAnsi="宋体"/>
          <w:szCs w:val="21"/>
        </w:rPr>
        <w:t>(</w:t>
      </w:r>
      <w:r>
        <w:rPr>
          <w:rFonts w:hint="eastAsia" w:ascii="宋体" w:hAnsi="宋体"/>
          <w:szCs w:val="21"/>
        </w:rPr>
        <w:t>工信部联企业〔</w:t>
      </w:r>
      <w:r>
        <w:rPr>
          <w:rFonts w:ascii="宋体" w:hAnsi="宋体"/>
          <w:szCs w:val="21"/>
        </w:rPr>
        <w:t>2011</w:t>
      </w:r>
      <w:r>
        <w:rPr>
          <w:rFonts w:hint="eastAsia" w:ascii="宋体" w:hAnsi="宋体"/>
          <w:szCs w:val="21"/>
        </w:rPr>
        <w:t>〕</w:t>
      </w:r>
      <w:r>
        <w:rPr>
          <w:rFonts w:ascii="宋体" w:hAnsi="宋体"/>
          <w:szCs w:val="21"/>
        </w:rPr>
        <w:t>300</w:t>
      </w:r>
      <w:r>
        <w:rPr>
          <w:rFonts w:hint="eastAsia" w:ascii="宋体" w:hAnsi="宋体"/>
          <w:szCs w:val="21"/>
        </w:rPr>
        <w:t>号</w:t>
      </w:r>
      <w:r>
        <w:rPr>
          <w:rFonts w:ascii="宋体" w:hAnsi="宋体"/>
          <w:szCs w:val="21"/>
        </w:rPr>
        <w:t>)</w:t>
      </w:r>
      <w:r>
        <w:rPr>
          <w:rFonts w:hint="eastAsia" w:ascii="宋体" w:hAnsi="宋体"/>
          <w:szCs w:val="21"/>
        </w:rPr>
        <w:t>和《财政部 工业和信息化部关于印发《政府采购促进中小企业发展管理办法》的通知》</w:t>
      </w:r>
      <w:r>
        <w:rPr>
          <w:rFonts w:ascii="宋体" w:hAnsi="宋体"/>
          <w:szCs w:val="21"/>
        </w:rPr>
        <w:t>(</w:t>
      </w:r>
      <w:r>
        <w:rPr>
          <w:rFonts w:hint="eastAsia" w:ascii="宋体" w:hAnsi="宋体"/>
          <w:szCs w:val="21"/>
        </w:rPr>
        <w:t>财库〔2020〕46号</w:t>
      </w:r>
      <w:r>
        <w:rPr>
          <w:rFonts w:ascii="宋体" w:hAnsi="宋体"/>
          <w:szCs w:val="21"/>
        </w:rPr>
        <w:t>)</w:t>
      </w:r>
      <w:r>
        <w:rPr>
          <w:rFonts w:hint="eastAsia" w:ascii="宋体" w:hAnsi="宋体"/>
          <w:szCs w:val="21"/>
        </w:rPr>
        <w:t>相关规定。</w:t>
      </w:r>
    </w:p>
    <w:p w14:paraId="54A6CFCF">
      <w:pPr>
        <w:spacing w:line="360" w:lineRule="auto"/>
        <w:ind w:firstLine="424" w:firstLineChars="202"/>
        <w:rPr>
          <w:rFonts w:ascii="宋体" w:hAnsi="宋体"/>
          <w:szCs w:val="21"/>
        </w:rPr>
      </w:pPr>
      <w:r>
        <w:rPr>
          <w:rFonts w:hint="eastAsia" w:ascii="宋体" w:hAnsi="宋体"/>
          <w:szCs w:val="21"/>
        </w:rPr>
        <w:t>2、从业人员、营业收入、资产总额填报上一年度数据，无上一年度数据的新成立企业可不填报。</w:t>
      </w:r>
    </w:p>
    <w:p w14:paraId="68E780FF">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3、中小企业参加政府采购活动，应当按照国务院批准的《中小企业划型标准规定》（工信部联企业〔2011〕300 号）、《金融业企业划型标准规定》（银发〔2015〕309 号）和《财政部工业和信息化部关于印发〈政府采购促进中小企业发展管理办法〉的通知》（财库〔2020〕46 号）的规定，出具《中小企业声明函》，</w:t>
      </w:r>
      <w:r>
        <w:rPr>
          <w:rFonts w:hint="eastAsia" w:asciiTheme="minorEastAsia" w:hAnsiTheme="minorEastAsia" w:eastAsiaTheme="minorEastAsia" w:cstheme="minorBidi"/>
          <w:b/>
          <w:szCs w:val="22"/>
        </w:rPr>
        <w:t>《中小企业声明函》中相关企业所属行业应当与采购标的所属行业相一致</w:t>
      </w:r>
      <w:r>
        <w:rPr>
          <w:rFonts w:hint="eastAsia" w:asciiTheme="minorEastAsia" w:hAnsiTheme="minorEastAsia" w:eastAsiaTheme="minorEastAsia" w:cstheme="minorBidi"/>
          <w:szCs w:val="22"/>
        </w:rPr>
        <w:t>。</w:t>
      </w:r>
    </w:p>
    <w:p w14:paraId="3E1A770C">
      <w:pPr>
        <w:spacing w:line="360" w:lineRule="auto"/>
        <w:ind w:firstLine="424" w:firstLineChars="202"/>
        <w:rPr>
          <w:rFonts w:asciiTheme="minorEastAsia" w:hAnsiTheme="minorEastAsia" w:eastAsiaTheme="minorEastAsia" w:cstheme="minorBidi"/>
          <w:szCs w:val="22"/>
        </w:rPr>
      </w:pPr>
      <w:r>
        <w:rPr>
          <w:rFonts w:hint="eastAsia" w:asciiTheme="minorEastAsia" w:hAnsiTheme="minorEastAsia" w:eastAsiaTheme="minorEastAsia" w:cstheme="minorBidi"/>
          <w:szCs w:val="22"/>
        </w:rPr>
        <w:t>4、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09325836">
      <w:pPr>
        <w:spacing w:line="400" w:lineRule="exact"/>
        <w:ind w:firstLine="420" w:firstLineChars="200"/>
        <w:rPr>
          <w:rFonts w:ascii="宋体" w:hAnsi="宋体"/>
          <w:szCs w:val="21"/>
        </w:rPr>
      </w:pPr>
    </w:p>
    <w:p w14:paraId="3F1B5DBA">
      <w:pPr>
        <w:spacing w:after="60" w:line="400" w:lineRule="exact"/>
        <w:jc w:val="center"/>
        <w:outlineLvl w:val="3"/>
        <w:rPr>
          <w:rFonts w:ascii="宋体" w:hAnsi="宋体"/>
          <w:b/>
          <w:sz w:val="24"/>
        </w:rPr>
      </w:pPr>
      <w:r>
        <w:rPr>
          <w:rFonts w:hint="eastAsia" w:ascii="宋体" w:hAnsi="宋体"/>
          <w:b/>
          <w:sz w:val="24"/>
        </w:rPr>
        <w:t>2、监狱企业声明函</w:t>
      </w:r>
    </w:p>
    <w:p w14:paraId="0E556455">
      <w:pPr>
        <w:spacing w:after="60" w:line="400" w:lineRule="exact"/>
        <w:ind w:firstLine="420" w:firstLineChars="200"/>
        <w:rPr>
          <w:rFonts w:ascii="宋体" w:hAnsi="宋体"/>
          <w:szCs w:val="21"/>
        </w:rPr>
      </w:pPr>
      <w:r>
        <w:rPr>
          <w:rFonts w:hint="eastAsia" w:ascii="宋体" w:hAnsi="宋体"/>
          <w:szCs w:val="21"/>
        </w:rPr>
        <w:t>本单位郑重声明，根据《关于政府采购支持监狱企业发展有关问题的通知》（财库〔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号）的规定，本单位为符合条件的监狱企业。</w:t>
      </w:r>
    </w:p>
    <w:p w14:paraId="4C54174B">
      <w:pPr>
        <w:spacing w:after="60" w:line="400" w:lineRule="exact"/>
        <w:ind w:firstLine="420" w:firstLineChars="200"/>
        <w:rPr>
          <w:rFonts w:ascii="宋体" w:hAnsi="宋体"/>
          <w:szCs w:val="21"/>
        </w:rPr>
      </w:pPr>
      <w:r>
        <w:rPr>
          <w:rFonts w:hint="eastAsia" w:ascii="宋体" w:hAnsi="宋体"/>
          <w:szCs w:val="21"/>
        </w:rPr>
        <w:t>本单位对上述声明的真实性负责。如有虚假，将依法承担相应责任。</w:t>
      </w:r>
    </w:p>
    <w:p w14:paraId="00DA9178">
      <w:pPr>
        <w:spacing w:line="400" w:lineRule="exact"/>
        <w:ind w:firstLine="420" w:firstLineChars="200"/>
        <w:jc w:val="right"/>
        <w:rPr>
          <w:rFonts w:ascii="宋体" w:hAnsi="宋体"/>
          <w:szCs w:val="21"/>
        </w:rPr>
      </w:pPr>
      <w:r>
        <w:rPr>
          <w:rFonts w:hint="eastAsia" w:ascii="宋体" w:hAnsi="宋体"/>
          <w:szCs w:val="21"/>
        </w:rPr>
        <w:t xml:space="preserve">                             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459040C7">
      <w:pPr>
        <w:spacing w:line="400" w:lineRule="exact"/>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0FF3607D">
      <w:pPr>
        <w:spacing w:line="400" w:lineRule="exact"/>
        <w:jc w:val="center"/>
        <w:rPr>
          <w:rFonts w:ascii="宋体" w:hAnsi="宋体"/>
          <w:b/>
          <w:szCs w:val="21"/>
        </w:rPr>
      </w:pPr>
      <w:r>
        <w:rPr>
          <w:rFonts w:hint="eastAsia" w:ascii="宋体" w:hAnsi="宋体"/>
          <w:szCs w:val="21"/>
        </w:rPr>
        <w:t xml:space="preserve">                                    </w:t>
      </w:r>
    </w:p>
    <w:p w14:paraId="7BF27BE3">
      <w:pPr>
        <w:spacing w:after="60" w:line="400" w:lineRule="exact"/>
        <w:ind w:firstLine="422" w:firstLineChars="200"/>
        <w:rPr>
          <w:rFonts w:ascii="宋体" w:hAnsi="宋体"/>
          <w:b/>
          <w:szCs w:val="21"/>
        </w:rPr>
      </w:pPr>
      <w:r>
        <w:rPr>
          <w:rFonts w:hint="eastAsia" w:ascii="宋体" w:hAnsi="宋体"/>
          <w:b/>
          <w:szCs w:val="21"/>
        </w:rPr>
        <w:t>附：省级以上监狱管理局、戒毒管理局（含新疆生产建设兵团）出具的监狱企业证明文件。</w:t>
      </w:r>
    </w:p>
    <w:p w14:paraId="6519324A">
      <w:pPr>
        <w:spacing w:line="400" w:lineRule="exact"/>
        <w:ind w:left="723" w:hanging="723" w:hangingChars="300"/>
        <w:rPr>
          <w:rFonts w:ascii="宋体" w:hAnsi="宋体"/>
          <w:b/>
          <w:sz w:val="24"/>
        </w:rPr>
      </w:pPr>
    </w:p>
    <w:p w14:paraId="07A4EC46">
      <w:pPr>
        <w:spacing w:line="400" w:lineRule="exact"/>
        <w:ind w:firstLine="424" w:firstLineChars="202"/>
        <w:rPr>
          <w:rFonts w:ascii="宋体" w:hAnsi="宋体"/>
          <w:szCs w:val="21"/>
        </w:rPr>
      </w:pPr>
      <w:r>
        <w:rPr>
          <w:rFonts w:hint="eastAsia" w:ascii="宋体" w:hAnsi="宋体"/>
          <w:szCs w:val="21"/>
        </w:rPr>
        <w:t>备注：填写前请认真阅读《财政部 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相关规定。如不符合前述相关规定所确定的监狱企业，则不需要在应答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0C562C2">
      <w:pPr>
        <w:spacing w:after="60" w:line="400" w:lineRule="exact"/>
        <w:ind w:firstLine="420" w:firstLineChars="200"/>
        <w:rPr>
          <w:rFonts w:ascii="宋体" w:hAnsi="宋体"/>
          <w:szCs w:val="21"/>
        </w:rPr>
      </w:pPr>
      <w:r>
        <w:rPr>
          <w:rFonts w:hint="eastAsia" w:ascii="宋体" w:hAnsi="宋体"/>
          <w:szCs w:val="21"/>
        </w:rPr>
        <w:t xml:space="preserve">                                     </w:t>
      </w:r>
    </w:p>
    <w:p w14:paraId="6E25C51D">
      <w:pPr>
        <w:spacing w:after="60" w:line="400" w:lineRule="exact"/>
        <w:jc w:val="center"/>
        <w:outlineLvl w:val="3"/>
        <w:rPr>
          <w:rFonts w:ascii="宋体" w:hAnsi="宋体"/>
          <w:b/>
          <w:bCs/>
        </w:rPr>
      </w:pPr>
      <w:r>
        <w:rPr>
          <w:rFonts w:hint="eastAsia" w:ascii="宋体" w:hAnsi="宋体"/>
          <w:b/>
          <w:sz w:val="24"/>
        </w:rPr>
        <w:t>3、残疾人福利性单位声明函</w:t>
      </w:r>
    </w:p>
    <w:p w14:paraId="4DA5C17F">
      <w:pPr>
        <w:spacing w:line="400" w:lineRule="exact"/>
        <w:ind w:firstLine="420" w:firstLineChars="200"/>
        <w:jc w:val="left"/>
        <w:rPr>
          <w:rFonts w:ascii="宋体" w:hAnsi="宋体"/>
          <w:szCs w:val="21"/>
        </w:rPr>
      </w:pPr>
      <w:r>
        <w:rPr>
          <w:rFonts w:hint="eastAsia" w:ascii="宋体" w:hAnsi="宋体"/>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szCs w:val="21"/>
          <w:u w:val="single"/>
        </w:rPr>
        <w:t xml:space="preserve">    </w:t>
      </w:r>
      <w:r>
        <w:rPr>
          <w:rFonts w:hint="eastAsia" w:ascii="宋体" w:hAnsi="宋体"/>
          <w:szCs w:val="21"/>
        </w:rPr>
        <w:t>单位的</w:t>
      </w:r>
      <w:r>
        <w:rPr>
          <w:rFonts w:hint="eastAsia" w:ascii="宋体" w:hAnsi="宋体"/>
          <w:szCs w:val="21"/>
          <w:u w:val="single"/>
        </w:rPr>
        <w:t xml:space="preserve">            </w:t>
      </w:r>
      <w:r>
        <w:rPr>
          <w:rFonts w:hint="eastAsia" w:ascii="宋体" w:hAnsi="宋体"/>
          <w:szCs w:val="21"/>
        </w:rPr>
        <w:t>项目采购活动，由本单位提供服务。</w:t>
      </w:r>
    </w:p>
    <w:p w14:paraId="6004E073">
      <w:pPr>
        <w:spacing w:after="60" w:line="400" w:lineRule="exact"/>
        <w:ind w:firstLine="420" w:firstLineChars="200"/>
        <w:rPr>
          <w:rFonts w:ascii="宋体" w:hAnsi="宋体"/>
          <w:szCs w:val="21"/>
        </w:rPr>
      </w:pPr>
      <w:r>
        <w:rPr>
          <w:rFonts w:hint="eastAsia" w:ascii="宋体" w:hAnsi="宋体"/>
          <w:szCs w:val="21"/>
        </w:rPr>
        <w:t>本单位对上述声明的真实性负责。如有虚假，将依法承担相应责任。</w:t>
      </w:r>
    </w:p>
    <w:p w14:paraId="189F2558">
      <w:pPr>
        <w:spacing w:line="360" w:lineRule="auto"/>
        <w:ind w:firstLine="420" w:firstLineChars="200"/>
        <w:rPr>
          <w:rFonts w:ascii="宋体" w:hAnsi="宋体"/>
          <w:szCs w:val="21"/>
        </w:rPr>
      </w:pPr>
      <w:r>
        <w:rPr>
          <w:rFonts w:hint="eastAsia" w:ascii="宋体" w:hAnsi="宋体"/>
          <w:szCs w:val="21"/>
        </w:rPr>
        <w:t>本单位知悉《关于促进残疾人就业政府采购政策的通知》（财库〔2017〕141 号）的规定，承诺提供的声明函内容是真实的，如提供声明函内容不实，则依法追究相关法律责任。</w:t>
      </w:r>
    </w:p>
    <w:p w14:paraId="65A69965">
      <w:pPr>
        <w:spacing w:line="400" w:lineRule="exact"/>
        <w:ind w:firstLine="420" w:firstLineChars="200"/>
        <w:jc w:val="right"/>
        <w:rPr>
          <w:rFonts w:ascii="宋体" w:hAnsi="宋体"/>
          <w:szCs w:val="21"/>
        </w:rPr>
      </w:pPr>
      <w:r>
        <w:rPr>
          <w:rFonts w:hint="eastAsia" w:ascii="宋体" w:hAnsi="宋体"/>
          <w:szCs w:val="21"/>
        </w:rPr>
        <w:t xml:space="preserve">                            单位名称</w:t>
      </w:r>
      <w:r>
        <w:rPr>
          <w:rFonts w:ascii="宋体" w:hAnsi="宋体"/>
          <w:szCs w:val="21"/>
        </w:rPr>
        <w:t>(</w:t>
      </w:r>
      <w:r>
        <w:rPr>
          <w:rFonts w:hint="eastAsia" w:ascii="宋体" w:hAnsi="宋体"/>
          <w:szCs w:val="21"/>
        </w:rPr>
        <w:t>公章</w:t>
      </w:r>
      <w:r>
        <w:rPr>
          <w:rFonts w:ascii="宋体" w:hAnsi="宋体"/>
          <w:szCs w:val="21"/>
        </w:rPr>
        <w:t>)</w:t>
      </w:r>
      <w:r>
        <w:rPr>
          <w:rFonts w:hint="eastAsia" w:ascii="宋体" w:hAnsi="宋体"/>
          <w:szCs w:val="21"/>
        </w:rPr>
        <w:t>：</w:t>
      </w:r>
      <w:r>
        <w:rPr>
          <w:rFonts w:ascii="宋体" w:hAnsi="宋体"/>
          <w:szCs w:val="21"/>
        </w:rPr>
        <w:t>________</w:t>
      </w:r>
    </w:p>
    <w:p w14:paraId="21F4D5E8">
      <w:pPr>
        <w:spacing w:line="400" w:lineRule="exact"/>
        <w:ind w:firstLine="420" w:firstLineChars="200"/>
        <w:jc w:val="right"/>
        <w:rPr>
          <w:rFonts w:ascii="宋体" w:hAnsi="宋体"/>
          <w:szCs w:val="21"/>
        </w:rPr>
      </w:pPr>
      <w:r>
        <w:rPr>
          <w:rFonts w:hint="eastAsia" w:ascii="宋体" w:hAnsi="宋体"/>
          <w:szCs w:val="21"/>
        </w:rPr>
        <w:t>日期：</w:t>
      </w:r>
      <w:r>
        <w:rPr>
          <w:rFonts w:ascii="宋体" w:hAnsi="宋体"/>
          <w:szCs w:val="21"/>
        </w:rPr>
        <w:t>________________</w:t>
      </w:r>
    </w:p>
    <w:p w14:paraId="7B3E56BC">
      <w:pPr>
        <w:spacing w:line="400" w:lineRule="exact"/>
        <w:ind w:firstLine="424" w:firstLineChars="202"/>
        <w:jc w:val="left"/>
        <w:rPr>
          <w:rFonts w:ascii="宋体" w:hAnsi="宋体"/>
          <w:szCs w:val="21"/>
        </w:rPr>
      </w:pPr>
      <w:r>
        <w:rPr>
          <w:rFonts w:hint="eastAsia" w:ascii="宋体" w:hAnsi="宋体"/>
          <w:szCs w:val="21"/>
        </w:rPr>
        <w:t>备注：填写前请认真阅读《财政部 民政部 中国残疾人联合会关于促进残疾人就业政府采购政策的通知》</w:t>
      </w:r>
      <w:r>
        <w:rPr>
          <w:rFonts w:ascii="宋体" w:hAnsi="宋体"/>
          <w:szCs w:val="21"/>
        </w:rPr>
        <w:t>(</w:t>
      </w:r>
      <w:r>
        <w:rPr>
          <w:rFonts w:hint="eastAsia" w:ascii="宋体" w:hAnsi="宋体"/>
          <w:szCs w:val="21"/>
        </w:rPr>
        <w:t>财库〔2017〕141号</w:t>
      </w:r>
      <w:r>
        <w:rPr>
          <w:rFonts w:ascii="宋体" w:hAnsi="宋体"/>
          <w:szCs w:val="21"/>
        </w:rPr>
        <w:t>)</w:t>
      </w:r>
      <w:r>
        <w:rPr>
          <w:rFonts w:hint="eastAsia" w:ascii="宋体" w:hAnsi="宋体"/>
          <w:szCs w:val="21"/>
        </w:rPr>
        <w:t>相关规定。如不符合前述相关规定所确定的残疾人福利性单位，则不需要在应答文件中提供本《残疾人福利性单位声明函》；若符合前述相关规定所确定的残疾人福利性单位，但在应答文件中没有提供本《残疾人福利性单位声明函》，视为在本项目中放弃政府采购政策扶持，不进行价格扣除。</w:t>
      </w:r>
    </w:p>
    <w:p w14:paraId="3AECC4AC">
      <w:pPr>
        <w:widowControl/>
        <w:jc w:val="left"/>
        <w:rPr>
          <w:rFonts w:ascii="仿宋_GB2312" w:hAnsi="华文仿宋" w:eastAsia="仿宋_GB2312"/>
          <w:b/>
          <w:sz w:val="24"/>
        </w:rPr>
      </w:pPr>
    </w:p>
    <w:p w14:paraId="353B0996">
      <w:pPr>
        <w:rPr>
          <w:rFonts w:ascii="仿宋_GB2312" w:hAnsi="华文仿宋" w:eastAsia="仿宋_GB2312"/>
          <w:b/>
          <w:sz w:val="24"/>
        </w:rPr>
      </w:pPr>
      <w:r>
        <w:rPr>
          <w:rFonts w:ascii="仿宋_GB2312" w:hAnsi="华文仿宋" w:eastAsia="仿宋_GB2312"/>
          <w:b/>
          <w:sz w:val="24"/>
        </w:rPr>
        <w:br w:type="page"/>
      </w:r>
    </w:p>
    <w:p w14:paraId="20B6CDCF">
      <w:pPr>
        <w:spacing w:line="500" w:lineRule="exact"/>
        <w:jc w:val="left"/>
        <w:rPr>
          <w:rFonts w:ascii="仿宋_GB2312" w:hAnsi="华文仿宋" w:eastAsia="仿宋_GB2312"/>
          <w:b/>
          <w:sz w:val="24"/>
        </w:rPr>
      </w:pPr>
    </w:p>
    <w:p w14:paraId="4BFF4E5F">
      <w:pPr>
        <w:pStyle w:val="4"/>
        <w:adjustRightInd w:val="0"/>
        <w:spacing w:after="60" w:line="240" w:lineRule="auto"/>
        <w:textAlignment w:val="baseline"/>
        <w:rPr>
          <w:rFonts w:ascii="宋体" w:hAnsi="宋体" w:eastAsia="宋体"/>
          <w:kern w:val="0"/>
          <w:sz w:val="24"/>
          <w:szCs w:val="20"/>
        </w:rPr>
      </w:pPr>
      <w:bookmarkStart w:id="33" w:name="_格式2__投标保证金凭证"/>
      <w:bookmarkEnd w:id="33"/>
      <w:bookmarkStart w:id="34" w:name="_格式5__"/>
      <w:bookmarkEnd w:id="34"/>
      <w:bookmarkStart w:id="35" w:name="_格式3__"/>
      <w:bookmarkEnd w:id="35"/>
      <w:bookmarkStart w:id="36" w:name="_格式4__"/>
      <w:bookmarkEnd w:id="36"/>
      <w:bookmarkStart w:id="37" w:name="q15"/>
      <w:bookmarkEnd w:id="37"/>
      <w:bookmarkStart w:id="38" w:name="q17"/>
      <w:bookmarkEnd w:id="38"/>
      <w:bookmarkStart w:id="39" w:name="q16"/>
      <w:bookmarkEnd w:id="39"/>
      <w:bookmarkStart w:id="40" w:name="_Toc73628037"/>
      <w:r>
        <w:rPr>
          <w:rFonts w:hint="eastAsia" w:ascii="宋体" w:hAnsi="宋体" w:eastAsia="宋体"/>
          <w:kern w:val="0"/>
          <w:sz w:val="24"/>
          <w:szCs w:val="20"/>
        </w:rPr>
        <w:t>八、谈判文件要求的其他资料或供应商认为需要补充的资料</w:t>
      </w:r>
      <w:bookmarkEnd w:id="40"/>
    </w:p>
    <w:p w14:paraId="1640417C">
      <w:pPr>
        <w:adjustRightInd w:val="0"/>
        <w:snapToGrid w:val="0"/>
        <w:spacing w:line="360" w:lineRule="auto"/>
        <w:ind w:firstLine="420" w:firstLineChars="200"/>
        <w:rPr>
          <w:bCs/>
          <w:snapToGrid w:val="0"/>
          <w:kern w:val="0"/>
        </w:rPr>
      </w:pPr>
    </w:p>
    <w:p w14:paraId="443CAF3E">
      <w:pPr>
        <w:keepNext/>
        <w:keepLines/>
        <w:spacing w:before="260" w:after="260"/>
        <w:jc w:val="center"/>
        <w:outlineLvl w:val="2"/>
        <w:rPr>
          <w:rFonts w:hint="eastAsia" w:ascii="黑体" w:hAnsi="宋体" w:eastAsia="黑体"/>
          <w:bCs/>
          <w:kern w:val="0"/>
          <w:sz w:val="24"/>
          <w:szCs w:val="32"/>
        </w:rPr>
      </w:pPr>
    </w:p>
    <w:p w14:paraId="2F3B15BC">
      <w:pPr>
        <w:keepNext/>
        <w:keepLines/>
        <w:spacing w:before="260" w:after="260"/>
        <w:jc w:val="center"/>
        <w:outlineLvl w:val="2"/>
        <w:rPr>
          <w:rFonts w:hint="eastAsia" w:ascii="黑体" w:hAnsi="宋体" w:eastAsia="黑体"/>
          <w:bCs/>
          <w:kern w:val="0"/>
          <w:sz w:val="24"/>
          <w:szCs w:val="32"/>
        </w:rPr>
      </w:pPr>
    </w:p>
    <w:p w14:paraId="184881AE">
      <w:pPr>
        <w:keepNext/>
        <w:keepLines/>
        <w:spacing w:before="260" w:after="260"/>
        <w:jc w:val="center"/>
        <w:outlineLvl w:val="2"/>
        <w:rPr>
          <w:rFonts w:hint="eastAsia" w:ascii="黑体" w:hAnsi="宋体" w:eastAsia="黑体"/>
          <w:bCs/>
          <w:kern w:val="0"/>
          <w:sz w:val="24"/>
          <w:szCs w:val="32"/>
        </w:rPr>
      </w:pPr>
    </w:p>
    <w:p w14:paraId="1CB63F58">
      <w:pPr>
        <w:keepNext/>
        <w:keepLines/>
        <w:spacing w:before="260" w:after="260"/>
        <w:jc w:val="center"/>
        <w:outlineLvl w:val="2"/>
        <w:rPr>
          <w:rFonts w:ascii="黑体" w:hAnsi="宋体" w:eastAsia="黑体"/>
          <w:bCs/>
          <w:kern w:val="0"/>
          <w:sz w:val="24"/>
          <w:szCs w:val="32"/>
        </w:rPr>
      </w:pPr>
      <w:r>
        <w:rPr>
          <w:rFonts w:hint="eastAsia" w:ascii="黑体" w:hAnsi="宋体" w:eastAsia="黑体"/>
          <w:bCs/>
          <w:kern w:val="0"/>
          <w:sz w:val="24"/>
          <w:szCs w:val="32"/>
        </w:rPr>
        <w:t>政府采购违法行为风险知悉确认书</w:t>
      </w:r>
    </w:p>
    <w:p w14:paraId="29864553">
      <w:pPr>
        <w:spacing w:line="360" w:lineRule="auto"/>
        <w:ind w:firstLine="420" w:firstLineChars="200"/>
        <w:rPr>
          <w:rFonts w:ascii="宋体" w:hAnsi="宋体"/>
          <w:szCs w:val="21"/>
        </w:rPr>
      </w:pPr>
      <w:r>
        <w:rPr>
          <w:rFonts w:hint="eastAsia" w:ascii="宋体" w:hAnsi="宋体"/>
          <w:szCs w:val="21"/>
        </w:rPr>
        <w:t>本公司在投标前已充分知悉以下情形为参与政府采购活动时的重大风险事项，并承诺已对下述风险提示事项重点排查，做到严谨、诚信、依法依规参与政府采购活动。</w:t>
      </w:r>
    </w:p>
    <w:p w14:paraId="2763E95D">
      <w:pPr>
        <w:spacing w:line="360" w:lineRule="auto"/>
        <w:ind w:firstLine="422" w:firstLineChars="200"/>
        <w:rPr>
          <w:rFonts w:ascii="宋体" w:hAnsi="宋体"/>
          <w:b/>
          <w:szCs w:val="21"/>
        </w:rPr>
      </w:pPr>
      <w:r>
        <w:rPr>
          <w:rFonts w:hint="eastAsia" w:ascii="宋体" w:hAnsi="宋体"/>
          <w:b/>
          <w:szCs w:val="21"/>
        </w:rPr>
        <w:t>一、本公司已充分知悉“隐瞒真实情况，提供虚假资料”的法定情形，相关情形包括但不限于：</w:t>
      </w:r>
    </w:p>
    <w:p w14:paraId="0E7560EC">
      <w:pPr>
        <w:spacing w:line="360" w:lineRule="auto"/>
        <w:ind w:firstLine="420" w:firstLineChars="200"/>
        <w:rPr>
          <w:rFonts w:ascii="宋体" w:hAnsi="宋体"/>
          <w:szCs w:val="21"/>
        </w:rPr>
      </w:pPr>
      <w:r>
        <w:rPr>
          <w:rFonts w:hint="eastAsia" w:ascii="宋体" w:hAnsi="宋体"/>
          <w:szCs w:val="21"/>
        </w:rPr>
        <w:t>（一）通过转让或者租借等方式从其他单位获取资格或者资质证书投标的。</w:t>
      </w:r>
    </w:p>
    <w:p w14:paraId="3AA72FB6">
      <w:pPr>
        <w:spacing w:line="360" w:lineRule="auto"/>
        <w:ind w:firstLine="420" w:firstLineChars="200"/>
        <w:rPr>
          <w:rFonts w:ascii="宋体" w:hAnsi="宋体"/>
          <w:szCs w:val="21"/>
        </w:rPr>
      </w:pPr>
      <w:r>
        <w:rPr>
          <w:rFonts w:hint="eastAsia" w:ascii="宋体" w:hAnsi="宋体"/>
          <w:szCs w:val="21"/>
        </w:rPr>
        <w:t>（二）由其他单位或者其他单位负责人在投标供应商编制的投标文件上加盖印章或者签字的。</w:t>
      </w:r>
    </w:p>
    <w:p w14:paraId="36360F83">
      <w:pPr>
        <w:spacing w:line="360" w:lineRule="auto"/>
        <w:ind w:firstLine="420" w:firstLineChars="200"/>
        <w:rPr>
          <w:rFonts w:ascii="宋体" w:hAnsi="宋体"/>
          <w:szCs w:val="21"/>
        </w:rPr>
      </w:pPr>
      <w:r>
        <w:rPr>
          <w:rFonts w:hint="eastAsia" w:ascii="宋体" w:hAnsi="宋体"/>
          <w:szCs w:val="21"/>
        </w:rPr>
        <w:t>（三）项目负责人或者主要技术人员不是本单位人员的。</w:t>
      </w:r>
    </w:p>
    <w:p w14:paraId="326BA777">
      <w:pPr>
        <w:spacing w:line="360" w:lineRule="auto"/>
        <w:ind w:firstLine="420" w:firstLineChars="200"/>
        <w:rPr>
          <w:rFonts w:ascii="宋体" w:hAnsi="宋体"/>
          <w:szCs w:val="21"/>
        </w:rPr>
      </w:pPr>
      <w:r>
        <w:rPr>
          <w:rFonts w:hint="eastAsia" w:ascii="宋体" w:hAnsi="宋体"/>
          <w:szCs w:val="21"/>
        </w:rPr>
        <w:t>（四）投标保证金不是从投标供应商基本账户转出的。</w:t>
      </w:r>
    </w:p>
    <w:p w14:paraId="718A0F76">
      <w:pPr>
        <w:spacing w:line="360" w:lineRule="auto"/>
        <w:ind w:firstLine="420" w:firstLineChars="200"/>
        <w:rPr>
          <w:rFonts w:ascii="宋体" w:hAnsi="宋体"/>
          <w:szCs w:val="21"/>
        </w:rPr>
      </w:pPr>
      <w:r>
        <w:rPr>
          <w:rFonts w:hint="eastAsia" w:ascii="宋体" w:hAnsi="宋体"/>
          <w:szCs w:val="21"/>
        </w:rPr>
        <w:t>（五）其他隐瞒真实情况、提供虚假资料的行为。</w:t>
      </w:r>
    </w:p>
    <w:p w14:paraId="7EA7BB5C">
      <w:pPr>
        <w:spacing w:line="360" w:lineRule="auto"/>
        <w:ind w:firstLine="422" w:firstLineChars="200"/>
        <w:rPr>
          <w:rFonts w:ascii="宋体" w:hAnsi="宋体"/>
          <w:b/>
          <w:szCs w:val="21"/>
        </w:rPr>
      </w:pPr>
      <w:r>
        <w:rPr>
          <w:rFonts w:hint="eastAsia" w:ascii="宋体" w:hAnsi="宋体"/>
          <w:b/>
          <w:szCs w:val="21"/>
        </w:rPr>
        <w:t>二、本公司已充分知悉“与其他采购参加人串通投标”的法定情形，相关情形包括但不限于：</w:t>
      </w:r>
    </w:p>
    <w:p w14:paraId="27958C4A">
      <w:pPr>
        <w:spacing w:line="360" w:lineRule="auto"/>
        <w:ind w:firstLine="420" w:firstLineChars="200"/>
        <w:rPr>
          <w:rFonts w:ascii="宋体" w:hAnsi="宋体"/>
          <w:szCs w:val="21"/>
        </w:rPr>
      </w:pPr>
      <w:r>
        <w:rPr>
          <w:rFonts w:hint="eastAsia" w:ascii="宋体" w:hAnsi="宋体"/>
          <w:szCs w:val="21"/>
        </w:rPr>
        <w:t>（一）投标供应商之间相互约定给予未中标的供应商利益补偿。</w:t>
      </w:r>
    </w:p>
    <w:p w14:paraId="34D592C2">
      <w:pPr>
        <w:spacing w:line="360" w:lineRule="auto"/>
        <w:ind w:firstLine="420" w:firstLineChars="200"/>
        <w:rPr>
          <w:rFonts w:ascii="宋体" w:hAnsi="宋体"/>
          <w:szCs w:val="21"/>
        </w:rPr>
      </w:pPr>
      <w:r>
        <w:rPr>
          <w:rFonts w:hint="eastAsia" w:ascii="宋体" w:hAnsi="宋体"/>
          <w:szCs w:val="21"/>
        </w:rPr>
        <w:t>（二）不同投标供应商的法定代表人、主要经营负责人、项目投标授权代表人、项目负责人、主要技术人员为同一人、属同一单位或者在同一单位缴纳社会保险。</w:t>
      </w:r>
    </w:p>
    <w:p w14:paraId="516B2660">
      <w:pPr>
        <w:spacing w:line="360" w:lineRule="auto"/>
        <w:ind w:firstLine="420" w:firstLineChars="200"/>
        <w:rPr>
          <w:rFonts w:ascii="宋体" w:hAnsi="宋体"/>
          <w:szCs w:val="21"/>
        </w:rPr>
      </w:pPr>
      <w:r>
        <w:rPr>
          <w:rFonts w:hint="eastAsia" w:ascii="宋体" w:hAnsi="宋体"/>
          <w:szCs w:val="21"/>
        </w:rPr>
        <w:t>（三）不同投标供应商的投标文件由同一单位或者同一人编制，或者由同一人分阶段参与编制的。</w:t>
      </w:r>
    </w:p>
    <w:p w14:paraId="579684C8">
      <w:pPr>
        <w:spacing w:line="360" w:lineRule="auto"/>
        <w:ind w:firstLine="420" w:firstLineChars="200"/>
        <w:rPr>
          <w:rFonts w:ascii="宋体" w:hAnsi="宋体"/>
          <w:szCs w:val="21"/>
        </w:rPr>
      </w:pPr>
      <w:r>
        <w:rPr>
          <w:rFonts w:hint="eastAsia" w:ascii="宋体" w:hAnsi="宋体"/>
          <w:szCs w:val="21"/>
        </w:rPr>
        <w:t>（四）不同投标供应商的投标文件或部分投标文件相互混装。</w:t>
      </w:r>
    </w:p>
    <w:p w14:paraId="5DC865F5">
      <w:pPr>
        <w:spacing w:line="360" w:lineRule="auto"/>
        <w:ind w:firstLine="420" w:firstLineChars="200"/>
        <w:rPr>
          <w:rFonts w:ascii="宋体" w:hAnsi="宋体"/>
          <w:szCs w:val="21"/>
        </w:rPr>
      </w:pPr>
      <w:r>
        <w:rPr>
          <w:rFonts w:hint="eastAsia" w:ascii="宋体" w:hAnsi="宋体"/>
          <w:szCs w:val="21"/>
        </w:rPr>
        <w:t>（五）不同投标供应商的投标文件内容存在非正常一致。</w:t>
      </w:r>
    </w:p>
    <w:p w14:paraId="152A7517">
      <w:pPr>
        <w:spacing w:line="360" w:lineRule="auto"/>
        <w:ind w:firstLine="420" w:firstLineChars="200"/>
        <w:rPr>
          <w:rFonts w:ascii="宋体" w:hAnsi="宋体"/>
          <w:szCs w:val="21"/>
        </w:rPr>
      </w:pPr>
      <w:r>
        <w:rPr>
          <w:rFonts w:hint="eastAsia" w:ascii="宋体" w:hAnsi="宋体"/>
          <w:szCs w:val="21"/>
        </w:rPr>
        <w:t>（六）由同一单位工作人员为两家以上（含两家）供应商进行同一项投标活动的。</w:t>
      </w:r>
    </w:p>
    <w:p w14:paraId="4C792C96">
      <w:pPr>
        <w:spacing w:line="360" w:lineRule="auto"/>
        <w:ind w:firstLine="420" w:firstLineChars="200"/>
        <w:rPr>
          <w:rFonts w:ascii="宋体" w:hAnsi="宋体"/>
          <w:szCs w:val="21"/>
        </w:rPr>
      </w:pPr>
      <w:r>
        <w:rPr>
          <w:rFonts w:hint="eastAsia" w:ascii="宋体" w:hAnsi="宋体"/>
          <w:szCs w:val="21"/>
        </w:rPr>
        <w:t>（七）不同投标人的投标报价呈规律性差异。</w:t>
      </w:r>
    </w:p>
    <w:p w14:paraId="53406795">
      <w:pPr>
        <w:spacing w:line="360" w:lineRule="auto"/>
        <w:ind w:firstLine="420" w:firstLineChars="200"/>
        <w:rPr>
          <w:rFonts w:ascii="宋体" w:hAnsi="宋体"/>
          <w:szCs w:val="21"/>
        </w:rPr>
      </w:pPr>
      <w:r>
        <w:rPr>
          <w:rFonts w:hint="eastAsia" w:ascii="宋体" w:hAnsi="宋体"/>
          <w:szCs w:val="21"/>
        </w:rPr>
        <w:t>（八）不同投标人的投标保证金从同一单位或者个人的账户转出。</w:t>
      </w:r>
    </w:p>
    <w:p w14:paraId="6502F15E">
      <w:pPr>
        <w:spacing w:line="360" w:lineRule="auto"/>
        <w:ind w:firstLine="420" w:firstLineChars="200"/>
        <w:rPr>
          <w:rFonts w:ascii="宋体" w:hAnsi="宋体"/>
          <w:szCs w:val="21"/>
        </w:rPr>
      </w:pPr>
      <w:r>
        <w:rPr>
          <w:rFonts w:hint="eastAsia" w:ascii="宋体" w:hAnsi="宋体"/>
          <w:szCs w:val="21"/>
        </w:rPr>
        <w:t>（九）主管部门依照法律、法规认定的其他情形。</w:t>
      </w:r>
    </w:p>
    <w:p w14:paraId="3D89FC0F">
      <w:pPr>
        <w:spacing w:line="360" w:lineRule="auto"/>
        <w:ind w:firstLine="422" w:firstLineChars="200"/>
        <w:rPr>
          <w:rFonts w:ascii="宋体" w:hAnsi="宋体"/>
          <w:b/>
          <w:szCs w:val="21"/>
        </w:rPr>
      </w:pPr>
      <w:r>
        <w:rPr>
          <w:rFonts w:hint="eastAsia" w:ascii="宋体" w:hAnsi="宋体"/>
          <w:b/>
          <w:szCs w:val="21"/>
        </w:rPr>
        <w:t>三、本公司已充分知悉下列情形所对应的法律风险，并在投标前已对相关风险事项进行排查。</w:t>
      </w:r>
    </w:p>
    <w:p w14:paraId="74726292">
      <w:pPr>
        <w:spacing w:line="360" w:lineRule="auto"/>
        <w:ind w:firstLine="420" w:firstLineChars="200"/>
        <w:rPr>
          <w:rFonts w:ascii="宋体" w:hAnsi="宋体"/>
          <w:b/>
          <w:szCs w:val="21"/>
        </w:rPr>
      </w:pPr>
      <w:r>
        <w:rPr>
          <w:rFonts w:hint="eastAsia" w:ascii="宋体" w:hAnsi="宋体"/>
          <w:szCs w:val="21"/>
        </w:rPr>
        <w:t>（一）对于从其他主体获取的投标资料，供应商应审慎核查，确保投标资料的真实性。</w:t>
      </w:r>
      <w:r>
        <w:rPr>
          <w:rFonts w:hint="eastAsia" w:ascii="宋体" w:hAnsi="宋体"/>
          <w:b/>
          <w:szCs w:val="21"/>
        </w:rPr>
        <w:t>如主管部门查实投标文件中存在虚假资料的，无论相关资料是否由第三方或本公司员工提供，均不影响主管部门对供应商存在“隐瞒真实情况，提供虚假资料”违法行为的认定。</w:t>
      </w:r>
    </w:p>
    <w:p w14:paraId="698D04C2">
      <w:pPr>
        <w:spacing w:line="360" w:lineRule="auto"/>
        <w:ind w:firstLine="420" w:firstLineChars="200"/>
        <w:rPr>
          <w:rFonts w:ascii="宋体" w:hAnsi="宋体"/>
          <w:szCs w:val="21"/>
        </w:rPr>
      </w:pPr>
      <w:r>
        <w:rPr>
          <w:rFonts w:hint="eastAsia" w:ascii="宋体" w:hAnsi="宋体"/>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5572F971">
      <w:pPr>
        <w:spacing w:line="360" w:lineRule="auto"/>
        <w:ind w:firstLine="420" w:firstLineChars="200"/>
        <w:rPr>
          <w:rFonts w:ascii="宋体" w:hAnsi="宋体"/>
          <w:szCs w:val="21"/>
        </w:rPr>
      </w:pPr>
      <w:r>
        <w:rPr>
          <w:rFonts w:hint="eastAsia" w:ascii="宋体" w:hAnsi="宋体"/>
          <w:szCs w:val="21"/>
        </w:rPr>
        <w:t>（三）对于涉及安全生产、特种作业、抢险救灾、防疫等政府采购项目，供应商实施提供虚假资料、串通投标等违法行为的，主管部门将依法从严处理。</w:t>
      </w:r>
    </w:p>
    <w:p w14:paraId="0FF2BED5">
      <w:pPr>
        <w:spacing w:line="360" w:lineRule="auto"/>
        <w:ind w:firstLine="420" w:firstLineChars="200"/>
        <w:rPr>
          <w:rFonts w:ascii="宋体" w:hAnsi="宋体"/>
          <w:szCs w:val="21"/>
        </w:rPr>
      </w:pPr>
      <w:r>
        <w:rPr>
          <w:rFonts w:hint="eastAsia" w:ascii="宋体" w:hAnsi="宋体"/>
          <w:szCs w:val="21"/>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1113701E">
      <w:pPr>
        <w:spacing w:line="360" w:lineRule="auto"/>
        <w:ind w:firstLine="420" w:firstLineChars="200"/>
        <w:rPr>
          <w:rFonts w:ascii="宋体" w:hAnsi="宋体"/>
          <w:szCs w:val="21"/>
        </w:rPr>
      </w:pPr>
      <w:r>
        <w:rPr>
          <w:rFonts w:hint="eastAsia" w:ascii="宋体" w:hAnsi="宋体"/>
          <w:szCs w:val="21"/>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17E7F8E3">
      <w:pPr>
        <w:spacing w:line="360" w:lineRule="auto"/>
        <w:ind w:firstLine="420" w:firstLineChars="200"/>
        <w:rPr>
          <w:rFonts w:ascii="宋体" w:hAnsi="宋体"/>
          <w:szCs w:val="21"/>
        </w:rPr>
      </w:pPr>
      <w:r>
        <w:rPr>
          <w:rFonts w:hint="eastAsia" w:ascii="宋体" w:hAnsi="宋体"/>
          <w:szCs w:val="21"/>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45B0125F">
      <w:pPr>
        <w:spacing w:line="360" w:lineRule="auto"/>
        <w:ind w:firstLine="422" w:firstLineChars="200"/>
        <w:rPr>
          <w:rFonts w:ascii="宋体" w:hAnsi="宋体"/>
          <w:szCs w:val="21"/>
        </w:rPr>
      </w:pPr>
      <w:r>
        <w:rPr>
          <w:rFonts w:hint="eastAsia" w:ascii="宋体" w:hAnsi="宋体"/>
          <w:b/>
          <w:szCs w:val="21"/>
        </w:rPr>
        <w:t>四、本公司已充分知悉政府采购违法、违规行为的法律后果。</w:t>
      </w:r>
      <w:r>
        <w:rPr>
          <w:rFonts w:hint="eastAsia" w:ascii="宋体" w:hAnsi="宋体"/>
          <w:szCs w:val="21"/>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66D2AD8C">
      <w:pPr>
        <w:spacing w:line="360" w:lineRule="auto"/>
        <w:ind w:firstLine="422" w:firstLineChars="200"/>
        <w:rPr>
          <w:rFonts w:ascii="宋体" w:hAnsi="宋体"/>
          <w:b/>
          <w:szCs w:val="21"/>
        </w:rPr>
      </w:pPr>
      <w:r>
        <w:rPr>
          <w:rFonts w:hint="eastAsia" w:ascii="宋体" w:hAnsi="宋体"/>
          <w:b/>
          <w:szCs w:val="21"/>
        </w:rPr>
        <w:t>以下文字请投标供应商抄写并确认：“本公司已仔细阅读《政府采购违法行为风险知悉确认书》，充分知悉违法行为的法律后果，并承诺将严谨、诚信、依法依规参与政府采购活动”。</w:t>
      </w:r>
    </w:p>
    <w:p w14:paraId="1EBE0234">
      <w:pPr>
        <w:spacing w:line="360" w:lineRule="auto"/>
        <w:ind w:firstLine="420" w:firstLineChars="200"/>
        <w:rPr>
          <w:rFonts w:ascii="宋体" w:hAnsi="宋体"/>
          <w:szCs w:val="21"/>
          <w:u w:val="single"/>
        </w:rPr>
      </w:pPr>
      <w:r>
        <w:rPr>
          <w:rFonts w:hint="eastAsia" w:ascii="宋体" w:hAnsi="宋体"/>
          <w:szCs w:val="21"/>
          <w:u w:val="single"/>
        </w:rPr>
        <w:t xml:space="preserve">                                                                           </w:t>
      </w:r>
    </w:p>
    <w:p w14:paraId="6B62846D">
      <w:pPr>
        <w:spacing w:line="360" w:lineRule="auto"/>
        <w:rPr>
          <w:rFonts w:ascii="宋体" w:hAnsi="宋体"/>
          <w:szCs w:val="21"/>
          <w:u w:val="single"/>
        </w:rPr>
      </w:pPr>
      <w:r>
        <w:rPr>
          <w:rFonts w:hint="eastAsia" w:ascii="宋体" w:hAnsi="宋体"/>
          <w:szCs w:val="21"/>
          <w:u w:val="single"/>
        </w:rPr>
        <w:t xml:space="preserve">                                                                               </w:t>
      </w:r>
    </w:p>
    <w:p w14:paraId="6EC412D7">
      <w:pPr>
        <w:spacing w:line="360" w:lineRule="auto"/>
        <w:rPr>
          <w:rFonts w:ascii="宋体" w:hAnsi="宋体"/>
          <w:szCs w:val="21"/>
          <w:u w:val="single"/>
        </w:rPr>
      </w:pPr>
      <w:r>
        <w:rPr>
          <w:rFonts w:hint="eastAsia" w:ascii="宋体" w:hAnsi="宋体"/>
          <w:szCs w:val="21"/>
          <w:u w:val="single"/>
        </w:rPr>
        <w:t xml:space="preserve">                                                                               </w:t>
      </w:r>
    </w:p>
    <w:p w14:paraId="6955801E">
      <w:pPr>
        <w:spacing w:line="360" w:lineRule="auto"/>
        <w:rPr>
          <w:rFonts w:ascii="宋体" w:hAnsi="宋体"/>
          <w:szCs w:val="21"/>
          <w:u w:val="single"/>
        </w:rPr>
      </w:pPr>
    </w:p>
    <w:p w14:paraId="4FFE40C4">
      <w:pPr>
        <w:spacing w:line="360" w:lineRule="auto"/>
        <w:ind w:firstLine="420" w:firstLineChars="200"/>
        <w:rPr>
          <w:rFonts w:ascii="宋体" w:hAnsi="宋体"/>
          <w:szCs w:val="21"/>
        </w:rPr>
      </w:pPr>
      <w:r>
        <w:rPr>
          <w:rFonts w:hint="eastAsia" w:ascii="宋体" w:hAnsi="宋体"/>
          <w:szCs w:val="21"/>
        </w:rPr>
        <w:t>负责人</w:t>
      </w:r>
      <w:r>
        <w:rPr>
          <w:rFonts w:ascii="宋体" w:hAnsi="宋体"/>
          <w:szCs w:val="21"/>
        </w:rPr>
        <w:t>/</w:t>
      </w:r>
      <w:r>
        <w:rPr>
          <w:rFonts w:hint="eastAsia" w:ascii="宋体" w:hAnsi="宋体"/>
          <w:szCs w:val="21"/>
        </w:rPr>
        <w:t>投标授权代表签名：</w:t>
      </w:r>
    </w:p>
    <w:p w14:paraId="0C01EDCA">
      <w:pPr>
        <w:spacing w:line="360" w:lineRule="auto"/>
        <w:ind w:firstLine="420" w:firstLineChars="200"/>
        <w:rPr>
          <w:rFonts w:ascii="宋体" w:hAnsi="宋体"/>
          <w:szCs w:val="21"/>
        </w:rPr>
      </w:pPr>
      <w:r>
        <w:rPr>
          <w:rFonts w:hint="eastAsia" w:ascii="宋体" w:hAnsi="宋体"/>
          <w:szCs w:val="21"/>
        </w:rPr>
        <w:t>知悉人（公章）：</w:t>
      </w:r>
    </w:p>
    <w:p w14:paraId="3F02740C">
      <w:pPr>
        <w:spacing w:line="360" w:lineRule="auto"/>
        <w:ind w:firstLine="420" w:firstLineChars="200"/>
        <w:rPr>
          <w:rFonts w:ascii="宋体" w:hAnsi="宋体"/>
          <w:szCs w:val="21"/>
        </w:rPr>
      </w:pPr>
      <w:r>
        <w:rPr>
          <w:rFonts w:hint="eastAsia" w:ascii="宋体" w:hAnsi="宋体"/>
          <w:szCs w:val="21"/>
        </w:rPr>
        <w:t>日期：</w:t>
      </w:r>
    </w:p>
    <w:p w14:paraId="146210D3">
      <w:pPr>
        <w:adjustRightInd w:val="0"/>
        <w:snapToGrid w:val="0"/>
        <w:spacing w:line="360" w:lineRule="auto"/>
        <w:ind w:firstLine="420" w:firstLineChars="200"/>
        <w:rPr>
          <w:bCs/>
          <w:snapToGrid w:val="0"/>
          <w:kern w:val="0"/>
        </w:rPr>
      </w:pPr>
    </w:p>
    <w:p w14:paraId="56326F04">
      <w:pPr>
        <w:adjustRightInd w:val="0"/>
        <w:snapToGrid w:val="0"/>
        <w:spacing w:line="360" w:lineRule="auto"/>
        <w:ind w:firstLine="420" w:firstLineChars="200"/>
        <w:rPr>
          <w:bCs/>
          <w:snapToGrid w:val="0"/>
          <w:kern w:val="0"/>
        </w:rPr>
      </w:pPr>
    </w:p>
    <w:p w14:paraId="73B45927">
      <w:pPr>
        <w:adjustRightInd w:val="0"/>
        <w:snapToGrid w:val="0"/>
        <w:spacing w:line="360" w:lineRule="auto"/>
        <w:ind w:firstLine="420" w:firstLineChars="200"/>
        <w:rPr>
          <w:bCs/>
          <w:snapToGrid w:val="0"/>
          <w:kern w:val="0"/>
        </w:rPr>
      </w:pPr>
    </w:p>
    <w:p w14:paraId="3FF6D32A">
      <w:pPr>
        <w:pStyle w:val="2"/>
        <w:rPr>
          <w:rFonts w:hint="eastAsia"/>
        </w:rPr>
      </w:pPr>
      <w:bookmarkStart w:id="41" w:name="_Toc73628038"/>
    </w:p>
    <w:p w14:paraId="514FF1C3">
      <w:pPr>
        <w:pStyle w:val="2"/>
      </w:pPr>
      <w:r>
        <w:rPr>
          <w:rFonts w:hint="eastAsia"/>
        </w:rPr>
        <w:t>第六章  合同条款</w:t>
      </w:r>
      <w:bookmarkEnd w:id="41"/>
    </w:p>
    <w:p w14:paraId="7C092DAB">
      <w:pPr>
        <w:jc w:val="center"/>
        <w:rPr>
          <w:b/>
          <w:szCs w:val="21"/>
        </w:rPr>
      </w:pPr>
    </w:p>
    <w:p w14:paraId="696D6596">
      <w:pPr>
        <w:adjustRightInd w:val="0"/>
        <w:snapToGrid w:val="0"/>
        <w:spacing w:after="60" w:line="360" w:lineRule="auto"/>
        <w:jc w:val="center"/>
        <w:rPr>
          <w:b/>
          <w:snapToGrid w:val="0"/>
          <w:kern w:val="0"/>
          <w:sz w:val="24"/>
        </w:rPr>
      </w:pPr>
      <w:r>
        <w:rPr>
          <w:rFonts w:hint="eastAsia"/>
          <w:b/>
          <w:snapToGrid w:val="0"/>
          <w:kern w:val="0"/>
          <w:sz w:val="24"/>
        </w:rPr>
        <w:t>（拟签订的合同文本）</w:t>
      </w:r>
    </w:p>
    <w:p w14:paraId="74FA216D">
      <w:pPr>
        <w:pStyle w:val="27"/>
        <w:spacing w:line="360" w:lineRule="auto"/>
        <w:ind w:firstLine="482" w:firstLineChars="200"/>
        <w:rPr>
          <w:rFonts w:ascii="Times New Roman" w:hAnsi="Times New Roman"/>
          <w:b/>
          <w:sz w:val="24"/>
        </w:rPr>
      </w:pPr>
      <w:r>
        <w:rPr>
          <w:rFonts w:hint="eastAsia" w:ascii="Times New Roman" w:hAnsi="Times New Roman"/>
          <w:b/>
          <w:sz w:val="24"/>
        </w:rPr>
        <w:t>重要说明：采购人在签订合同前有权依据谈判文件要求和项目实际情况对以下合同内容进行删改或补充。</w:t>
      </w:r>
    </w:p>
    <w:p w14:paraId="0E0CB608">
      <w:pPr>
        <w:pStyle w:val="27"/>
        <w:spacing w:line="360" w:lineRule="auto"/>
        <w:ind w:firstLine="482" w:firstLineChars="200"/>
        <w:rPr>
          <w:rFonts w:ascii="Times New Roman" w:hAnsi="Times New Roman"/>
          <w:b/>
          <w:sz w:val="24"/>
        </w:rPr>
      </w:pPr>
    </w:p>
    <w:p w14:paraId="3AF1F79A">
      <w:pPr>
        <w:widowControl/>
        <w:spacing w:line="360" w:lineRule="auto"/>
        <w:ind w:right="625"/>
        <w:jc w:val="left"/>
        <w:rPr>
          <w:rFonts w:ascii="宋体"/>
          <w:kern w:val="0"/>
          <w:sz w:val="25"/>
          <w:szCs w:val="25"/>
        </w:rPr>
      </w:pPr>
      <w:r>
        <w:rPr>
          <w:rFonts w:hint="eastAsia" w:ascii="宋体" w:hAnsi="宋体"/>
          <w:kern w:val="0"/>
          <w:sz w:val="25"/>
          <w:szCs w:val="25"/>
        </w:rPr>
        <w:t>工程编号：</w:t>
      </w:r>
    </w:p>
    <w:p w14:paraId="095C9C81">
      <w:pPr>
        <w:widowControl/>
        <w:spacing w:line="360" w:lineRule="auto"/>
        <w:ind w:right="625"/>
        <w:jc w:val="left"/>
        <w:rPr>
          <w:rFonts w:ascii="仿宋_GB2312" w:eastAsia="仿宋_GB2312"/>
          <w:b/>
          <w:bCs/>
          <w:kern w:val="0"/>
          <w:sz w:val="36"/>
          <w:szCs w:val="36"/>
        </w:rPr>
      </w:pPr>
      <w:r>
        <w:rPr>
          <w:rFonts w:hint="eastAsia" w:ascii="宋体" w:hAnsi="宋体"/>
          <w:kern w:val="0"/>
          <w:sz w:val="25"/>
          <w:szCs w:val="25"/>
        </w:rPr>
        <w:t>合同编号：</w:t>
      </w:r>
    </w:p>
    <w:p w14:paraId="42EC8258">
      <w:pPr>
        <w:widowControl/>
        <w:spacing w:line="360" w:lineRule="auto"/>
        <w:jc w:val="center"/>
        <w:rPr>
          <w:rFonts w:ascii="仿宋_GB2312" w:eastAsia="仿宋_GB2312"/>
          <w:b/>
          <w:bCs/>
          <w:kern w:val="0"/>
          <w:sz w:val="36"/>
          <w:szCs w:val="36"/>
        </w:rPr>
      </w:pPr>
    </w:p>
    <w:p w14:paraId="56645E01">
      <w:pPr>
        <w:widowControl/>
        <w:spacing w:line="360" w:lineRule="auto"/>
        <w:rPr>
          <w:rFonts w:ascii="仿宋_GB2312" w:eastAsia="仿宋_GB2312"/>
          <w:b/>
          <w:bCs/>
          <w:kern w:val="36"/>
          <w:sz w:val="44"/>
          <w:szCs w:val="44"/>
          <w:u w:val="single"/>
        </w:rPr>
      </w:pPr>
    </w:p>
    <w:p w14:paraId="16002C19">
      <w:pPr>
        <w:widowControl/>
        <w:spacing w:line="360" w:lineRule="auto"/>
        <w:jc w:val="center"/>
        <w:rPr>
          <w:rFonts w:ascii="仿宋_GB2312" w:eastAsia="仿宋_GB2312"/>
          <w:b/>
          <w:bCs/>
          <w:kern w:val="0"/>
          <w:sz w:val="52"/>
          <w:szCs w:val="44"/>
        </w:rPr>
      </w:pPr>
      <w:bookmarkStart w:id="42" w:name="_Toc306782696"/>
      <w:bookmarkEnd w:id="42"/>
      <w:r>
        <w:rPr>
          <w:rFonts w:hint="eastAsia" w:ascii="仿宋_GB2312" w:eastAsia="仿宋_GB2312"/>
          <w:b/>
          <w:bCs/>
          <w:kern w:val="0"/>
          <w:sz w:val="52"/>
          <w:szCs w:val="44"/>
        </w:rPr>
        <w:t>建设工程施工</w:t>
      </w:r>
      <w:bookmarkStart w:id="43" w:name="_Toc306782697"/>
      <w:bookmarkEnd w:id="43"/>
      <w:r>
        <w:rPr>
          <w:rFonts w:hint="eastAsia" w:ascii="仿宋_GB2312" w:eastAsia="仿宋_GB2312"/>
          <w:b/>
          <w:bCs/>
          <w:kern w:val="0"/>
          <w:sz w:val="52"/>
          <w:szCs w:val="44"/>
        </w:rPr>
        <w:t>合同</w:t>
      </w:r>
    </w:p>
    <w:p w14:paraId="3BE6D17E">
      <w:pPr>
        <w:widowControl/>
        <w:spacing w:line="360" w:lineRule="auto"/>
        <w:jc w:val="center"/>
        <w:rPr>
          <w:rFonts w:ascii="仿宋_GB2312" w:eastAsia="仿宋_GB2312"/>
          <w:b/>
          <w:bCs/>
          <w:kern w:val="0"/>
          <w:sz w:val="52"/>
          <w:szCs w:val="44"/>
        </w:rPr>
      </w:pPr>
    </w:p>
    <w:p w14:paraId="69CD7DED">
      <w:pPr>
        <w:widowControl/>
        <w:spacing w:line="360" w:lineRule="auto"/>
        <w:jc w:val="center"/>
        <w:rPr>
          <w:rFonts w:ascii="仿宋_GB2312" w:eastAsia="仿宋_GB2312"/>
          <w:b/>
          <w:bCs/>
          <w:kern w:val="0"/>
          <w:sz w:val="36"/>
          <w:szCs w:val="36"/>
        </w:rPr>
      </w:pPr>
    </w:p>
    <w:p w14:paraId="22C15222">
      <w:pPr>
        <w:widowControl/>
        <w:spacing w:line="360" w:lineRule="auto"/>
        <w:jc w:val="center"/>
        <w:rPr>
          <w:rFonts w:ascii="仿宋_GB2312" w:eastAsia="仿宋_GB2312"/>
          <w:b/>
          <w:bCs/>
          <w:kern w:val="0"/>
          <w:sz w:val="36"/>
          <w:szCs w:val="36"/>
        </w:rPr>
      </w:pPr>
    </w:p>
    <w:p w14:paraId="231AB2CE">
      <w:pPr>
        <w:widowControl/>
        <w:spacing w:line="360" w:lineRule="auto"/>
        <w:jc w:val="center"/>
        <w:rPr>
          <w:rFonts w:ascii="仿宋_GB2312" w:eastAsia="仿宋_GB2312"/>
          <w:b/>
          <w:bCs/>
          <w:kern w:val="0"/>
          <w:sz w:val="36"/>
          <w:szCs w:val="36"/>
        </w:rPr>
      </w:pPr>
    </w:p>
    <w:p w14:paraId="26DE214C">
      <w:pPr>
        <w:widowControl/>
        <w:spacing w:line="360" w:lineRule="auto"/>
        <w:jc w:val="center"/>
        <w:rPr>
          <w:rFonts w:ascii="仿宋_GB2312" w:eastAsia="仿宋_GB2312"/>
          <w:b/>
          <w:bCs/>
          <w:kern w:val="0"/>
          <w:sz w:val="36"/>
          <w:szCs w:val="36"/>
        </w:rPr>
      </w:pPr>
    </w:p>
    <w:p w14:paraId="6AEC497E">
      <w:pPr>
        <w:widowControl/>
        <w:spacing w:line="360" w:lineRule="auto"/>
        <w:jc w:val="center"/>
        <w:rPr>
          <w:rFonts w:ascii="仿宋_GB2312" w:eastAsia="仿宋_GB2312"/>
          <w:b/>
          <w:bCs/>
          <w:kern w:val="0"/>
          <w:sz w:val="36"/>
          <w:szCs w:val="36"/>
        </w:rPr>
      </w:pPr>
      <w:bookmarkStart w:id="44" w:name="_Toc306782698"/>
      <w:bookmarkEnd w:id="44"/>
    </w:p>
    <w:p w14:paraId="436F80A1">
      <w:pPr>
        <w:widowControl/>
        <w:spacing w:line="360" w:lineRule="auto"/>
        <w:ind w:firstLine="1430" w:firstLineChars="445"/>
        <w:jc w:val="left"/>
        <w:rPr>
          <w:rFonts w:ascii="仿宋_GB2312" w:eastAsia="仿宋_GB2312"/>
          <w:b/>
          <w:bCs/>
          <w:kern w:val="0"/>
          <w:sz w:val="32"/>
          <w:szCs w:val="32"/>
          <w:u w:val="single"/>
        </w:rPr>
      </w:pPr>
      <w:r>
        <w:rPr>
          <w:rFonts w:hint="eastAsia" w:ascii="仿宋_GB2312" w:eastAsia="仿宋_GB2312"/>
          <w:b/>
          <w:bCs/>
          <w:kern w:val="0"/>
          <w:sz w:val="32"/>
          <w:szCs w:val="32"/>
        </w:rPr>
        <w:t>甲    方：</w:t>
      </w:r>
      <w:bookmarkStart w:id="45" w:name="_Toc306782699"/>
      <w:bookmarkEnd w:id="45"/>
    </w:p>
    <w:p w14:paraId="7C2C65A7">
      <w:pPr>
        <w:widowControl/>
        <w:spacing w:line="360" w:lineRule="auto"/>
        <w:ind w:firstLine="1430" w:firstLineChars="445"/>
        <w:jc w:val="left"/>
        <w:rPr>
          <w:rFonts w:ascii="仿宋_GB2312" w:eastAsia="仿宋_GB2312"/>
          <w:b/>
          <w:bCs/>
          <w:kern w:val="0"/>
          <w:sz w:val="32"/>
          <w:szCs w:val="32"/>
          <w:u w:val="single"/>
        </w:rPr>
      </w:pPr>
      <w:r>
        <w:rPr>
          <w:rFonts w:hint="eastAsia" w:ascii="仿宋_GB2312" w:eastAsia="仿宋_GB2312"/>
          <w:b/>
          <w:bCs/>
          <w:kern w:val="0"/>
          <w:sz w:val="32"/>
          <w:szCs w:val="32"/>
        </w:rPr>
        <w:t>乙    方：</w:t>
      </w:r>
    </w:p>
    <w:p w14:paraId="176FDB51">
      <w:pPr>
        <w:widowControl/>
        <w:spacing w:line="360" w:lineRule="auto"/>
        <w:jc w:val="left"/>
        <w:rPr>
          <w:rFonts w:ascii="仿宋_GB2312" w:eastAsia="仿宋_GB2312"/>
          <w:b/>
          <w:bCs/>
          <w:kern w:val="0"/>
          <w:sz w:val="32"/>
          <w:szCs w:val="32"/>
          <w:u w:val="single"/>
        </w:rPr>
      </w:pPr>
      <w:bookmarkStart w:id="46" w:name="_Toc306782700"/>
      <w:bookmarkEnd w:id="46"/>
      <w:r>
        <w:rPr>
          <w:rFonts w:hint="eastAsia" w:ascii="仿宋_GB2312" w:eastAsia="仿宋_GB2312"/>
          <w:b/>
          <w:bCs/>
          <w:kern w:val="0"/>
          <w:sz w:val="32"/>
          <w:szCs w:val="32"/>
        </w:rPr>
        <w:t xml:space="preserve">         签约地点：</w:t>
      </w:r>
    </w:p>
    <w:p w14:paraId="42EE4C49">
      <w:pPr>
        <w:widowControl/>
        <w:spacing w:line="360" w:lineRule="auto"/>
        <w:jc w:val="left"/>
        <w:rPr>
          <w:rFonts w:ascii="仿宋_GB2312" w:eastAsia="仿宋_GB2312"/>
          <w:b/>
          <w:bCs/>
          <w:kern w:val="0"/>
          <w:sz w:val="32"/>
          <w:szCs w:val="32"/>
        </w:rPr>
      </w:pPr>
      <w:r>
        <w:rPr>
          <w:rFonts w:hint="eastAsia" w:ascii="仿宋_GB2312" w:eastAsia="仿宋_GB2312"/>
          <w:b/>
          <w:bCs/>
          <w:kern w:val="0"/>
          <w:sz w:val="32"/>
          <w:szCs w:val="32"/>
        </w:rPr>
        <w:t xml:space="preserve">         签约时间：</w:t>
      </w:r>
      <w:r>
        <w:rPr>
          <w:rFonts w:hint="eastAsia" w:ascii="仿宋_GB2312" w:eastAsia="仿宋_GB2312"/>
          <w:b/>
          <w:bCs/>
          <w:kern w:val="0"/>
          <w:sz w:val="32"/>
          <w:szCs w:val="32"/>
          <w:u w:val="single"/>
        </w:rPr>
        <w:t xml:space="preserve">         年  月  日     </w:t>
      </w:r>
    </w:p>
    <w:p w14:paraId="26B50D1D">
      <w:pPr>
        <w:widowControl/>
        <w:jc w:val="left"/>
        <w:rPr>
          <w:rFonts w:ascii="宋体" w:hAnsi="宋体"/>
          <w:kern w:val="0"/>
          <w:szCs w:val="21"/>
        </w:rPr>
      </w:pPr>
      <w:r>
        <w:rPr>
          <w:rFonts w:hint="eastAsia" w:ascii="宋体" w:hAnsi="宋体"/>
          <w:kern w:val="0"/>
          <w:sz w:val="28"/>
          <w:szCs w:val="28"/>
        </w:rPr>
        <w:t xml:space="preserve">  </w:t>
      </w:r>
      <w:r>
        <w:rPr>
          <w:rFonts w:hint="eastAsia" w:ascii="宋体" w:hAnsi="宋体"/>
          <w:kern w:val="0"/>
          <w:szCs w:val="21"/>
        </w:rPr>
        <w:t>根据《中华人民共和国民法典》以及有关规定，结合本工程的具体情况，双方经充分协商。签订本合同，以资共同遵守。</w:t>
      </w:r>
    </w:p>
    <w:p w14:paraId="53BE8C1E">
      <w:pPr>
        <w:spacing w:line="360" w:lineRule="auto"/>
        <w:outlineLvl w:val="0"/>
        <w:rPr>
          <w:rFonts w:ascii="宋体" w:hAnsi="宋体"/>
          <w:b/>
          <w:kern w:val="0"/>
          <w:szCs w:val="21"/>
        </w:rPr>
      </w:pPr>
      <w:r>
        <w:rPr>
          <w:rFonts w:hint="eastAsia" w:ascii="宋体" w:hAnsi="宋体"/>
          <w:b/>
          <w:kern w:val="0"/>
          <w:szCs w:val="21"/>
        </w:rPr>
        <w:t>第一条 工程名称：</w:t>
      </w:r>
    </w:p>
    <w:p w14:paraId="4AC091DD">
      <w:pPr>
        <w:spacing w:line="360" w:lineRule="auto"/>
        <w:rPr>
          <w:rFonts w:ascii="宋体" w:hAnsi="宋体"/>
          <w:b/>
          <w:kern w:val="0"/>
          <w:szCs w:val="21"/>
        </w:rPr>
      </w:pPr>
      <w:r>
        <w:rPr>
          <w:rFonts w:hint="eastAsia" w:ascii="宋体" w:hAnsi="宋体"/>
          <w:b/>
          <w:kern w:val="0"/>
          <w:szCs w:val="21"/>
        </w:rPr>
        <w:t xml:space="preserve">       工程地点：</w:t>
      </w:r>
    </w:p>
    <w:p w14:paraId="285A2579">
      <w:pPr>
        <w:spacing w:line="360" w:lineRule="auto"/>
        <w:outlineLvl w:val="0"/>
        <w:rPr>
          <w:rFonts w:ascii="宋体" w:hAnsi="宋体"/>
          <w:b/>
          <w:kern w:val="0"/>
          <w:szCs w:val="21"/>
        </w:rPr>
      </w:pPr>
      <w:r>
        <w:rPr>
          <w:rFonts w:hint="eastAsia" w:ascii="宋体" w:hAnsi="宋体"/>
          <w:b/>
          <w:kern w:val="0"/>
          <w:szCs w:val="21"/>
        </w:rPr>
        <w:t>第二条 工程内容：</w:t>
      </w:r>
    </w:p>
    <w:p w14:paraId="3EC9DE75">
      <w:pPr>
        <w:rPr>
          <w:kern w:val="0"/>
          <w:szCs w:val="21"/>
        </w:rPr>
      </w:pPr>
    </w:p>
    <w:p w14:paraId="35C80C6D">
      <w:pPr>
        <w:spacing w:line="360" w:lineRule="auto"/>
        <w:outlineLvl w:val="0"/>
        <w:rPr>
          <w:rFonts w:ascii="宋体" w:hAnsi="宋体"/>
          <w:b/>
          <w:kern w:val="0"/>
          <w:szCs w:val="21"/>
        </w:rPr>
      </w:pPr>
      <w:r>
        <w:rPr>
          <w:rFonts w:hint="eastAsia" w:ascii="宋体" w:hAnsi="宋体"/>
          <w:b/>
          <w:kern w:val="0"/>
          <w:szCs w:val="21"/>
        </w:rPr>
        <w:t>第三条 工程规模：</w:t>
      </w:r>
    </w:p>
    <w:p w14:paraId="3FBC9C7B">
      <w:pPr>
        <w:spacing w:after="120"/>
        <w:rPr>
          <w:kern w:val="0"/>
          <w:szCs w:val="21"/>
        </w:rPr>
      </w:pPr>
    </w:p>
    <w:p w14:paraId="7C577DC7">
      <w:pPr>
        <w:spacing w:line="360" w:lineRule="auto"/>
        <w:outlineLvl w:val="0"/>
        <w:rPr>
          <w:rFonts w:ascii="宋体" w:hAnsi="宋体"/>
          <w:b/>
          <w:kern w:val="0"/>
          <w:szCs w:val="21"/>
        </w:rPr>
      </w:pPr>
      <w:r>
        <w:rPr>
          <w:rFonts w:hint="eastAsia" w:ascii="宋体" w:hAnsi="宋体"/>
          <w:b/>
          <w:kern w:val="0"/>
          <w:szCs w:val="21"/>
        </w:rPr>
        <w:t>第四条 工程工期：</w:t>
      </w:r>
    </w:p>
    <w:p w14:paraId="5CEC570A">
      <w:pPr>
        <w:spacing w:line="360" w:lineRule="auto"/>
        <w:ind w:firstLine="420" w:firstLineChars="200"/>
        <w:rPr>
          <w:rFonts w:ascii="宋体" w:hAnsi="宋体"/>
          <w:b/>
          <w:kern w:val="0"/>
          <w:szCs w:val="21"/>
        </w:rPr>
      </w:pPr>
      <w:r>
        <w:rPr>
          <w:rFonts w:hint="eastAsia" w:ascii="宋体" w:hAnsi="宋体"/>
          <w:kern w:val="0"/>
          <w:szCs w:val="21"/>
        </w:rPr>
        <w:t>本合同所承包工程的工期定为</w:t>
      </w:r>
      <w:r>
        <w:rPr>
          <w:rFonts w:hint="eastAsia" w:ascii="宋体" w:hAnsi="宋体"/>
          <w:kern w:val="0"/>
          <w:szCs w:val="21"/>
          <w:u w:val="single"/>
        </w:rPr>
        <w:t xml:space="preserve">    </w:t>
      </w:r>
      <w:r>
        <w:rPr>
          <w:rFonts w:hint="eastAsia" w:ascii="宋体" w:hAnsi="宋体"/>
          <w:kern w:val="0"/>
          <w:szCs w:val="21"/>
        </w:rPr>
        <w:t>个日历天，从开工令日期起算，如遇雨天或甲方要求停工的，则自动向后顺延并以实际工作日为准，工期的起始时间是以甲乙双方签订合同后的第二天开始计算，且甲方提供的施工场地具备并符合施工条件。</w:t>
      </w:r>
    </w:p>
    <w:p w14:paraId="0E3AA604">
      <w:pPr>
        <w:widowControl/>
        <w:spacing w:line="360" w:lineRule="auto"/>
        <w:outlineLvl w:val="0"/>
        <w:rPr>
          <w:rFonts w:ascii="宋体" w:hAnsi="宋体"/>
          <w:b/>
          <w:kern w:val="0"/>
          <w:szCs w:val="21"/>
        </w:rPr>
      </w:pPr>
      <w:r>
        <w:rPr>
          <w:rFonts w:hint="eastAsia" w:ascii="宋体" w:hAnsi="宋体"/>
          <w:b/>
          <w:kern w:val="0"/>
          <w:szCs w:val="21"/>
        </w:rPr>
        <w:t>第五条 工程验收：</w:t>
      </w:r>
    </w:p>
    <w:p w14:paraId="165A2789">
      <w:pPr>
        <w:spacing w:line="360" w:lineRule="auto"/>
        <w:ind w:firstLine="420" w:firstLineChars="200"/>
        <w:rPr>
          <w:rFonts w:hint="eastAsia" w:ascii="宋体" w:hAnsi="宋体"/>
          <w:kern w:val="0"/>
          <w:szCs w:val="21"/>
        </w:rPr>
      </w:pPr>
      <w:r>
        <w:rPr>
          <w:rFonts w:hint="eastAsia" w:ascii="宋体" w:hAnsi="宋体"/>
          <w:kern w:val="0"/>
          <w:szCs w:val="21"/>
        </w:rPr>
        <w:t>工程验收按招、投标文件要求如期完工后，需经现场监理工程师、相关人员、相关部门按国家规范进行验收。验收合格日为竣工日期，并按规定执行保修期，从当日起到保修期满为</w:t>
      </w:r>
      <w:r>
        <w:rPr>
          <w:rFonts w:hint="eastAsia" w:ascii="宋体" w:hAnsi="宋体"/>
          <w:kern w:val="0"/>
          <w:szCs w:val="21"/>
          <w:u w:val="single"/>
        </w:rPr>
        <w:t xml:space="preserve">  </w:t>
      </w:r>
      <w:r>
        <w:rPr>
          <w:rFonts w:hint="eastAsia" w:ascii="宋体" w:hAnsi="宋体"/>
          <w:kern w:val="0"/>
          <w:szCs w:val="21"/>
        </w:rPr>
        <w:t>年。</w:t>
      </w:r>
    </w:p>
    <w:p w14:paraId="6B75C1C8">
      <w:pPr>
        <w:pStyle w:val="20"/>
        <w:ind w:firstLine="369" w:firstLineChars="176"/>
        <w:rPr>
          <w:b w:val="0"/>
          <w:sz w:val="21"/>
          <w:szCs w:val="21"/>
        </w:rPr>
      </w:pPr>
      <w:r>
        <w:rPr>
          <w:rFonts w:hint="eastAsia"/>
          <w:b w:val="0"/>
          <w:sz w:val="21"/>
          <w:szCs w:val="21"/>
        </w:rPr>
        <w:t>（如与招标文件项目需求不一致，以项目需求为准。）</w:t>
      </w:r>
    </w:p>
    <w:p w14:paraId="5030038C">
      <w:pPr>
        <w:spacing w:line="360" w:lineRule="auto"/>
        <w:outlineLvl w:val="0"/>
        <w:rPr>
          <w:rFonts w:ascii="宋体" w:hAnsi="宋体"/>
          <w:b/>
          <w:kern w:val="0"/>
          <w:szCs w:val="21"/>
        </w:rPr>
      </w:pPr>
      <w:r>
        <w:rPr>
          <w:rFonts w:hint="eastAsia" w:ascii="宋体" w:hAnsi="宋体"/>
          <w:b/>
          <w:kern w:val="0"/>
          <w:szCs w:val="21"/>
        </w:rPr>
        <w:t>第六条 工程质量标准及保修条件、期限：</w:t>
      </w:r>
    </w:p>
    <w:p w14:paraId="41D6DAAF">
      <w:pPr>
        <w:spacing w:line="360" w:lineRule="auto"/>
        <w:ind w:firstLine="424" w:firstLineChars="202"/>
        <w:rPr>
          <w:rFonts w:ascii="宋体" w:hAnsi="宋体"/>
          <w:kern w:val="0"/>
          <w:szCs w:val="21"/>
        </w:rPr>
      </w:pPr>
      <w:r>
        <w:rPr>
          <w:rFonts w:hint="eastAsia" w:ascii="宋体" w:hAnsi="宋体"/>
          <w:kern w:val="0"/>
          <w:szCs w:val="21"/>
        </w:rPr>
        <w:t>（一）按照国家及行业现有标准执行。</w:t>
      </w:r>
    </w:p>
    <w:p w14:paraId="14702ADA">
      <w:pPr>
        <w:spacing w:line="360" w:lineRule="auto"/>
        <w:ind w:firstLine="424" w:firstLineChars="202"/>
        <w:rPr>
          <w:rFonts w:ascii="宋体" w:hAnsi="宋体"/>
          <w:kern w:val="0"/>
          <w:szCs w:val="21"/>
        </w:rPr>
      </w:pPr>
      <w:r>
        <w:rPr>
          <w:rFonts w:hint="eastAsia" w:ascii="宋体" w:hAnsi="宋体"/>
          <w:kern w:val="0"/>
          <w:szCs w:val="21"/>
        </w:rPr>
        <w:t>（二）工程竣工验收至交付使用后保修</w:t>
      </w:r>
      <w:r>
        <w:rPr>
          <w:rFonts w:hint="eastAsia" w:ascii="宋体" w:hAnsi="宋体"/>
          <w:kern w:val="0"/>
          <w:szCs w:val="21"/>
          <w:u w:val="single"/>
        </w:rPr>
        <w:t xml:space="preserve">    </w:t>
      </w:r>
      <w:r>
        <w:rPr>
          <w:rFonts w:hint="eastAsia" w:ascii="宋体" w:hAnsi="宋体"/>
          <w:kern w:val="0"/>
          <w:szCs w:val="21"/>
        </w:rPr>
        <w:t>年。乙方交付甲方使用之日起，在保修期内，因非人为和非自然灾害的因素出现质量问题，应由乙方负责维修，维修工程所有费用由乙方负责。</w:t>
      </w:r>
    </w:p>
    <w:p w14:paraId="71FAB2E6">
      <w:pPr>
        <w:spacing w:line="360" w:lineRule="auto"/>
        <w:ind w:firstLine="424" w:firstLineChars="202"/>
        <w:rPr>
          <w:rFonts w:hint="eastAsia" w:ascii="宋体" w:hAnsi="宋体"/>
          <w:kern w:val="0"/>
          <w:szCs w:val="21"/>
        </w:rPr>
      </w:pPr>
      <w:r>
        <w:rPr>
          <w:rFonts w:hint="eastAsia" w:ascii="宋体" w:hAnsi="宋体"/>
          <w:kern w:val="0"/>
          <w:szCs w:val="21"/>
        </w:rPr>
        <w:t>（三）属于保修范围内的项目，在保修期内，乙方应在接到保修通知之日后</w:t>
      </w:r>
      <w:r>
        <w:rPr>
          <w:rFonts w:hint="eastAsia" w:ascii="宋体" w:hAnsi="宋体"/>
          <w:kern w:val="0"/>
          <w:szCs w:val="21"/>
          <w:u w:val="single"/>
        </w:rPr>
        <w:t xml:space="preserve">  </w:t>
      </w:r>
      <w:r>
        <w:rPr>
          <w:rFonts w:hint="eastAsia" w:ascii="宋体" w:hAnsi="宋体"/>
          <w:kern w:val="0"/>
          <w:szCs w:val="21"/>
        </w:rPr>
        <w:t>日历天内派人修理。乙方不在约定期限内派人修理，甲方可委托其他人员修理，修理费用由乙方承担。</w:t>
      </w:r>
    </w:p>
    <w:p w14:paraId="7D33B4A4">
      <w:pPr>
        <w:pStyle w:val="20"/>
        <w:ind w:firstLine="369" w:firstLineChars="176"/>
        <w:rPr>
          <w:b w:val="0"/>
          <w:sz w:val="21"/>
          <w:szCs w:val="21"/>
        </w:rPr>
      </w:pPr>
      <w:r>
        <w:rPr>
          <w:rFonts w:hint="eastAsia"/>
          <w:b w:val="0"/>
          <w:sz w:val="21"/>
          <w:szCs w:val="21"/>
        </w:rPr>
        <w:t>（如与招标文件项目需求不一致，以项目需求为准。）</w:t>
      </w:r>
    </w:p>
    <w:p w14:paraId="4E1D12EB">
      <w:pPr>
        <w:spacing w:line="360" w:lineRule="auto"/>
        <w:outlineLvl w:val="0"/>
        <w:rPr>
          <w:rFonts w:ascii="宋体" w:hAnsi="宋体"/>
          <w:b/>
          <w:kern w:val="0"/>
          <w:szCs w:val="21"/>
        </w:rPr>
      </w:pPr>
      <w:r>
        <w:rPr>
          <w:rFonts w:hint="eastAsia" w:ascii="宋体" w:hAnsi="宋体"/>
          <w:b/>
          <w:kern w:val="0"/>
          <w:szCs w:val="21"/>
        </w:rPr>
        <w:t>第七条 承包方式：</w:t>
      </w:r>
    </w:p>
    <w:p w14:paraId="0ACF5CF7">
      <w:pPr>
        <w:spacing w:line="360" w:lineRule="auto"/>
        <w:ind w:firstLine="424" w:firstLineChars="202"/>
        <w:rPr>
          <w:rFonts w:hint="eastAsia" w:ascii="宋体" w:hAnsi="宋体"/>
          <w:kern w:val="0"/>
          <w:szCs w:val="21"/>
        </w:rPr>
      </w:pPr>
      <w:r>
        <w:rPr>
          <w:rFonts w:hint="eastAsia" w:ascii="宋体" w:hAnsi="宋体"/>
          <w:kern w:val="0"/>
          <w:szCs w:val="21"/>
        </w:rPr>
        <w:t>乙方以包工、包料的形式承包。</w:t>
      </w:r>
    </w:p>
    <w:p w14:paraId="69B61C65">
      <w:pPr>
        <w:pStyle w:val="20"/>
        <w:ind w:firstLine="369" w:firstLineChars="176"/>
        <w:rPr>
          <w:b w:val="0"/>
          <w:sz w:val="21"/>
          <w:szCs w:val="21"/>
        </w:rPr>
      </w:pPr>
      <w:r>
        <w:rPr>
          <w:rFonts w:hint="eastAsia"/>
          <w:b w:val="0"/>
          <w:sz w:val="21"/>
          <w:szCs w:val="21"/>
        </w:rPr>
        <w:t>（如与招标文件项目需求不一致，以项目需求为准。）</w:t>
      </w:r>
    </w:p>
    <w:p w14:paraId="68B88BB0">
      <w:pPr>
        <w:spacing w:line="360" w:lineRule="auto"/>
        <w:outlineLvl w:val="0"/>
        <w:rPr>
          <w:rFonts w:ascii="宋体" w:hAnsi="宋体"/>
          <w:b/>
          <w:kern w:val="0"/>
          <w:szCs w:val="21"/>
        </w:rPr>
      </w:pPr>
      <w:r>
        <w:rPr>
          <w:rFonts w:hint="eastAsia" w:ascii="宋体" w:hAnsi="宋体"/>
          <w:b/>
          <w:kern w:val="0"/>
          <w:szCs w:val="21"/>
        </w:rPr>
        <w:t>第八条 甲方应完成下列工作：</w:t>
      </w:r>
    </w:p>
    <w:p w14:paraId="023AF3DD">
      <w:pPr>
        <w:spacing w:line="360" w:lineRule="auto"/>
        <w:ind w:firstLine="424" w:firstLineChars="202"/>
        <w:rPr>
          <w:rFonts w:ascii="宋体" w:hAnsi="宋体"/>
          <w:kern w:val="0"/>
          <w:szCs w:val="21"/>
        </w:rPr>
      </w:pPr>
      <w:r>
        <w:rPr>
          <w:rFonts w:hint="eastAsia" w:ascii="宋体" w:hAnsi="宋体"/>
          <w:kern w:val="0"/>
          <w:szCs w:val="21"/>
        </w:rPr>
        <w:t>（一）在乙方进场前三天完成图纸会审、“三通一平”，提供进场道路、提供水电接驳口。</w:t>
      </w:r>
    </w:p>
    <w:p w14:paraId="4B975332">
      <w:pPr>
        <w:spacing w:line="360" w:lineRule="auto"/>
        <w:ind w:firstLine="424" w:firstLineChars="202"/>
        <w:rPr>
          <w:rFonts w:ascii="宋体" w:hAnsi="宋体"/>
          <w:kern w:val="0"/>
          <w:szCs w:val="21"/>
        </w:rPr>
      </w:pPr>
      <w:r>
        <w:rPr>
          <w:rFonts w:hint="eastAsia" w:ascii="宋体" w:hAnsi="宋体"/>
          <w:kern w:val="0"/>
          <w:szCs w:val="21"/>
        </w:rPr>
        <w:t>（二）监督总体进度、计划实施和施工质量，协调各部门配合施工。</w:t>
      </w:r>
    </w:p>
    <w:p w14:paraId="4049D191">
      <w:pPr>
        <w:spacing w:line="360" w:lineRule="auto"/>
        <w:ind w:firstLine="424" w:firstLineChars="202"/>
        <w:rPr>
          <w:rFonts w:hint="eastAsia" w:ascii="宋体" w:hAnsi="宋体"/>
          <w:kern w:val="0"/>
          <w:szCs w:val="21"/>
        </w:rPr>
      </w:pPr>
      <w:r>
        <w:rPr>
          <w:rFonts w:hint="eastAsia" w:ascii="宋体" w:hAnsi="宋体"/>
          <w:kern w:val="0"/>
          <w:szCs w:val="21"/>
        </w:rPr>
        <w:t>（三）统筹安排场地及临时设施。</w:t>
      </w:r>
    </w:p>
    <w:p w14:paraId="068692EC">
      <w:pPr>
        <w:pStyle w:val="20"/>
        <w:ind w:firstLine="369" w:firstLineChars="176"/>
        <w:rPr>
          <w:b w:val="0"/>
          <w:sz w:val="21"/>
          <w:szCs w:val="21"/>
        </w:rPr>
      </w:pPr>
      <w:r>
        <w:rPr>
          <w:rFonts w:hint="eastAsia"/>
          <w:b w:val="0"/>
          <w:sz w:val="21"/>
          <w:szCs w:val="21"/>
        </w:rPr>
        <w:t>（如与招标文件项目需求不一致，以项目需求为准。）</w:t>
      </w:r>
    </w:p>
    <w:p w14:paraId="526842CC">
      <w:pPr>
        <w:spacing w:line="360" w:lineRule="auto"/>
        <w:outlineLvl w:val="0"/>
        <w:rPr>
          <w:rFonts w:ascii="宋体" w:hAnsi="宋体"/>
          <w:b/>
          <w:kern w:val="0"/>
          <w:szCs w:val="21"/>
        </w:rPr>
      </w:pPr>
      <w:r>
        <w:rPr>
          <w:rFonts w:hint="eastAsia" w:ascii="宋体" w:hAnsi="宋体"/>
          <w:b/>
          <w:kern w:val="0"/>
          <w:szCs w:val="21"/>
        </w:rPr>
        <w:t>第九条 乙方应完成下列工作：</w:t>
      </w:r>
    </w:p>
    <w:p w14:paraId="6B29C490">
      <w:pPr>
        <w:spacing w:line="360" w:lineRule="auto"/>
        <w:ind w:firstLine="424" w:firstLineChars="202"/>
        <w:rPr>
          <w:rFonts w:ascii="宋体" w:hAnsi="宋体"/>
          <w:kern w:val="0"/>
          <w:szCs w:val="21"/>
        </w:rPr>
      </w:pPr>
      <w:r>
        <w:rPr>
          <w:rFonts w:hint="eastAsia" w:ascii="宋体" w:hAnsi="宋体"/>
          <w:kern w:val="0"/>
          <w:szCs w:val="21"/>
        </w:rPr>
        <w:t>（一）乙方承包的工程，非经甲方同意，不得随意分包第三方，否则，甲方有权终止合同。</w:t>
      </w:r>
    </w:p>
    <w:p w14:paraId="099AE7DA">
      <w:pPr>
        <w:spacing w:line="360" w:lineRule="auto"/>
        <w:ind w:firstLine="424" w:firstLineChars="202"/>
        <w:rPr>
          <w:rFonts w:ascii="宋体" w:hAnsi="宋体"/>
          <w:kern w:val="0"/>
          <w:szCs w:val="21"/>
        </w:rPr>
      </w:pPr>
      <w:r>
        <w:rPr>
          <w:rFonts w:hint="eastAsia" w:ascii="宋体" w:hAnsi="宋体"/>
          <w:kern w:val="0"/>
          <w:szCs w:val="21"/>
        </w:rPr>
        <w:t>（二）乙方必须严格按照施工图与说明书以及施工技术规范和操作规程进行施工，确保工程质量，按期完工。在工程质量上必须接受质量监督部门和甲方的监督。</w:t>
      </w:r>
    </w:p>
    <w:p w14:paraId="65427553">
      <w:pPr>
        <w:spacing w:line="360" w:lineRule="auto"/>
        <w:ind w:firstLine="424" w:firstLineChars="202"/>
        <w:rPr>
          <w:rFonts w:hint="eastAsia" w:ascii="宋体" w:hAnsi="宋体"/>
          <w:kern w:val="0"/>
          <w:szCs w:val="21"/>
        </w:rPr>
      </w:pPr>
      <w:r>
        <w:rPr>
          <w:rFonts w:hint="eastAsia" w:ascii="宋体" w:hAnsi="宋体"/>
          <w:kern w:val="0"/>
          <w:szCs w:val="21"/>
        </w:rPr>
        <w:t>（三）乙方应尽到安全保障义务，乙方人员在施工工程中造成甲方、乙方或任意第三方人身财产损害的，由乙方承担赔偿责任，甲方被索赔的，赔偿后有权向乙方追偿。</w:t>
      </w:r>
    </w:p>
    <w:p w14:paraId="7F061E15">
      <w:pPr>
        <w:pStyle w:val="20"/>
        <w:ind w:firstLine="369" w:firstLineChars="176"/>
        <w:rPr>
          <w:b w:val="0"/>
          <w:sz w:val="21"/>
          <w:szCs w:val="21"/>
        </w:rPr>
      </w:pPr>
      <w:r>
        <w:rPr>
          <w:rFonts w:hint="eastAsia"/>
          <w:b w:val="0"/>
          <w:sz w:val="21"/>
          <w:szCs w:val="21"/>
        </w:rPr>
        <w:t>（如与招标文件项目需求不一致，以项目需求为准。）</w:t>
      </w:r>
    </w:p>
    <w:p w14:paraId="02CACD40">
      <w:pPr>
        <w:autoSpaceDE w:val="0"/>
        <w:autoSpaceDN w:val="0"/>
        <w:adjustRightInd w:val="0"/>
        <w:spacing w:line="360" w:lineRule="auto"/>
        <w:jc w:val="left"/>
        <w:textAlignment w:val="baseline"/>
        <w:outlineLvl w:val="0"/>
        <w:rPr>
          <w:rFonts w:ascii="宋体" w:hAnsi="宋体"/>
          <w:b/>
          <w:kern w:val="0"/>
          <w:szCs w:val="21"/>
        </w:rPr>
      </w:pPr>
      <w:r>
        <w:rPr>
          <w:rFonts w:hint="eastAsia" w:ascii="宋体" w:hAnsi="宋体"/>
          <w:b/>
          <w:kern w:val="0"/>
          <w:szCs w:val="21"/>
        </w:rPr>
        <w:t>第十条 工程价款</w:t>
      </w:r>
    </w:p>
    <w:p w14:paraId="593B8C4B">
      <w:pPr>
        <w:autoSpaceDE w:val="0"/>
        <w:autoSpaceDN w:val="0"/>
        <w:adjustRightInd w:val="0"/>
        <w:spacing w:line="360" w:lineRule="auto"/>
        <w:ind w:firstLine="424" w:firstLineChars="202"/>
        <w:jc w:val="left"/>
        <w:textAlignment w:val="baseline"/>
        <w:rPr>
          <w:rFonts w:ascii="宋体" w:hAnsi="宋体"/>
          <w:kern w:val="0"/>
          <w:szCs w:val="21"/>
        </w:rPr>
      </w:pPr>
      <w:r>
        <w:rPr>
          <w:rFonts w:hint="eastAsia" w:ascii="宋体" w:hAnsi="宋体"/>
          <w:kern w:val="0"/>
          <w:szCs w:val="21"/>
        </w:rPr>
        <w:t>工程价款为人民币</w:t>
      </w:r>
      <w:r>
        <w:rPr>
          <w:rFonts w:hint="eastAsia" w:ascii="宋体" w:hAnsi="宋体"/>
          <w:kern w:val="0"/>
          <w:szCs w:val="21"/>
          <w:u w:val="single"/>
        </w:rPr>
        <w:t xml:space="preserve">      </w:t>
      </w:r>
      <w:r>
        <w:rPr>
          <w:rFonts w:hint="eastAsia" w:ascii="宋体" w:hAnsi="宋体"/>
          <w:kern w:val="0"/>
          <w:szCs w:val="21"/>
        </w:rPr>
        <w:t>元（大写：</w:t>
      </w:r>
      <w:r>
        <w:rPr>
          <w:rFonts w:hint="eastAsia" w:ascii="宋体" w:hAnsi="宋体"/>
          <w:kern w:val="0"/>
          <w:szCs w:val="21"/>
          <w:u w:val="single"/>
        </w:rPr>
        <w:t xml:space="preserve">      </w:t>
      </w:r>
      <w:r>
        <w:rPr>
          <w:rFonts w:hint="eastAsia" w:ascii="宋体" w:hAnsi="宋体"/>
          <w:kern w:val="0"/>
          <w:szCs w:val="21"/>
        </w:rPr>
        <w:t>），本工程合同为固定单价合同，总价为中标价，工程结算经审定后的工程量经甲方项目负责人确认后送造价咨询单位进行审核，审核价低于合同价的按审核价结算，审核价高于合同价按合同价结算（现场签证增加范围按审核价增加，增加工程价款不得超过合同总价10%）。</w:t>
      </w:r>
    </w:p>
    <w:p w14:paraId="35374786">
      <w:pPr>
        <w:autoSpaceDE w:val="0"/>
        <w:autoSpaceDN w:val="0"/>
        <w:adjustRightInd w:val="0"/>
        <w:spacing w:line="360" w:lineRule="auto"/>
        <w:ind w:firstLine="424" w:firstLineChars="202"/>
        <w:jc w:val="left"/>
        <w:textAlignment w:val="baseline"/>
        <w:rPr>
          <w:rFonts w:ascii="宋体" w:hAnsi="宋体"/>
          <w:kern w:val="0"/>
          <w:sz w:val="34"/>
          <w:szCs w:val="21"/>
        </w:rPr>
      </w:pPr>
      <w:r>
        <w:rPr>
          <w:rFonts w:hint="eastAsia" w:ascii="宋体" w:hAnsi="宋体"/>
          <w:kern w:val="0"/>
          <w:szCs w:val="21"/>
        </w:rPr>
        <w:t>工程付款方式按以下条款执行：</w:t>
      </w:r>
    </w:p>
    <w:p w14:paraId="4258A63D">
      <w:pPr>
        <w:spacing w:line="360" w:lineRule="auto"/>
        <w:ind w:firstLine="424" w:firstLineChars="202"/>
        <w:rPr>
          <w:rFonts w:ascii="宋体" w:hAnsi="宋体"/>
          <w:kern w:val="0"/>
          <w:szCs w:val="21"/>
        </w:rPr>
      </w:pPr>
      <w:r>
        <w:rPr>
          <w:rFonts w:hint="eastAsia" w:ascii="宋体" w:hAnsi="宋体"/>
          <w:kern w:val="0"/>
          <w:szCs w:val="21"/>
        </w:rPr>
        <w:t>（一）本合同签订后，甲方于</w:t>
      </w:r>
      <w:r>
        <w:rPr>
          <w:rFonts w:hint="eastAsia" w:ascii="宋体" w:hAnsi="宋体"/>
          <w:kern w:val="0"/>
          <w:szCs w:val="21"/>
          <w:u w:val="single"/>
        </w:rPr>
        <w:t xml:space="preserve">  </w:t>
      </w:r>
      <w:r>
        <w:rPr>
          <w:rFonts w:hint="eastAsia" w:ascii="宋体" w:hAnsi="宋体"/>
          <w:kern w:val="0"/>
          <w:szCs w:val="21"/>
        </w:rPr>
        <w:t>日历天内向乙方支付工程预付款，即合同总价的</w:t>
      </w:r>
      <w:r>
        <w:rPr>
          <w:rFonts w:hint="eastAsia" w:ascii="宋体" w:hAnsi="宋体"/>
          <w:kern w:val="0"/>
          <w:szCs w:val="21"/>
          <w:u w:val="single"/>
        </w:rPr>
        <w:t xml:space="preserve">    </w:t>
      </w:r>
      <w:r>
        <w:rPr>
          <w:rFonts w:hint="eastAsia" w:ascii="宋体" w:hAnsi="宋体"/>
          <w:kern w:val="0"/>
          <w:szCs w:val="21"/>
        </w:rPr>
        <w:t>；工程完工后，甲方于</w:t>
      </w:r>
      <w:r>
        <w:rPr>
          <w:rFonts w:hint="eastAsia" w:ascii="宋体" w:hAnsi="宋体"/>
          <w:kern w:val="0"/>
          <w:szCs w:val="21"/>
          <w:u w:val="single"/>
        </w:rPr>
        <w:t xml:space="preserve">  </w:t>
      </w:r>
      <w:r>
        <w:rPr>
          <w:rFonts w:hint="eastAsia" w:ascii="宋体" w:hAnsi="宋体"/>
          <w:kern w:val="0"/>
          <w:szCs w:val="21"/>
        </w:rPr>
        <w:t>日历天内向乙方支付合同总价的</w:t>
      </w:r>
      <w:r>
        <w:rPr>
          <w:rFonts w:hint="eastAsia" w:ascii="宋体" w:hAnsi="宋体"/>
          <w:kern w:val="0"/>
          <w:szCs w:val="21"/>
          <w:u w:val="single"/>
        </w:rPr>
        <w:t xml:space="preserve">      </w:t>
      </w:r>
      <w:r>
        <w:rPr>
          <w:rFonts w:hint="eastAsia" w:ascii="宋体" w:hAnsi="宋体"/>
          <w:kern w:val="0"/>
          <w:szCs w:val="21"/>
        </w:rPr>
        <w:t>；</w:t>
      </w:r>
      <w:r>
        <w:rPr>
          <w:rFonts w:hint="eastAsia" w:ascii="宋体" w:hAnsi="宋体"/>
          <w:szCs w:val="21"/>
        </w:rPr>
        <w:t>工程验收合格后结算送审，按结算总价支付至</w:t>
      </w:r>
      <w:r>
        <w:rPr>
          <w:rFonts w:hint="eastAsia" w:ascii="宋体" w:hAnsi="宋体"/>
          <w:szCs w:val="21"/>
          <w:u w:val="single"/>
        </w:rPr>
        <w:t xml:space="preserve">   </w:t>
      </w:r>
      <w:r>
        <w:rPr>
          <w:rFonts w:hint="eastAsia" w:ascii="宋体" w:hAnsi="宋体"/>
          <w:szCs w:val="21"/>
        </w:rPr>
        <w:t>；剩余</w:t>
      </w:r>
      <w:r>
        <w:rPr>
          <w:rFonts w:hint="eastAsia" w:ascii="宋体" w:hAnsi="宋体"/>
          <w:szCs w:val="21"/>
          <w:u w:val="single"/>
        </w:rPr>
        <w:t xml:space="preserve">   </w:t>
      </w:r>
      <w:r>
        <w:rPr>
          <w:rFonts w:hint="eastAsia" w:ascii="宋体" w:hAnsi="宋体"/>
          <w:szCs w:val="21"/>
        </w:rPr>
        <w:t>作为工程保修款，保修期结束后予以支付</w:t>
      </w:r>
      <w:r>
        <w:rPr>
          <w:rFonts w:hint="eastAsia" w:ascii="宋体" w:hAnsi="宋体"/>
          <w:kern w:val="0"/>
          <w:szCs w:val="21"/>
        </w:rPr>
        <w:t>。甲方向乙方支付上述款项前</w:t>
      </w:r>
      <w:r>
        <w:rPr>
          <w:rFonts w:hint="eastAsia" w:ascii="宋体" w:hAnsi="宋体"/>
          <w:kern w:val="0"/>
          <w:szCs w:val="21"/>
          <w:u w:val="single"/>
        </w:rPr>
        <w:t xml:space="preserve">  </w:t>
      </w:r>
      <w:r>
        <w:rPr>
          <w:rFonts w:ascii="宋体" w:hAnsi="宋体"/>
          <w:kern w:val="0"/>
          <w:szCs w:val="21"/>
        </w:rPr>
        <w:t>个工作日，乙方应向甲方开具合法、足额的发票，因乙方未及时向甲方开具发票导致的逾期付款，不视为</w:t>
      </w:r>
      <w:r>
        <w:rPr>
          <w:rFonts w:hint="eastAsia" w:ascii="宋体" w:hAnsi="宋体"/>
          <w:kern w:val="0"/>
          <w:szCs w:val="21"/>
        </w:rPr>
        <w:t>甲方</w:t>
      </w:r>
      <w:r>
        <w:rPr>
          <w:rFonts w:ascii="宋体" w:hAnsi="宋体"/>
          <w:kern w:val="0"/>
          <w:szCs w:val="21"/>
        </w:rPr>
        <w:t>违约。</w:t>
      </w:r>
    </w:p>
    <w:p w14:paraId="18CC3D32">
      <w:pPr>
        <w:spacing w:line="360" w:lineRule="auto"/>
        <w:ind w:firstLine="424" w:firstLineChars="202"/>
        <w:rPr>
          <w:rFonts w:ascii="宋体" w:hAnsi="宋体"/>
          <w:kern w:val="0"/>
          <w:szCs w:val="21"/>
        </w:rPr>
      </w:pPr>
      <w:r>
        <w:rPr>
          <w:rFonts w:hint="eastAsia" w:ascii="宋体" w:hAnsi="宋体"/>
          <w:kern w:val="0"/>
          <w:szCs w:val="21"/>
        </w:rPr>
        <w:t>（二）乙方收款账户：</w:t>
      </w:r>
    </w:p>
    <w:p w14:paraId="4250CD66">
      <w:pPr>
        <w:spacing w:line="360" w:lineRule="auto"/>
        <w:ind w:left="420" w:leftChars="200"/>
        <w:rPr>
          <w:rFonts w:ascii="宋体" w:hAnsi="宋体"/>
          <w:kern w:val="0"/>
          <w:szCs w:val="21"/>
        </w:rPr>
      </w:pPr>
      <w:r>
        <w:rPr>
          <w:rFonts w:hint="eastAsia" w:ascii="宋体" w:hAnsi="宋体"/>
          <w:kern w:val="0"/>
          <w:szCs w:val="21"/>
        </w:rPr>
        <w:t>开 户 名：</w:t>
      </w:r>
    </w:p>
    <w:p w14:paraId="6B58ACA3">
      <w:pPr>
        <w:spacing w:line="360" w:lineRule="auto"/>
        <w:ind w:left="420" w:leftChars="200"/>
        <w:rPr>
          <w:rFonts w:ascii="宋体" w:hAnsi="宋体"/>
          <w:kern w:val="0"/>
          <w:szCs w:val="21"/>
        </w:rPr>
      </w:pPr>
      <w:r>
        <w:rPr>
          <w:rFonts w:hint="eastAsia" w:ascii="宋体" w:hAnsi="宋体"/>
          <w:kern w:val="0"/>
          <w:szCs w:val="21"/>
        </w:rPr>
        <w:t>开 户 行：</w:t>
      </w:r>
    </w:p>
    <w:p w14:paraId="62968B58">
      <w:pPr>
        <w:spacing w:line="360" w:lineRule="auto"/>
        <w:ind w:left="420" w:leftChars="200"/>
        <w:rPr>
          <w:rFonts w:hint="eastAsia" w:ascii="宋体" w:hAnsi="宋体"/>
          <w:kern w:val="0"/>
          <w:szCs w:val="21"/>
        </w:rPr>
      </w:pPr>
      <w:r>
        <w:rPr>
          <w:rFonts w:hint="eastAsia" w:ascii="宋体" w:hAnsi="宋体"/>
          <w:kern w:val="0"/>
          <w:szCs w:val="21"/>
        </w:rPr>
        <w:t>账    号：</w:t>
      </w:r>
    </w:p>
    <w:p w14:paraId="5B1FE72A">
      <w:pPr>
        <w:pStyle w:val="20"/>
        <w:ind w:firstLine="369" w:firstLineChars="176"/>
        <w:rPr>
          <w:b w:val="0"/>
          <w:sz w:val="21"/>
          <w:szCs w:val="21"/>
        </w:rPr>
      </w:pPr>
      <w:r>
        <w:rPr>
          <w:rFonts w:hint="eastAsia"/>
          <w:b w:val="0"/>
          <w:sz w:val="21"/>
          <w:szCs w:val="21"/>
        </w:rPr>
        <w:t>（如与招标文件项目需求不一致，以项目需求为准。）</w:t>
      </w:r>
    </w:p>
    <w:p w14:paraId="08276CA2">
      <w:pPr>
        <w:spacing w:line="360" w:lineRule="auto"/>
        <w:outlineLvl w:val="0"/>
        <w:rPr>
          <w:rFonts w:ascii="宋体" w:hAnsi="宋体"/>
          <w:b/>
          <w:kern w:val="0"/>
          <w:szCs w:val="21"/>
        </w:rPr>
      </w:pPr>
      <w:r>
        <w:rPr>
          <w:rFonts w:hint="eastAsia" w:ascii="宋体" w:hAnsi="宋体"/>
          <w:b/>
          <w:kern w:val="0"/>
          <w:szCs w:val="21"/>
        </w:rPr>
        <w:t>第十一条  违约责任</w:t>
      </w:r>
    </w:p>
    <w:p w14:paraId="6BAE0C5E">
      <w:pPr>
        <w:spacing w:line="360" w:lineRule="auto"/>
        <w:ind w:firstLine="420"/>
        <w:rPr>
          <w:rFonts w:ascii="宋体" w:hAnsi="宋体"/>
          <w:szCs w:val="21"/>
        </w:rPr>
      </w:pPr>
      <w:r>
        <w:rPr>
          <w:rFonts w:hint="eastAsia" w:ascii="宋体" w:hAnsi="宋体"/>
          <w:szCs w:val="21"/>
        </w:rPr>
        <w:t>（一）</w:t>
      </w:r>
      <w:r>
        <w:rPr>
          <w:rFonts w:hint="eastAsia" w:ascii="宋体" w:hAnsi="宋体"/>
          <w:kern w:val="0"/>
          <w:szCs w:val="21"/>
        </w:rPr>
        <w:t>乙方</w:t>
      </w:r>
      <w:r>
        <w:rPr>
          <w:rFonts w:ascii="宋体" w:hAnsi="宋体"/>
          <w:szCs w:val="21"/>
        </w:rPr>
        <w:t>未按时竣工，每延</w:t>
      </w:r>
      <w:r>
        <w:rPr>
          <w:rFonts w:hint="eastAsia" w:ascii="宋体" w:hAnsi="宋体"/>
          <w:szCs w:val="21"/>
        </w:rPr>
        <w:t>迟</w:t>
      </w:r>
      <w:r>
        <w:rPr>
          <w:rFonts w:ascii="宋体" w:hAnsi="宋体"/>
          <w:szCs w:val="21"/>
        </w:rPr>
        <w:t>工期一日历天，按工程结算价款</w:t>
      </w:r>
      <w:r>
        <w:rPr>
          <w:rFonts w:hint="eastAsia" w:ascii="宋体" w:hAnsi="宋体"/>
          <w:kern w:val="0"/>
          <w:szCs w:val="21"/>
          <w:u w:val="single"/>
        </w:rPr>
        <w:t xml:space="preserve">   </w:t>
      </w:r>
      <w:r>
        <w:rPr>
          <w:rFonts w:ascii="宋体" w:hAnsi="宋体"/>
          <w:szCs w:val="21"/>
        </w:rPr>
        <w:t>‰的违约金给甲方，该项全部违约金额不超工程结算价款</w:t>
      </w:r>
      <w:r>
        <w:rPr>
          <w:rFonts w:hint="eastAsia" w:ascii="宋体" w:hAnsi="宋体"/>
          <w:kern w:val="0"/>
          <w:szCs w:val="21"/>
          <w:u w:val="single"/>
        </w:rPr>
        <w:t xml:space="preserve">   </w:t>
      </w:r>
      <w:r>
        <w:rPr>
          <w:rFonts w:ascii="宋体" w:hAnsi="宋体"/>
          <w:szCs w:val="21"/>
        </w:rPr>
        <w:t>‰。如延</w:t>
      </w:r>
      <w:r>
        <w:rPr>
          <w:rFonts w:hint="eastAsia" w:ascii="宋体" w:hAnsi="宋体"/>
          <w:szCs w:val="21"/>
        </w:rPr>
        <w:t>迟</w:t>
      </w:r>
      <w:r>
        <w:rPr>
          <w:rFonts w:ascii="宋体" w:hAnsi="宋体"/>
          <w:szCs w:val="21"/>
        </w:rPr>
        <w:t>工期达到原合同工期，甲方可以单方解除合同，乙方须立即清场，待甲方委托其它人施工完成本工程后再与乙方办理结算及相关索赔手续。</w:t>
      </w:r>
    </w:p>
    <w:p w14:paraId="7A0908E2">
      <w:pPr>
        <w:spacing w:line="360" w:lineRule="auto"/>
        <w:ind w:firstLine="420"/>
        <w:rPr>
          <w:rFonts w:ascii="宋体" w:hAnsi="宋体"/>
          <w:szCs w:val="21"/>
        </w:rPr>
      </w:pPr>
      <w:r>
        <w:rPr>
          <w:rFonts w:ascii="宋体" w:hAnsi="宋体"/>
          <w:szCs w:val="21"/>
        </w:rPr>
        <w:t>（二）工程质量达不到合同约定的质量标准，乙方承担给甲方带来的全部损失，改正返工至合格为止，并支付工程结算价款</w:t>
      </w:r>
      <w:r>
        <w:rPr>
          <w:rFonts w:hint="eastAsia" w:ascii="宋体" w:hAnsi="宋体"/>
          <w:kern w:val="0"/>
          <w:szCs w:val="21"/>
          <w:u w:val="single"/>
        </w:rPr>
        <w:t xml:space="preserve">   </w:t>
      </w:r>
      <w:r>
        <w:rPr>
          <w:rFonts w:ascii="宋体" w:hAnsi="宋体"/>
          <w:szCs w:val="21"/>
        </w:rPr>
        <w:t>‰的违约金给甲方。</w:t>
      </w:r>
    </w:p>
    <w:p w14:paraId="678D4762">
      <w:pPr>
        <w:spacing w:line="360" w:lineRule="auto"/>
        <w:ind w:firstLine="420"/>
        <w:rPr>
          <w:rFonts w:ascii="宋体" w:hAnsi="宋体"/>
          <w:szCs w:val="21"/>
        </w:rPr>
      </w:pPr>
      <w:r>
        <w:rPr>
          <w:rFonts w:hint="eastAsia" w:ascii="宋体" w:hAnsi="宋体"/>
          <w:szCs w:val="21"/>
        </w:rPr>
        <w:t>（三）如</w:t>
      </w:r>
      <w:r>
        <w:rPr>
          <w:rFonts w:ascii="宋体" w:hAnsi="宋体"/>
          <w:szCs w:val="21"/>
        </w:rPr>
        <w:t>乙方擅自将本工程的一部分或全部分包、或转包给其他承包商施工，甲方将上报财政主管部门依法处理。</w:t>
      </w:r>
    </w:p>
    <w:p w14:paraId="5A09A33A">
      <w:pPr>
        <w:spacing w:line="360" w:lineRule="auto"/>
        <w:ind w:firstLine="420"/>
        <w:rPr>
          <w:rFonts w:hint="eastAsia" w:ascii="宋体" w:hAnsi="宋体"/>
          <w:szCs w:val="21"/>
        </w:rPr>
      </w:pPr>
      <w:r>
        <w:rPr>
          <w:rFonts w:ascii="宋体" w:hAnsi="宋体"/>
          <w:szCs w:val="21"/>
        </w:rPr>
        <w:t>（四）发生其它使合同无法履行的行为，按损害程度支付相应的违约金。</w:t>
      </w:r>
    </w:p>
    <w:p w14:paraId="63B0E431">
      <w:pPr>
        <w:pStyle w:val="20"/>
        <w:ind w:firstLine="369" w:firstLineChars="176"/>
        <w:rPr>
          <w:b w:val="0"/>
          <w:sz w:val="21"/>
          <w:szCs w:val="21"/>
        </w:rPr>
      </w:pPr>
      <w:r>
        <w:rPr>
          <w:rFonts w:hint="eastAsia"/>
          <w:b w:val="0"/>
          <w:sz w:val="21"/>
          <w:szCs w:val="21"/>
        </w:rPr>
        <w:t>（如与招标文件项目需求不一致，以项目需求为准。）</w:t>
      </w:r>
    </w:p>
    <w:p w14:paraId="31D6784B">
      <w:pPr>
        <w:spacing w:line="360" w:lineRule="auto"/>
        <w:outlineLvl w:val="0"/>
        <w:rPr>
          <w:rFonts w:ascii="宋体" w:hAnsi="宋体"/>
          <w:b/>
          <w:kern w:val="0"/>
          <w:szCs w:val="21"/>
        </w:rPr>
      </w:pPr>
      <w:r>
        <w:rPr>
          <w:rFonts w:hint="eastAsia" w:ascii="宋体" w:hAnsi="宋体"/>
          <w:b/>
          <w:kern w:val="0"/>
          <w:szCs w:val="21"/>
        </w:rPr>
        <w:t>第十二条 不可抗力</w:t>
      </w:r>
    </w:p>
    <w:p w14:paraId="5C972DE6">
      <w:pPr>
        <w:spacing w:line="360" w:lineRule="auto"/>
        <w:ind w:firstLine="420" w:firstLineChars="200"/>
        <w:rPr>
          <w:rFonts w:hint="eastAsia" w:ascii="宋体" w:hAnsi="宋体"/>
          <w:color w:val="000000"/>
          <w:szCs w:val="21"/>
        </w:rPr>
      </w:pPr>
      <w:r>
        <w:rPr>
          <w:rFonts w:hint="eastAsia" w:ascii="宋体" w:hAnsi="宋体"/>
          <w:color w:val="000000"/>
          <w:szCs w:val="21"/>
        </w:rPr>
        <w:t>除自然灾害外，任何一方由于不可抗力的原因不能履行合同时，应及时向对方通报不能履行或不能完全履行的理由，在取得双方商议后，允许延期履行、部分履行或者不履行合同，并根据情况可部分或全部免予承担违约责任。</w:t>
      </w:r>
    </w:p>
    <w:p w14:paraId="4B33A9B4">
      <w:pPr>
        <w:pStyle w:val="20"/>
        <w:ind w:firstLine="369" w:firstLineChars="176"/>
        <w:rPr>
          <w:b w:val="0"/>
          <w:sz w:val="21"/>
          <w:szCs w:val="21"/>
        </w:rPr>
      </w:pPr>
      <w:r>
        <w:rPr>
          <w:rFonts w:hint="eastAsia"/>
          <w:b w:val="0"/>
          <w:sz w:val="21"/>
          <w:szCs w:val="21"/>
        </w:rPr>
        <w:t>（如与招标文件项目需求不一致，以项目需求为准。）</w:t>
      </w:r>
    </w:p>
    <w:p w14:paraId="08142293">
      <w:pPr>
        <w:spacing w:line="360" w:lineRule="auto"/>
        <w:outlineLvl w:val="0"/>
        <w:rPr>
          <w:rFonts w:hint="eastAsia" w:ascii="宋体" w:hAnsi="宋体"/>
          <w:b/>
          <w:kern w:val="0"/>
          <w:szCs w:val="21"/>
        </w:rPr>
      </w:pPr>
      <w:r>
        <w:rPr>
          <w:rFonts w:hint="eastAsia" w:ascii="宋体" w:hAnsi="宋体"/>
          <w:b/>
          <w:kern w:val="0"/>
          <w:szCs w:val="21"/>
        </w:rPr>
        <w:t>第十三条 争议解决办法</w:t>
      </w:r>
    </w:p>
    <w:p w14:paraId="36DDD866">
      <w:pPr>
        <w:spacing w:line="360" w:lineRule="auto"/>
        <w:ind w:firstLine="420" w:firstLineChars="200"/>
        <w:rPr>
          <w:rFonts w:hint="eastAsia" w:ascii="宋体" w:hAnsi="宋体"/>
          <w:color w:val="000000"/>
          <w:szCs w:val="21"/>
        </w:rPr>
      </w:pPr>
      <w:r>
        <w:rPr>
          <w:rFonts w:hint="eastAsia" w:ascii="宋体" w:hAnsi="宋体"/>
          <w:color w:val="000000"/>
          <w:szCs w:val="21"/>
        </w:rPr>
        <w:t>因履行本合同引起的或与本合同有关的争议，甲、乙双方应首先通过友好协商解决，如果协商不能解决争议，则向甲方所在地有管辖权的人民法院提起诉讼。</w:t>
      </w:r>
    </w:p>
    <w:p w14:paraId="59B0C8F7">
      <w:pPr>
        <w:spacing w:line="360" w:lineRule="auto"/>
        <w:outlineLvl w:val="0"/>
        <w:rPr>
          <w:rFonts w:hint="eastAsia" w:ascii="宋体" w:hAnsi="宋体"/>
          <w:b/>
          <w:kern w:val="0"/>
          <w:szCs w:val="21"/>
        </w:rPr>
      </w:pPr>
      <w:r>
        <w:rPr>
          <w:rFonts w:hint="eastAsia" w:ascii="宋体" w:hAnsi="宋体"/>
          <w:b/>
          <w:kern w:val="0"/>
          <w:szCs w:val="21"/>
        </w:rPr>
        <w:t>第十四条 合同的变更、解除或终止</w:t>
      </w:r>
    </w:p>
    <w:p w14:paraId="1BC67C23">
      <w:pPr>
        <w:spacing w:line="360" w:lineRule="auto"/>
        <w:ind w:firstLine="420" w:firstLineChars="200"/>
        <w:rPr>
          <w:rFonts w:hint="eastAsia" w:ascii="宋体" w:hAnsi="宋体"/>
          <w:color w:val="000000"/>
          <w:szCs w:val="21"/>
        </w:rPr>
      </w:pPr>
      <w:r>
        <w:rPr>
          <w:rFonts w:hint="eastAsia" w:ascii="宋体" w:hAnsi="宋体"/>
          <w:color w:val="000000"/>
          <w:szCs w:val="21"/>
        </w:rPr>
        <w:t>除政府采购合同继续履行将损害国家利益和社会公共利益外，双方当事人不得擅自变更、中止或者终止合同。</w:t>
      </w:r>
    </w:p>
    <w:p w14:paraId="3B183A2B">
      <w:pPr>
        <w:spacing w:line="360" w:lineRule="auto"/>
        <w:outlineLvl w:val="0"/>
        <w:rPr>
          <w:rFonts w:ascii="宋体" w:hAnsi="宋体"/>
          <w:kern w:val="0"/>
          <w:szCs w:val="21"/>
        </w:rPr>
      </w:pPr>
      <w:r>
        <w:rPr>
          <w:rFonts w:hint="eastAsia" w:ascii="宋体" w:hAnsi="宋体"/>
          <w:b/>
          <w:kern w:val="0"/>
          <w:szCs w:val="21"/>
        </w:rPr>
        <w:t>第十五条</w:t>
      </w:r>
      <w:r>
        <w:rPr>
          <w:rFonts w:hint="eastAsia" w:ascii="宋体" w:hAnsi="宋体"/>
          <w:kern w:val="0"/>
          <w:szCs w:val="21"/>
        </w:rPr>
        <w:t xml:space="preserve"> 其他</w:t>
      </w:r>
    </w:p>
    <w:p w14:paraId="0D4D0A65">
      <w:pPr>
        <w:spacing w:line="360" w:lineRule="auto"/>
        <w:ind w:firstLine="424" w:firstLineChars="202"/>
        <w:rPr>
          <w:rFonts w:ascii="宋体" w:hAnsi="宋体"/>
          <w:kern w:val="0"/>
          <w:szCs w:val="21"/>
        </w:rPr>
      </w:pPr>
      <w:r>
        <w:rPr>
          <w:rFonts w:hint="eastAsia" w:ascii="宋体" w:hAnsi="宋体"/>
          <w:kern w:val="0"/>
          <w:szCs w:val="21"/>
        </w:rPr>
        <w:t>（一）本协议未尽事宜，双方协商解决，并签订补充协议。</w:t>
      </w:r>
    </w:p>
    <w:p w14:paraId="0BEB95D4">
      <w:pPr>
        <w:spacing w:line="360" w:lineRule="auto"/>
        <w:ind w:firstLine="424" w:firstLineChars="202"/>
        <w:rPr>
          <w:rFonts w:ascii="宋体" w:hAnsi="宋体"/>
          <w:kern w:val="0"/>
          <w:szCs w:val="21"/>
        </w:rPr>
      </w:pPr>
      <w:r>
        <w:rPr>
          <w:rFonts w:hint="eastAsia" w:ascii="宋体" w:hAnsi="宋体"/>
          <w:kern w:val="0"/>
          <w:szCs w:val="21"/>
        </w:rPr>
        <w:t>（二）本合同如发生纠纷，当事人双方应当及时协商解决，协商不成时，向工程所在地法院提起诉讼解决。</w:t>
      </w:r>
    </w:p>
    <w:p w14:paraId="5770BEF3">
      <w:pPr>
        <w:spacing w:line="360" w:lineRule="auto"/>
        <w:ind w:firstLine="424" w:firstLineChars="202"/>
        <w:rPr>
          <w:rFonts w:ascii="宋体" w:hAnsi="宋体"/>
          <w:kern w:val="0"/>
          <w:szCs w:val="21"/>
        </w:rPr>
      </w:pPr>
      <w:r>
        <w:rPr>
          <w:rFonts w:hint="eastAsia" w:ascii="宋体" w:hAnsi="宋体"/>
          <w:kern w:val="0"/>
          <w:szCs w:val="21"/>
        </w:rPr>
        <w:t>（三）甲、乙方共同确认本合同上的送达信息作为合同履行、诉讼、仲裁程序的有效送达信息，发送的快递送达预留的地址即使被退回或拒签也视为送达，通过短信或者邮件送达的，短信或者邮件成功发出即视为送达；如一方书面通知送达信息变更后应将快件、短信、邮件等发送到变更后的送达信息。</w:t>
      </w:r>
    </w:p>
    <w:p w14:paraId="32A94D2B">
      <w:pPr>
        <w:spacing w:line="360" w:lineRule="auto"/>
        <w:ind w:firstLine="424" w:firstLineChars="202"/>
        <w:rPr>
          <w:rFonts w:ascii="宋体" w:hAnsi="宋体"/>
          <w:kern w:val="0"/>
          <w:szCs w:val="21"/>
        </w:rPr>
      </w:pPr>
      <w:r>
        <w:rPr>
          <w:rFonts w:hint="eastAsia" w:ascii="宋体" w:hAnsi="宋体"/>
          <w:kern w:val="0"/>
          <w:szCs w:val="21"/>
        </w:rPr>
        <w:t>（四）本合同一式</w:t>
      </w:r>
      <w:r>
        <w:rPr>
          <w:rFonts w:hint="eastAsia" w:ascii="宋体" w:hAnsi="宋体"/>
          <w:kern w:val="0"/>
          <w:szCs w:val="21"/>
          <w:u w:val="single"/>
        </w:rPr>
        <w:t xml:space="preserve">    </w:t>
      </w:r>
      <w:r>
        <w:rPr>
          <w:rFonts w:hint="eastAsia" w:ascii="宋体" w:hAnsi="宋体"/>
          <w:kern w:val="0"/>
          <w:szCs w:val="21"/>
        </w:rPr>
        <w:t>份，甲、乙双方各执</w:t>
      </w:r>
      <w:r>
        <w:rPr>
          <w:rFonts w:hint="eastAsia" w:ascii="宋体" w:hAnsi="宋体"/>
          <w:kern w:val="0"/>
          <w:szCs w:val="21"/>
          <w:u w:val="single"/>
        </w:rPr>
        <w:t xml:space="preserve">    </w:t>
      </w:r>
      <w:r>
        <w:rPr>
          <w:rFonts w:hint="eastAsia" w:ascii="宋体" w:hAnsi="宋体"/>
          <w:kern w:val="0"/>
          <w:szCs w:val="21"/>
        </w:rPr>
        <w:t>份，自签字盖章之日起生效，均具有同等法律效力。</w:t>
      </w:r>
    </w:p>
    <w:p w14:paraId="48DC1CB3">
      <w:pPr>
        <w:spacing w:line="360" w:lineRule="auto"/>
        <w:rPr>
          <w:rFonts w:ascii="宋体" w:hAnsi="宋体"/>
          <w:kern w:val="0"/>
          <w:szCs w:val="21"/>
        </w:rPr>
      </w:pPr>
    </w:p>
    <w:tbl>
      <w:tblPr>
        <w:tblStyle w:val="50"/>
        <w:tblW w:w="0" w:type="auto"/>
        <w:tblInd w:w="0" w:type="dxa"/>
        <w:tblLayout w:type="fixed"/>
        <w:tblCellMar>
          <w:top w:w="0" w:type="dxa"/>
          <w:left w:w="0" w:type="dxa"/>
          <w:bottom w:w="0" w:type="dxa"/>
          <w:right w:w="0" w:type="dxa"/>
        </w:tblCellMar>
      </w:tblPr>
      <w:tblGrid>
        <w:gridCol w:w="4899"/>
        <w:gridCol w:w="4899"/>
      </w:tblGrid>
      <w:tr w14:paraId="1D804F05">
        <w:tblPrEx>
          <w:tblCellMar>
            <w:top w:w="0" w:type="dxa"/>
            <w:left w:w="0" w:type="dxa"/>
            <w:bottom w:w="0" w:type="dxa"/>
            <w:right w:w="0" w:type="dxa"/>
          </w:tblCellMar>
        </w:tblPrEx>
        <w:trPr>
          <w:trHeight w:val="592" w:hRule="atLeast"/>
        </w:trPr>
        <w:tc>
          <w:tcPr>
            <w:tcW w:w="4899" w:type="dxa"/>
            <w:noWrap w:val="0"/>
            <w:tcMar>
              <w:top w:w="0" w:type="dxa"/>
              <w:left w:w="108" w:type="dxa"/>
              <w:bottom w:w="0" w:type="dxa"/>
              <w:right w:w="108" w:type="dxa"/>
            </w:tcMar>
            <w:vAlign w:val="top"/>
          </w:tcPr>
          <w:p w14:paraId="506015F0">
            <w:pPr>
              <w:spacing w:line="360" w:lineRule="auto"/>
              <w:rPr>
                <w:b/>
                <w:kern w:val="0"/>
                <w:szCs w:val="21"/>
              </w:rPr>
            </w:pPr>
            <w:r>
              <w:rPr>
                <w:rFonts w:hint="eastAsia"/>
                <w:b/>
                <w:kern w:val="0"/>
                <w:szCs w:val="21"/>
              </w:rPr>
              <w:t>甲方（盖章）：</w:t>
            </w:r>
          </w:p>
        </w:tc>
        <w:tc>
          <w:tcPr>
            <w:tcW w:w="4899" w:type="dxa"/>
            <w:noWrap w:val="0"/>
            <w:tcMar>
              <w:top w:w="0" w:type="dxa"/>
              <w:left w:w="108" w:type="dxa"/>
              <w:bottom w:w="0" w:type="dxa"/>
              <w:right w:w="108" w:type="dxa"/>
            </w:tcMar>
            <w:vAlign w:val="top"/>
          </w:tcPr>
          <w:p w14:paraId="44262393">
            <w:pPr>
              <w:spacing w:line="360" w:lineRule="auto"/>
              <w:rPr>
                <w:b/>
                <w:kern w:val="0"/>
                <w:szCs w:val="21"/>
              </w:rPr>
            </w:pPr>
            <w:r>
              <w:rPr>
                <w:rFonts w:hint="eastAsia"/>
                <w:b/>
                <w:kern w:val="0"/>
                <w:szCs w:val="21"/>
              </w:rPr>
              <w:t>乙方(盖章)：</w:t>
            </w:r>
          </w:p>
        </w:tc>
      </w:tr>
      <w:tr w14:paraId="68B74481">
        <w:tblPrEx>
          <w:tblCellMar>
            <w:top w:w="0" w:type="dxa"/>
            <w:left w:w="0" w:type="dxa"/>
            <w:bottom w:w="0" w:type="dxa"/>
            <w:right w:w="0" w:type="dxa"/>
          </w:tblCellMar>
        </w:tblPrEx>
        <w:trPr>
          <w:trHeight w:val="592" w:hRule="atLeast"/>
        </w:trPr>
        <w:tc>
          <w:tcPr>
            <w:tcW w:w="4899" w:type="dxa"/>
            <w:noWrap w:val="0"/>
            <w:tcMar>
              <w:top w:w="0" w:type="dxa"/>
              <w:left w:w="108" w:type="dxa"/>
              <w:bottom w:w="0" w:type="dxa"/>
              <w:right w:w="108" w:type="dxa"/>
            </w:tcMar>
            <w:vAlign w:val="top"/>
          </w:tcPr>
          <w:p w14:paraId="7594E3AE">
            <w:pPr>
              <w:spacing w:line="360" w:lineRule="auto"/>
              <w:rPr>
                <w:kern w:val="0"/>
                <w:szCs w:val="21"/>
              </w:rPr>
            </w:pPr>
          </w:p>
        </w:tc>
        <w:tc>
          <w:tcPr>
            <w:tcW w:w="4899" w:type="dxa"/>
            <w:noWrap w:val="0"/>
            <w:tcMar>
              <w:top w:w="0" w:type="dxa"/>
              <w:left w:w="108" w:type="dxa"/>
              <w:bottom w:w="0" w:type="dxa"/>
              <w:right w:w="108" w:type="dxa"/>
            </w:tcMar>
            <w:vAlign w:val="top"/>
          </w:tcPr>
          <w:p w14:paraId="7C027600">
            <w:pPr>
              <w:spacing w:line="360" w:lineRule="auto"/>
              <w:ind w:firstLine="420" w:firstLineChars="200"/>
              <w:rPr>
                <w:kern w:val="0"/>
                <w:szCs w:val="21"/>
                <w:u w:val="single"/>
              </w:rPr>
            </w:pPr>
          </w:p>
        </w:tc>
      </w:tr>
      <w:tr w14:paraId="132E4F74">
        <w:tblPrEx>
          <w:tblCellMar>
            <w:top w:w="0" w:type="dxa"/>
            <w:left w:w="0" w:type="dxa"/>
            <w:bottom w:w="0" w:type="dxa"/>
            <w:right w:w="0" w:type="dxa"/>
          </w:tblCellMar>
        </w:tblPrEx>
        <w:trPr>
          <w:trHeight w:val="574" w:hRule="atLeast"/>
        </w:trPr>
        <w:tc>
          <w:tcPr>
            <w:tcW w:w="4899" w:type="dxa"/>
            <w:noWrap w:val="0"/>
            <w:tcMar>
              <w:top w:w="0" w:type="dxa"/>
              <w:left w:w="108" w:type="dxa"/>
              <w:bottom w:w="0" w:type="dxa"/>
              <w:right w:w="108" w:type="dxa"/>
            </w:tcMar>
            <w:vAlign w:val="top"/>
          </w:tcPr>
          <w:p w14:paraId="14393A49">
            <w:pPr>
              <w:spacing w:line="360" w:lineRule="auto"/>
              <w:rPr>
                <w:kern w:val="0"/>
                <w:szCs w:val="21"/>
              </w:rPr>
            </w:pPr>
            <w:r>
              <w:rPr>
                <w:rFonts w:hint="eastAsia"/>
                <w:kern w:val="0"/>
                <w:szCs w:val="21"/>
              </w:rPr>
              <w:t>地址：</w:t>
            </w:r>
          </w:p>
        </w:tc>
        <w:tc>
          <w:tcPr>
            <w:tcW w:w="4899" w:type="dxa"/>
            <w:noWrap w:val="0"/>
            <w:tcMar>
              <w:top w:w="0" w:type="dxa"/>
              <w:left w:w="108" w:type="dxa"/>
              <w:bottom w:w="0" w:type="dxa"/>
              <w:right w:w="108" w:type="dxa"/>
            </w:tcMar>
            <w:vAlign w:val="top"/>
          </w:tcPr>
          <w:p w14:paraId="245D5786">
            <w:pPr>
              <w:spacing w:line="360" w:lineRule="auto"/>
              <w:ind w:left="735" w:hanging="735" w:hangingChars="350"/>
              <w:rPr>
                <w:kern w:val="0"/>
                <w:szCs w:val="21"/>
              </w:rPr>
            </w:pPr>
            <w:r>
              <w:rPr>
                <w:rFonts w:hint="eastAsia"/>
                <w:kern w:val="0"/>
                <w:szCs w:val="21"/>
              </w:rPr>
              <w:t>地址：</w:t>
            </w:r>
          </w:p>
        </w:tc>
      </w:tr>
      <w:tr w14:paraId="58978931">
        <w:tblPrEx>
          <w:tblCellMar>
            <w:top w:w="0" w:type="dxa"/>
            <w:left w:w="0" w:type="dxa"/>
            <w:bottom w:w="0" w:type="dxa"/>
            <w:right w:w="0" w:type="dxa"/>
          </w:tblCellMar>
        </w:tblPrEx>
        <w:trPr>
          <w:trHeight w:val="592" w:hRule="atLeast"/>
        </w:trPr>
        <w:tc>
          <w:tcPr>
            <w:tcW w:w="4899" w:type="dxa"/>
            <w:noWrap w:val="0"/>
            <w:tcMar>
              <w:top w:w="0" w:type="dxa"/>
              <w:left w:w="108" w:type="dxa"/>
              <w:bottom w:w="0" w:type="dxa"/>
              <w:right w:w="108" w:type="dxa"/>
            </w:tcMar>
            <w:vAlign w:val="top"/>
          </w:tcPr>
          <w:p w14:paraId="116CB793">
            <w:pPr>
              <w:spacing w:line="360" w:lineRule="auto"/>
              <w:rPr>
                <w:kern w:val="0"/>
                <w:szCs w:val="21"/>
              </w:rPr>
            </w:pPr>
            <w:r>
              <w:rPr>
                <w:rFonts w:hint="eastAsia"/>
                <w:kern w:val="0"/>
                <w:szCs w:val="21"/>
              </w:rPr>
              <w:t>电话：</w:t>
            </w:r>
          </w:p>
        </w:tc>
        <w:tc>
          <w:tcPr>
            <w:tcW w:w="4899" w:type="dxa"/>
            <w:noWrap w:val="0"/>
            <w:tcMar>
              <w:top w:w="0" w:type="dxa"/>
              <w:left w:w="108" w:type="dxa"/>
              <w:bottom w:w="0" w:type="dxa"/>
              <w:right w:w="108" w:type="dxa"/>
            </w:tcMar>
            <w:vAlign w:val="top"/>
          </w:tcPr>
          <w:p w14:paraId="618C002F">
            <w:pPr>
              <w:spacing w:line="360" w:lineRule="auto"/>
              <w:rPr>
                <w:kern w:val="0"/>
                <w:szCs w:val="21"/>
              </w:rPr>
            </w:pPr>
            <w:r>
              <w:rPr>
                <w:rFonts w:hint="eastAsia"/>
                <w:kern w:val="0"/>
                <w:szCs w:val="21"/>
              </w:rPr>
              <w:t>电话：</w:t>
            </w:r>
          </w:p>
        </w:tc>
      </w:tr>
      <w:tr w14:paraId="6D2D2173">
        <w:tblPrEx>
          <w:tblCellMar>
            <w:top w:w="0" w:type="dxa"/>
            <w:left w:w="0" w:type="dxa"/>
            <w:bottom w:w="0" w:type="dxa"/>
            <w:right w:w="0" w:type="dxa"/>
          </w:tblCellMar>
        </w:tblPrEx>
        <w:trPr>
          <w:trHeight w:val="1185" w:hRule="atLeast"/>
        </w:trPr>
        <w:tc>
          <w:tcPr>
            <w:tcW w:w="4899" w:type="dxa"/>
            <w:noWrap w:val="0"/>
            <w:tcMar>
              <w:top w:w="0" w:type="dxa"/>
              <w:left w:w="108" w:type="dxa"/>
              <w:bottom w:w="0" w:type="dxa"/>
              <w:right w:w="108" w:type="dxa"/>
            </w:tcMar>
            <w:vAlign w:val="top"/>
          </w:tcPr>
          <w:p w14:paraId="4273A9A7">
            <w:pPr>
              <w:spacing w:line="360" w:lineRule="auto"/>
              <w:rPr>
                <w:kern w:val="0"/>
                <w:szCs w:val="21"/>
              </w:rPr>
            </w:pPr>
            <w:r>
              <w:rPr>
                <w:rFonts w:hint="eastAsia"/>
                <w:kern w:val="0"/>
                <w:szCs w:val="21"/>
              </w:rPr>
              <w:t>法定代表人：</w:t>
            </w:r>
          </w:p>
          <w:p w14:paraId="157FFCA9">
            <w:pPr>
              <w:spacing w:line="360" w:lineRule="auto"/>
              <w:rPr>
                <w:kern w:val="0"/>
                <w:szCs w:val="21"/>
              </w:rPr>
            </w:pPr>
            <w:r>
              <w:rPr>
                <w:rFonts w:hint="eastAsia"/>
                <w:kern w:val="0"/>
                <w:szCs w:val="21"/>
              </w:rPr>
              <w:t>或授权委托人：</w:t>
            </w:r>
          </w:p>
        </w:tc>
        <w:tc>
          <w:tcPr>
            <w:tcW w:w="4899" w:type="dxa"/>
            <w:noWrap w:val="0"/>
            <w:tcMar>
              <w:top w:w="0" w:type="dxa"/>
              <w:left w:w="108" w:type="dxa"/>
              <w:bottom w:w="0" w:type="dxa"/>
              <w:right w:w="108" w:type="dxa"/>
            </w:tcMar>
            <w:vAlign w:val="top"/>
          </w:tcPr>
          <w:p w14:paraId="495737BC">
            <w:pPr>
              <w:spacing w:line="360" w:lineRule="auto"/>
              <w:rPr>
                <w:kern w:val="0"/>
                <w:szCs w:val="21"/>
              </w:rPr>
            </w:pPr>
            <w:r>
              <w:rPr>
                <w:rFonts w:hint="eastAsia"/>
                <w:kern w:val="0"/>
                <w:szCs w:val="21"/>
              </w:rPr>
              <w:t>法定代表人：</w:t>
            </w:r>
          </w:p>
          <w:p w14:paraId="45BEA5D5">
            <w:pPr>
              <w:spacing w:line="360" w:lineRule="auto"/>
              <w:rPr>
                <w:kern w:val="0"/>
                <w:szCs w:val="21"/>
              </w:rPr>
            </w:pPr>
            <w:r>
              <w:rPr>
                <w:rFonts w:hint="eastAsia"/>
                <w:kern w:val="0"/>
                <w:szCs w:val="21"/>
              </w:rPr>
              <w:t>或授权委托人：</w:t>
            </w:r>
          </w:p>
        </w:tc>
      </w:tr>
      <w:tr w14:paraId="37E8D36D">
        <w:tblPrEx>
          <w:tblCellMar>
            <w:top w:w="0" w:type="dxa"/>
            <w:left w:w="0" w:type="dxa"/>
            <w:bottom w:w="0" w:type="dxa"/>
            <w:right w:w="0" w:type="dxa"/>
          </w:tblCellMar>
        </w:tblPrEx>
        <w:trPr>
          <w:trHeight w:val="574" w:hRule="atLeast"/>
        </w:trPr>
        <w:tc>
          <w:tcPr>
            <w:tcW w:w="4899" w:type="dxa"/>
            <w:noWrap w:val="0"/>
            <w:tcMar>
              <w:top w:w="0" w:type="dxa"/>
              <w:left w:w="108" w:type="dxa"/>
              <w:bottom w:w="0" w:type="dxa"/>
              <w:right w:w="108" w:type="dxa"/>
            </w:tcMar>
            <w:vAlign w:val="top"/>
          </w:tcPr>
          <w:p w14:paraId="062507A0">
            <w:pPr>
              <w:spacing w:line="360" w:lineRule="auto"/>
              <w:rPr>
                <w:kern w:val="0"/>
                <w:szCs w:val="21"/>
              </w:rPr>
            </w:pPr>
            <w:r>
              <w:rPr>
                <w:rFonts w:hint="eastAsia"/>
                <w:kern w:val="0"/>
                <w:szCs w:val="21"/>
              </w:rPr>
              <w:t>签订日期：    年  月  日</w:t>
            </w:r>
          </w:p>
        </w:tc>
        <w:tc>
          <w:tcPr>
            <w:tcW w:w="4899" w:type="dxa"/>
            <w:noWrap w:val="0"/>
            <w:tcMar>
              <w:top w:w="0" w:type="dxa"/>
              <w:left w:w="108" w:type="dxa"/>
              <w:bottom w:w="0" w:type="dxa"/>
              <w:right w:w="108" w:type="dxa"/>
            </w:tcMar>
            <w:vAlign w:val="top"/>
          </w:tcPr>
          <w:p w14:paraId="46306413">
            <w:pPr>
              <w:spacing w:line="360" w:lineRule="auto"/>
              <w:rPr>
                <w:kern w:val="0"/>
                <w:szCs w:val="21"/>
              </w:rPr>
            </w:pPr>
            <w:r>
              <w:rPr>
                <w:rFonts w:hint="eastAsia"/>
                <w:kern w:val="0"/>
                <w:szCs w:val="21"/>
              </w:rPr>
              <w:t>签订日期：     年  月  日</w:t>
            </w:r>
          </w:p>
        </w:tc>
      </w:tr>
    </w:tbl>
    <w:p w14:paraId="58E39F23">
      <w:pPr>
        <w:rPr>
          <w:rFonts w:hint="eastAsia" w:ascii="Times New Roman" w:hAnsi="Times New Roman"/>
          <w:b/>
          <w:bCs/>
          <w:sz w:val="32"/>
        </w:rPr>
      </w:pPr>
      <w:r>
        <w:rPr>
          <w:rFonts w:hint="eastAsia" w:ascii="Times New Roman" w:hAnsi="Times New Roman"/>
          <w:b/>
          <w:bCs/>
          <w:sz w:val="32"/>
        </w:rPr>
        <w:br w:type="page"/>
      </w:r>
    </w:p>
    <w:p w14:paraId="1CD6BA35">
      <w:pPr>
        <w:pStyle w:val="27"/>
        <w:jc w:val="center"/>
        <w:outlineLvl w:val="0"/>
        <w:rPr>
          <w:rFonts w:hint="eastAsia" w:ascii="Times New Roman" w:hAnsi="Times New Roman"/>
          <w:b/>
          <w:bCs/>
          <w:sz w:val="32"/>
        </w:rPr>
      </w:pPr>
      <w:r>
        <w:rPr>
          <w:rFonts w:hint="eastAsia" w:ascii="Times New Roman" w:hAnsi="Times New Roman"/>
          <w:b/>
          <w:bCs/>
          <w:sz w:val="32"/>
        </w:rPr>
        <w:t>合 同 格 式</w:t>
      </w:r>
    </w:p>
    <w:p w14:paraId="3EF878A0">
      <w:pPr>
        <w:pStyle w:val="30"/>
        <w:adjustRightInd w:val="0"/>
        <w:snapToGrid w:val="0"/>
        <w:spacing w:line="360" w:lineRule="auto"/>
        <w:ind w:firstLine="0" w:firstLineChars="0"/>
        <w:jc w:val="center"/>
        <w:outlineLvl w:val="0"/>
        <w:rPr>
          <w:rFonts w:hint="eastAsia"/>
          <w:b/>
          <w:bCs/>
          <w:sz w:val="24"/>
        </w:rPr>
      </w:pPr>
      <w:r>
        <w:rPr>
          <w:rFonts w:hint="eastAsia"/>
          <w:b/>
          <w:bCs/>
          <w:sz w:val="24"/>
        </w:rPr>
        <w:t>一、履约保函格式（参考备用）</w:t>
      </w:r>
    </w:p>
    <w:p w14:paraId="0A361476">
      <w:pPr>
        <w:pStyle w:val="30"/>
        <w:adjustRightInd w:val="0"/>
        <w:snapToGrid w:val="0"/>
        <w:spacing w:line="360" w:lineRule="auto"/>
        <w:ind w:firstLine="0" w:firstLineChars="0"/>
        <w:rPr>
          <w:rFonts w:hint="eastAsia"/>
        </w:rPr>
      </w:pPr>
    </w:p>
    <w:p w14:paraId="75186575">
      <w:pPr>
        <w:pStyle w:val="30"/>
        <w:adjustRightInd w:val="0"/>
        <w:snapToGrid w:val="0"/>
        <w:spacing w:line="360" w:lineRule="auto"/>
        <w:ind w:firstLine="0" w:firstLineChars="0"/>
        <w:rPr>
          <w:rFonts w:hint="eastAsia"/>
        </w:rPr>
      </w:pPr>
      <w:r>
        <w:rPr>
          <w:rFonts w:hint="eastAsia"/>
        </w:rPr>
        <w:t>致：</w:t>
      </w:r>
      <w:r>
        <w:rPr>
          <w:rFonts w:hint="eastAsia"/>
          <w:u w:val="single"/>
        </w:rPr>
        <w:t xml:space="preserve">                         </w:t>
      </w:r>
      <w:r>
        <w:rPr>
          <w:rFonts w:hint="eastAsia"/>
        </w:rPr>
        <w:t>（发包人名称）</w:t>
      </w:r>
    </w:p>
    <w:p w14:paraId="7410A987">
      <w:pPr>
        <w:pStyle w:val="30"/>
        <w:adjustRightInd w:val="0"/>
        <w:snapToGrid w:val="0"/>
        <w:spacing w:line="360" w:lineRule="auto"/>
        <w:ind w:firstLine="420" w:firstLineChars="200"/>
        <w:rPr>
          <w:rFonts w:hint="eastAsia"/>
        </w:rPr>
      </w:pPr>
      <w:r>
        <w:rPr>
          <w:rFonts w:hint="eastAsia"/>
        </w:rPr>
        <w:t>鉴于</w:t>
      </w:r>
      <w:r>
        <w:rPr>
          <w:rFonts w:hint="eastAsia"/>
          <w:u w:val="single"/>
        </w:rPr>
        <w:t xml:space="preserve">                      </w:t>
      </w:r>
      <w:r>
        <w:rPr>
          <w:rFonts w:hint="eastAsia"/>
        </w:rPr>
        <w:t>（承包人名称，以下简称“承包人”）已保证按</w:t>
      </w:r>
      <w:r>
        <w:rPr>
          <w:rFonts w:hint="eastAsia"/>
          <w:u w:val="single"/>
        </w:rPr>
        <w:t xml:space="preserve">                         </w:t>
      </w:r>
      <w:r>
        <w:rPr>
          <w:rFonts w:hint="eastAsia"/>
        </w:rPr>
        <w:t>（发包人名称，以下简称“发包人”</w:t>
      </w:r>
      <w:r>
        <w:rPr>
          <w:rFonts w:hint="eastAsia"/>
          <w:u w:val="single"/>
        </w:rPr>
        <w:t xml:space="preserve">              </w:t>
      </w:r>
      <w:r>
        <w:rPr>
          <w:rFonts w:hint="eastAsia"/>
        </w:rPr>
        <w:t>（工程及合同名称）工程合同施工、竣工和保修该工程（以下简称“合同”）。</w:t>
      </w:r>
    </w:p>
    <w:p w14:paraId="172855C4">
      <w:pPr>
        <w:pStyle w:val="30"/>
        <w:adjustRightInd w:val="0"/>
        <w:snapToGrid w:val="0"/>
        <w:spacing w:line="360" w:lineRule="auto"/>
        <w:ind w:firstLine="420" w:firstLineChars="200"/>
        <w:rPr>
          <w:rFonts w:hint="eastAsia"/>
        </w:rPr>
      </w:pPr>
      <w:r>
        <w:rPr>
          <w:rFonts w:hint="eastAsia"/>
        </w:rPr>
        <w:t>鉴于你放在上述合同中要求承包人向你方提交下述金额的本单位开具的保函，作为承包人履行本合同责任的保证金；</w:t>
      </w:r>
    </w:p>
    <w:p w14:paraId="68A5480F">
      <w:pPr>
        <w:pStyle w:val="30"/>
        <w:adjustRightInd w:val="0"/>
        <w:snapToGrid w:val="0"/>
        <w:spacing w:line="360" w:lineRule="auto"/>
        <w:ind w:firstLine="420" w:firstLineChars="200"/>
        <w:rPr>
          <w:rFonts w:hint="eastAsia"/>
        </w:rPr>
      </w:pPr>
      <w:r>
        <w:rPr>
          <w:rFonts w:hint="eastAsia"/>
        </w:rPr>
        <w:t>本单位统一为承包人出具保函；</w:t>
      </w:r>
    </w:p>
    <w:p w14:paraId="37443F2B">
      <w:pPr>
        <w:pStyle w:val="30"/>
        <w:adjustRightInd w:val="0"/>
        <w:snapToGrid w:val="0"/>
        <w:spacing w:line="360" w:lineRule="auto"/>
        <w:ind w:firstLine="420" w:firstLineChars="200"/>
        <w:rPr>
          <w:rFonts w:hint="eastAsia"/>
        </w:rPr>
      </w:pPr>
      <w:r>
        <w:rPr>
          <w:rFonts w:hint="eastAsia"/>
        </w:rPr>
        <w:t>本单位在此代表承包人向你方承担支付人民币（大写）</w:t>
      </w:r>
      <w:r>
        <w:rPr>
          <w:rFonts w:hint="eastAsia"/>
          <w:u w:val="single"/>
        </w:rPr>
        <w:t xml:space="preserve">              </w:t>
      </w:r>
      <w:r>
        <w:rPr>
          <w:rFonts w:hint="eastAsia"/>
        </w:rPr>
        <w:t>元（RMB￥</w:t>
      </w:r>
      <w:r>
        <w:rPr>
          <w:rFonts w:hint="eastAsia"/>
          <w:u w:val="single"/>
        </w:rPr>
        <w:t xml:space="preserve">           </w:t>
      </w:r>
      <w:r>
        <w:rPr>
          <w:rFonts w:hint="eastAsia"/>
        </w:rPr>
        <w:t>元）的责任，承包人在履行合同中，由于资金、技术、质量或非不可抗拒力等原因给你方造成经济损失时，在你方以书面提出要求得到上述金额内的任何付款时，本单位即给予支付，不挑剔、不争辩、也不要求你方出具证明或说明背景、理由。</w:t>
      </w:r>
    </w:p>
    <w:p w14:paraId="656C64E6">
      <w:pPr>
        <w:pStyle w:val="30"/>
        <w:adjustRightInd w:val="0"/>
        <w:snapToGrid w:val="0"/>
        <w:spacing w:line="360" w:lineRule="auto"/>
        <w:ind w:firstLine="420" w:firstLineChars="200"/>
        <w:rPr>
          <w:rFonts w:hint="eastAsia"/>
        </w:rPr>
      </w:pPr>
      <w:r>
        <w:rPr>
          <w:rFonts w:hint="eastAsia"/>
        </w:rPr>
        <w:t>本单位放弃你方应先向承包人要求赔偿上述金额然后再向本单位提出要求的权力。</w:t>
      </w:r>
    </w:p>
    <w:p w14:paraId="4A31FA53">
      <w:pPr>
        <w:pStyle w:val="30"/>
        <w:adjustRightInd w:val="0"/>
        <w:snapToGrid w:val="0"/>
        <w:spacing w:line="360" w:lineRule="auto"/>
        <w:ind w:firstLine="420" w:firstLineChars="200"/>
        <w:rPr>
          <w:rFonts w:hint="eastAsia"/>
        </w:rPr>
      </w:pPr>
      <w:r>
        <w:rPr>
          <w:rFonts w:hint="eastAsia"/>
        </w:rPr>
        <w:t>本单位进一步同意在你方和承包人之间的合同条件、合同项下的工程或合同发生变化、补充或修改后，本单位承担保函的责任也不改变，有关上述变化、补充和修改也无须通知本单位。</w:t>
      </w:r>
    </w:p>
    <w:p w14:paraId="20F71A3C">
      <w:pPr>
        <w:pStyle w:val="30"/>
        <w:adjustRightInd w:val="0"/>
        <w:snapToGrid w:val="0"/>
        <w:spacing w:line="360" w:lineRule="auto"/>
        <w:ind w:firstLine="420" w:firstLineChars="200"/>
        <w:rPr>
          <w:rFonts w:hint="eastAsia"/>
        </w:rPr>
      </w:pPr>
      <w:r>
        <w:rPr>
          <w:rFonts w:hint="eastAsia"/>
        </w:rPr>
        <w:t>本保函直至保修责任证书发出后28天内一直有效。</w:t>
      </w:r>
    </w:p>
    <w:p w14:paraId="561B3441">
      <w:pPr>
        <w:pStyle w:val="30"/>
        <w:adjustRightInd w:val="0"/>
        <w:snapToGrid w:val="0"/>
        <w:spacing w:line="360" w:lineRule="auto"/>
        <w:ind w:left="840" w:leftChars="400" w:firstLine="630" w:firstLineChars="0"/>
        <w:rPr>
          <w:rFonts w:hint="eastAsia"/>
        </w:rPr>
      </w:pPr>
    </w:p>
    <w:p w14:paraId="125F1D03">
      <w:pPr>
        <w:pStyle w:val="30"/>
        <w:adjustRightInd w:val="0"/>
        <w:snapToGrid w:val="0"/>
        <w:spacing w:line="360" w:lineRule="auto"/>
        <w:ind w:left="420" w:leftChars="200" w:firstLine="0" w:firstLineChars="0"/>
        <w:rPr>
          <w:rFonts w:hint="eastAsia"/>
        </w:rPr>
      </w:pPr>
      <w:r>
        <w:rPr>
          <w:rFonts w:hint="eastAsia"/>
        </w:rPr>
        <w:t>单位名称：（盖章）</w:t>
      </w:r>
    </w:p>
    <w:p w14:paraId="0F315C55">
      <w:pPr>
        <w:pStyle w:val="30"/>
        <w:adjustRightInd w:val="0"/>
        <w:snapToGrid w:val="0"/>
        <w:spacing w:line="360" w:lineRule="auto"/>
        <w:ind w:firstLine="420" w:firstLineChars="200"/>
        <w:rPr>
          <w:rFonts w:hint="eastAsia"/>
        </w:rPr>
      </w:pPr>
      <w:r>
        <w:rPr>
          <w:rFonts w:hint="eastAsia"/>
        </w:rPr>
        <w:t>单位法定代表人：（签字或盖章）</w:t>
      </w:r>
    </w:p>
    <w:p w14:paraId="44BBFD6F">
      <w:pPr>
        <w:pStyle w:val="30"/>
        <w:adjustRightInd w:val="0"/>
        <w:snapToGrid w:val="0"/>
        <w:spacing w:line="360" w:lineRule="auto"/>
        <w:ind w:firstLine="420" w:firstLineChars="200"/>
        <w:rPr>
          <w:rFonts w:hint="eastAsia"/>
        </w:rPr>
      </w:pPr>
      <w:r>
        <w:rPr>
          <w:rFonts w:hint="eastAsia"/>
        </w:rPr>
        <w:t>地    址：</w:t>
      </w:r>
    </w:p>
    <w:p w14:paraId="64774B9F">
      <w:pPr>
        <w:pStyle w:val="30"/>
        <w:adjustRightInd w:val="0"/>
        <w:snapToGrid w:val="0"/>
        <w:spacing w:line="360" w:lineRule="auto"/>
        <w:ind w:firstLine="420" w:firstLineChars="200"/>
        <w:rPr>
          <w:rFonts w:hint="eastAsia"/>
        </w:rPr>
      </w:pPr>
      <w:r>
        <w:rPr>
          <w:rFonts w:hint="eastAsia"/>
        </w:rPr>
        <w:t>邮政编码：                                         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05E32C8F">
      <w:pPr>
        <w:pStyle w:val="30"/>
        <w:adjustRightInd w:val="0"/>
        <w:snapToGrid w:val="0"/>
        <w:spacing w:line="360" w:lineRule="auto"/>
        <w:ind w:firstLine="420" w:firstLineChars="200"/>
        <w:rPr>
          <w:rFonts w:hint="eastAsia"/>
        </w:rPr>
      </w:pPr>
    </w:p>
    <w:p w14:paraId="31B2C7BC">
      <w:pPr>
        <w:pStyle w:val="30"/>
        <w:adjustRightInd w:val="0"/>
        <w:snapToGrid w:val="0"/>
        <w:spacing w:line="360" w:lineRule="auto"/>
        <w:ind w:firstLine="420" w:firstLineChars="200"/>
        <w:rPr>
          <w:rFonts w:hint="eastAsia"/>
        </w:rPr>
      </w:pPr>
    </w:p>
    <w:p w14:paraId="62976C50">
      <w:pPr>
        <w:rPr>
          <w:rFonts w:hint="eastAsia"/>
        </w:rPr>
      </w:pPr>
      <w:r>
        <w:rPr>
          <w:rFonts w:hint="eastAsia"/>
        </w:rPr>
        <w:br w:type="page"/>
      </w:r>
    </w:p>
    <w:p w14:paraId="6628D56F">
      <w:pPr>
        <w:pStyle w:val="30"/>
        <w:adjustRightInd w:val="0"/>
        <w:snapToGrid w:val="0"/>
        <w:spacing w:line="360" w:lineRule="auto"/>
        <w:ind w:firstLine="420" w:firstLineChars="200"/>
        <w:rPr>
          <w:rFonts w:hint="eastAsia"/>
        </w:rPr>
      </w:pPr>
    </w:p>
    <w:p w14:paraId="23EC79EA">
      <w:pPr>
        <w:adjustRightInd w:val="0"/>
        <w:snapToGrid w:val="0"/>
        <w:spacing w:before="156" w:beforeLines="50" w:after="156" w:afterLines="50" w:line="360" w:lineRule="auto"/>
        <w:ind w:firstLine="2650" w:firstLineChars="1100"/>
        <w:outlineLvl w:val="0"/>
        <w:rPr>
          <w:rFonts w:hint="eastAsia" w:ascii="宋体" w:hAnsi="宋体"/>
          <w:b/>
          <w:bCs/>
          <w:sz w:val="24"/>
        </w:rPr>
      </w:pPr>
      <w:r>
        <w:rPr>
          <w:rFonts w:hint="eastAsia" w:ascii="宋体" w:hAnsi="宋体"/>
          <w:b/>
          <w:bCs/>
          <w:sz w:val="24"/>
        </w:rPr>
        <w:t>二、履约担保书格式（参考备用）</w:t>
      </w:r>
    </w:p>
    <w:p w14:paraId="1ACA8D8C">
      <w:pPr>
        <w:adjustRightInd w:val="0"/>
        <w:snapToGrid w:val="0"/>
        <w:spacing w:before="156" w:beforeLines="50" w:after="156" w:afterLines="50" w:line="360" w:lineRule="auto"/>
        <w:ind w:firstLine="284"/>
        <w:jc w:val="left"/>
        <w:rPr>
          <w:rFonts w:hint="eastAsia" w:ascii="宋体" w:hAnsi="宋体"/>
          <w:b/>
          <w:bCs/>
        </w:rPr>
      </w:pPr>
    </w:p>
    <w:p w14:paraId="1FA59A7C">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根据本担保书，</w:t>
      </w:r>
      <w:r>
        <w:rPr>
          <w:rFonts w:hint="eastAsia" w:ascii="宋体" w:hAnsi="宋体"/>
          <w:u w:val="single"/>
        </w:rPr>
        <w:t>　　　　　　　　　　　　　　</w:t>
      </w:r>
      <w:r>
        <w:rPr>
          <w:rFonts w:hint="eastAsia" w:ascii="宋体" w:hAnsi="宋体"/>
        </w:rPr>
        <w:t>（承包人名称）作为委托人（以下简称“承包人”）和</w:t>
      </w:r>
      <w:r>
        <w:rPr>
          <w:rFonts w:hint="eastAsia" w:ascii="宋体" w:hAnsi="宋体"/>
          <w:b/>
          <w:bCs/>
          <w:u w:val="single"/>
        </w:rPr>
        <w:t>　　　　　　　　　　　　　　　　</w:t>
      </w:r>
      <w:r>
        <w:rPr>
          <w:rFonts w:hint="eastAsia" w:ascii="宋体" w:hAnsi="宋体"/>
        </w:rPr>
        <w:t>（担保人名称）作为担保人（以下简称“担保人”）共同向债权人</w:t>
      </w:r>
      <w:r>
        <w:rPr>
          <w:rFonts w:hint="eastAsia" w:ascii="宋体" w:hAnsi="宋体"/>
          <w:u w:val="single"/>
        </w:rPr>
        <w:t>　　　　　　　　　　　　　　　</w:t>
      </w:r>
      <w:r>
        <w:rPr>
          <w:rFonts w:hint="eastAsia" w:ascii="宋体" w:hAnsi="宋体"/>
        </w:rPr>
        <w:t>（发包人名称）（以下简称“发包人”）承担支付人民币（大写）</w:t>
      </w:r>
      <w:r>
        <w:rPr>
          <w:rFonts w:hint="eastAsia" w:ascii="宋体" w:hAnsi="宋体"/>
          <w:u w:val="single"/>
        </w:rPr>
        <w:t>　　　　　　　　　</w:t>
      </w:r>
      <w:r>
        <w:rPr>
          <w:rFonts w:hint="eastAsia" w:ascii="宋体" w:hAnsi="宋体"/>
        </w:rPr>
        <w:t>元（RMB￥</w:t>
      </w:r>
      <w:r>
        <w:rPr>
          <w:rFonts w:hint="eastAsia" w:ascii="宋体" w:hAnsi="宋体"/>
          <w:u w:val="single"/>
        </w:rPr>
        <w:t>　　　　　</w:t>
      </w:r>
      <w:r>
        <w:rPr>
          <w:rFonts w:hint="eastAsia" w:ascii="宋体" w:hAnsi="宋体"/>
        </w:rPr>
        <w:t>元）的责任，承包人和担保人均受本履约担保书的约束。</w:t>
      </w:r>
    </w:p>
    <w:p w14:paraId="5338A465">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鉴于承包人已于</w:t>
      </w:r>
      <w:r>
        <w:rPr>
          <w:rFonts w:hint="eastAsia" w:ascii="宋体" w:hAnsi="宋体"/>
          <w:u w:val="single"/>
        </w:rPr>
        <w:t>　　　　　</w:t>
      </w:r>
      <w:r>
        <w:rPr>
          <w:rFonts w:hint="eastAsia" w:ascii="宋体" w:hAnsi="宋体"/>
        </w:rPr>
        <w:t>年</w:t>
      </w:r>
      <w:r>
        <w:rPr>
          <w:rFonts w:hint="eastAsia" w:ascii="宋体" w:hAnsi="宋体"/>
          <w:u w:val="single"/>
        </w:rPr>
        <w:t>　　　　</w:t>
      </w:r>
      <w:r>
        <w:rPr>
          <w:rFonts w:hint="eastAsia" w:ascii="宋体" w:hAnsi="宋体"/>
        </w:rPr>
        <w:t>月</w:t>
      </w:r>
      <w:r>
        <w:rPr>
          <w:rFonts w:hint="eastAsia" w:ascii="宋体" w:hAnsi="宋体"/>
          <w:u w:val="single"/>
        </w:rPr>
        <w:t>　　　　</w:t>
      </w:r>
      <w:r>
        <w:rPr>
          <w:rFonts w:hint="eastAsia" w:ascii="宋体" w:hAnsi="宋体"/>
        </w:rPr>
        <w:t>日与发包人为</w:t>
      </w:r>
      <w:r>
        <w:rPr>
          <w:rFonts w:hint="eastAsia" w:ascii="宋体" w:hAnsi="宋体"/>
          <w:u w:val="single"/>
        </w:rPr>
        <w:t>　　　　　　　　　</w:t>
      </w:r>
      <w:r>
        <w:rPr>
          <w:rFonts w:hint="eastAsia" w:ascii="宋体" w:hAnsi="宋体"/>
        </w:rPr>
        <w:t>（工程合同名称）的执行签订了工程承发包合同（以下简称“合同”），愿为承包人和发包人签署的工程承发包合同担保。下文中的合同包括合同中规定的合同协议书、合同文件、图纸、技术规范等；</w:t>
      </w:r>
    </w:p>
    <w:p w14:paraId="7E012F9A">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本担保书的条件是：如果承包人在履行了上述合同中，由于资金、技术、质量或非不可抗力等原因给发包人造成经济损失时，当发包人以书面提出要求得到上述金额内的任何付款时，担保人将迅速予以支付。</w:t>
      </w:r>
    </w:p>
    <w:p w14:paraId="0D24B2C4">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本担保人不承担大于本担保书限额的责任。</w:t>
      </w:r>
    </w:p>
    <w:p w14:paraId="1DD864C6">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除了发包人以外，任何人都无权对本担保书的责任提出履行要求。</w:t>
      </w:r>
    </w:p>
    <w:p w14:paraId="5E583E6D">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本担保书直至保修责任证书发出后28天内一直有效。</w:t>
      </w:r>
    </w:p>
    <w:p w14:paraId="6EF2C70F">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承包人和担保人的法定代表人在此分别签字盖公章，以资证明。</w:t>
      </w:r>
    </w:p>
    <w:p w14:paraId="4522B3B5">
      <w:pPr>
        <w:adjustRightInd w:val="0"/>
        <w:snapToGrid w:val="0"/>
        <w:spacing w:before="156" w:beforeLines="50" w:after="156" w:afterLines="50" w:line="360" w:lineRule="auto"/>
        <w:ind w:firstLine="284"/>
        <w:jc w:val="left"/>
        <w:rPr>
          <w:rFonts w:hint="eastAsia" w:ascii="宋体" w:hAnsi="宋体"/>
        </w:rPr>
      </w:pPr>
    </w:p>
    <w:p w14:paraId="151EA84D">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担保人：（盖章）</w:t>
      </w:r>
    </w:p>
    <w:p w14:paraId="185597E5">
      <w:pPr>
        <w:adjustRightInd w:val="0"/>
        <w:snapToGrid w:val="0"/>
        <w:spacing w:before="156" w:beforeLines="50" w:after="156" w:afterLines="50" w:line="360" w:lineRule="auto"/>
        <w:ind w:firstLine="284"/>
        <w:jc w:val="left"/>
        <w:rPr>
          <w:rFonts w:hint="eastAsia" w:ascii="宋体" w:hAnsi="宋体"/>
        </w:rPr>
      </w:pPr>
    </w:p>
    <w:p w14:paraId="2A60CE2C">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法定代表人或委托代理人：（签字或盖章）</w:t>
      </w:r>
    </w:p>
    <w:p w14:paraId="328D58F5">
      <w:pPr>
        <w:adjustRightInd w:val="0"/>
        <w:snapToGrid w:val="0"/>
        <w:spacing w:before="156" w:beforeLines="50" w:after="156" w:afterLines="50" w:line="360" w:lineRule="auto"/>
        <w:ind w:firstLine="284"/>
        <w:jc w:val="left"/>
        <w:rPr>
          <w:rFonts w:hint="eastAsia" w:ascii="宋体" w:hAnsi="宋体"/>
        </w:rPr>
      </w:pPr>
    </w:p>
    <w:p w14:paraId="1CB1A11D">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承包人：（盖章）</w:t>
      </w:r>
    </w:p>
    <w:p w14:paraId="2F92E1FE">
      <w:pPr>
        <w:adjustRightInd w:val="0"/>
        <w:snapToGrid w:val="0"/>
        <w:spacing w:before="156" w:beforeLines="50" w:after="156" w:afterLines="50" w:line="360" w:lineRule="auto"/>
        <w:ind w:firstLine="284"/>
        <w:jc w:val="left"/>
        <w:rPr>
          <w:rFonts w:hint="eastAsia" w:ascii="宋体" w:hAnsi="宋体"/>
        </w:rPr>
      </w:pPr>
    </w:p>
    <w:p w14:paraId="7CEE9616">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法定代表人或委托代理人：（签字或盖章）</w:t>
      </w:r>
    </w:p>
    <w:p w14:paraId="4CA95849">
      <w:pPr>
        <w:adjustRightInd w:val="0"/>
        <w:snapToGrid w:val="0"/>
        <w:spacing w:before="156" w:beforeLines="50" w:after="156" w:afterLines="50" w:line="360" w:lineRule="auto"/>
        <w:ind w:firstLine="284"/>
        <w:jc w:val="left"/>
        <w:rPr>
          <w:rFonts w:hint="eastAsia" w:ascii="宋体" w:hAnsi="宋体"/>
        </w:rPr>
      </w:pPr>
    </w:p>
    <w:p w14:paraId="3D5BF493">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　　　　　　　　　　　　　　　　　　　日期</w:t>
      </w:r>
      <w:r>
        <w:rPr>
          <w:rFonts w:hint="eastAsia" w:ascii="宋体" w:hAnsi="宋体"/>
          <w:u w:val="single"/>
        </w:rPr>
        <w:t>　　　　</w:t>
      </w:r>
      <w:r>
        <w:rPr>
          <w:rFonts w:hint="eastAsia" w:ascii="宋体" w:hAnsi="宋体"/>
        </w:rPr>
        <w:t>年</w:t>
      </w:r>
      <w:r>
        <w:rPr>
          <w:rFonts w:hint="eastAsia" w:ascii="宋体" w:hAnsi="宋体"/>
          <w:u w:val="single"/>
        </w:rPr>
        <w:t>　　　</w:t>
      </w:r>
      <w:r>
        <w:rPr>
          <w:rFonts w:hint="eastAsia" w:ascii="宋体" w:hAnsi="宋体"/>
        </w:rPr>
        <w:t>月</w:t>
      </w:r>
      <w:r>
        <w:rPr>
          <w:rFonts w:hint="eastAsia" w:ascii="宋体" w:hAnsi="宋体"/>
          <w:u w:val="single"/>
        </w:rPr>
        <w:t>　　　　</w:t>
      </w:r>
      <w:r>
        <w:rPr>
          <w:rFonts w:hint="eastAsia" w:ascii="宋体" w:hAnsi="宋体"/>
        </w:rPr>
        <w:t>日</w:t>
      </w:r>
    </w:p>
    <w:p w14:paraId="12ECF6BA">
      <w:pPr>
        <w:adjustRightInd w:val="0"/>
        <w:snapToGrid w:val="0"/>
        <w:spacing w:before="156" w:beforeLines="50" w:after="156" w:afterLines="50" w:line="360" w:lineRule="auto"/>
        <w:jc w:val="left"/>
        <w:rPr>
          <w:rFonts w:hint="eastAsia" w:ascii="宋体" w:hAnsi="宋体"/>
        </w:rPr>
      </w:pPr>
    </w:p>
    <w:p w14:paraId="1D94FFB0">
      <w:pPr>
        <w:adjustRightInd w:val="0"/>
        <w:snapToGrid w:val="0"/>
        <w:spacing w:before="156" w:beforeLines="50" w:after="156" w:afterLines="50" w:line="360" w:lineRule="auto"/>
        <w:jc w:val="center"/>
        <w:outlineLvl w:val="0"/>
        <w:rPr>
          <w:rFonts w:hint="eastAsia" w:ascii="宋体" w:hAnsi="宋体"/>
          <w:b/>
          <w:bCs/>
          <w:sz w:val="24"/>
        </w:rPr>
      </w:pPr>
      <w:r>
        <w:rPr>
          <w:rFonts w:hint="eastAsia" w:ascii="宋体" w:hAnsi="宋体"/>
          <w:b/>
          <w:bCs/>
          <w:sz w:val="24"/>
        </w:rPr>
        <w:t>三、支付担保书格式（参考备用）</w:t>
      </w:r>
    </w:p>
    <w:p w14:paraId="1406AFFA">
      <w:pPr>
        <w:adjustRightInd w:val="0"/>
        <w:snapToGrid w:val="0"/>
        <w:spacing w:before="156" w:beforeLines="50" w:after="156" w:afterLines="50" w:line="360" w:lineRule="auto"/>
        <w:jc w:val="left"/>
        <w:rPr>
          <w:rFonts w:hint="eastAsia" w:ascii="宋体" w:hAnsi="宋体"/>
        </w:rPr>
      </w:pPr>
    </w:p>
    <w:p w14:paraId="09B8041B">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根据本担保书，</w:t>
      </w:r>
      <w:r>
        <w:rPr>
          <w:rFonts w:hint="eastAsia" w:ascii="宋体" w:hAnsi="宋体"/>
          <w:u w:val="single"/>
        </w:rPr>
        <w:t>　　　　　　　　　　　　　　</w:t>
      </w:r>
      <w:r>
        <w:rPr>
          <w:rFonts w:hint="eastAsia" w:ascii="宋体" w:hAnsi="宋体"/>
        </w:rPr>
        <w:t>（承包人名称）作为委托人（以下简称“承包人”）和</w:t>
      </w:r>
      <w:r>
        <w:rPr>
          <w:rFonts w:hint="eastAsia" w:ascii="宋体" w:hAnsi="宋体"/>
          <w:b/>
          <w:bCs/>
          <w:u w:val="single"/>
        </w:rPr>
        <w:t>　　　　　　　　　　　　　　　　</w:t>
      </w:r>
      <w:r>
        <w:rPr>
          <w:rFonts w:hint="eastAsia" w:ascii="宋体" w:hAnsi="宋体"/>
        </w:rPr>
        <w:t>（担保人名称）作为担保人（以下简称“担保人”）共同向债权人</w:t>
      </w:r>
      <w:r>
        <w:rPr>
          <w:rFonts w:hint="eastAsia" w:ascii="宋体" w:hAnsi="宋体"/>
          <w:u w:val="single"/>
        </w:rPr>
        <w:t>　　　　　　　　　　　　　　　</w:t>
      </w:r>
      <w:r>
        <w:rPr>
          <w:rFonts w:hint="eastAsia" w:ascii="宋体" w:hAnsi="宋体"/>
        </w:rPr>
        <w:t>（发包人名称）（以下简称“发包人”）承担支付人民币（大写）</w:t>
      </w:r>
      <w:r>
        <w:rPr>
          <w:rFonts w:hint="eastAsia" w:ascii="宋体" w:hAnsi="宋体"/>
          <w:u w:val="single"/>
        </w:rPr>
        <w:t>　　　　　　　　　　　　　　　　　　　</w:t>
      </w:r>
      <w:r>
        <w:rPr>
          <w:rFonts w:hint="eastAsia" w:ascii="宋体" w:hAnsi="宋体"/>
        </w:rPr>
        <w:t>元（RMB￥</w:t>
      </w:r>
      <w:r>
        <w:rPr>
          <w:rFonts w:hint="eastAsia" w:ascii="宋体" w:hAnsi="宋体"/>
          <w:u w:val="single"/>
        </w:rPr>
        <w:t>　　　　　</w:t>
      </w:r>
      <w:r>
        <w:rPr>
          <w:rFonts w:hint="eastAsia" w:ascii="宋体" w:hAnsi="宋体"/>
        </w:rPr>
        <w:t>元）的责任，发包人和担保人均受本支付担保书的约束。</w:t>
      </w:r>
    </w:p>
    <w:p w14:paraId="5CDF5689">
      <w:pPr>
        <w:adjustRightInd w:val="0"/>
        <w:snapToGrid w:val="0"/>
        <w:spacing w:before="156" w:beforeLines="50" w:after="156" w:afterLines="50" w:line="360" w:lineRule="auto"/>
        <w:ind w:firstLine="420" w:firstLineChars="200"/>
        <w:jc w:val="left"/>
        <w:rPr>
          <w:rFonts w:hint="eastAsia" w:ascii="宋体" w:hAnsi="宋体"/>
        </w:rPr>
      </w:pPr>
      <w:r>
        <w:rPr>
          <w:rFonts w:hint="eastAsia" w:ascii="宋体" w:hAnsi="宋体"/>
        </w:rPr>
        <w:t>鉴于发包人已于</w:t>
      </w:r>
      <w:r>
        <w:rPr>
          <w:rFonts w:hint="eastAsia" w:ascii="宋体" w:hAnsi="宋体"/>
          <w:u w:val="single"/>
        </w:rPr>
        <w:t>　　　　　</w:t>
      </w:r>
      <w:r>
        <w:rPr>
          <w:rFonts w:hint="eastAsia" w:ascii="宋体" w:hAnsi="宋体"/>
        </w:rPr>
        <w:t>年</w:t>
      </w:r>
      <w:r>
        <w:rPr>
          <w:rFonts w:hint="eastAsia" w:ascii="宋体" w:hAnsi="宋体"/>
          <w:u w:val="single"/>
        </w:rPr>
        <w:t>　　　　</w:t>
      </w:r>
      <w:r>
        <w:rPr>
          <w:rFonts w:hint="eastAsia" w:ascii="宋体" w:hAnsi="宋体"/>
        </w:rPr>
        <w:t>月</w:t>
      </w:r>
      <w:r>
        <w:rPr>
          <w:rFonts w:hint="eastAsia" w:ascii="宋体" w:hAnsi="宋体"/>
          <w:u w:val="single"/>
        </w:rPr>
        <w:t>　　　　</w:t>
      </w:r>
      <w:r>
        <w:rPr>
          <w:rFonts w:hint="eastAsia" w:ascii="宋体" w:hAnsi="宋体"/>
        </w:rPr>
        <w:t>日与承包人为</w:t>
      </w:r>
      <w:r>
        <w:rPr>
          <w:rFonts w:hint="eastAsia" w:ascii="宋体" w:hAnsi="宋体"/>
          <w:u w:val="single"/>
        </w:rPr>
        <w:t>　　　　　　　　　</w:t>
      </w:r>
      <w:r>
        <w:rPr>
          <w:rFonts w:hint="eastAsia" w:ascii="宋体" w:hAnsi="宋体"/>
        </w:rPr>
        <w:t>（工程合同名称）的执行签订了工程承发包合同（以下简称“合同”），愿为发包人和承包人签署的工程承发包合同担保。下文中的合同包括合同中规定的合同协议书、合同文件等；</w:t>
      </w:r>
    </w:p>
    <w:p w14:paraId="703F2D67">
      <w:pPr>
        <w:adjustRightInd w:val="0"/>
        <w:snapToGrid w:val="0"/>
        <w:spacing w:line="360" w:lineRule="auto"/>
        <w:ind w:firstLine="493" w:firstLineChars="235"/>
        <w:jc w:val="left"/>
        <w:rPr>
          <w:rFonts w:hint="eastAsia" w:ascii="宋体" w:hAnsi="宋体"/>
        </w:rPr>
      </w:pPr>
      <w:r>
        <w:rPr>
          <w:rFonts w:hint="eastAsia" w:ascii="宋体" w:hAnsi="宋体"/>
        </w:rPr>
        <w:t>本担保书的条件是：如果发包人在履行了上述合同中，由于资金不足或非不可抗力等原因给承包人造成经济损失或不按约定付款时，当承包人以书面提出要求得到上述金额内的任何付款时，担保人将迅速予以支付。</w:t>
      </w:r>
    </w:p>
    <w:p w14:paraId="55506D2A">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本担保人不承担大于本担保书限额的责任。</w:t>
      </w:r>
    </w:p>
    <w:p w14:paraId="7660D570">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除了承包人以外，任何人都无权对本担保书的责任提出履行要求。</w:t>
      </w:r>
    </w:p>
    <w:p w14:paraId="6B293092">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本担保书直至合同终止发包人会清应付给承包人一切款项后28天内一直有效。</w:t>
      </w:r>
    </w:p>
    <w:p w14:paraId="506935A4">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发包人和担保人的法定代表人在此分别签字盖公章，以资证明。</w:t>
      </w:r>
    </w:p>
    <w:p w14:paraId="54B3EC09">
      <w:pPr>
        <w:adjustRightInd w:val="0"/>
        <w:snapToGrid w:val="0"/>
        <w:spacing w:before="156" w:beforeLines="50" w:after="156" w:afterLines="50" w:line="360" w:lineRule="auto"/>
        <w:jc w:val="left"/>
        <w:rPr>
          <w:rFonts w:hint="eastAsia" w:ascii="宋体" w:hAnsi="宋体"/>
        </w:rPr>
      </w:pPr>
    </w:p>
    <w:p w14:paraId="1F1E91C7">
      <w:pPr>
        <w:adjustRightInd w:val="0"/>
        <w:snapToGrid w:val="0"/>
        <w:spacing w:before="156" w:beforeLines="50" w:after="156" w:afterLines="50" w:line="360" w:lineRule="auto"/>
        <w:jc w:val="left"/>
        <w:rPr>
          <w:rFonts w:hint="eastAsia" w:ascii="宋体" w:hAnsi="宋体"/>
        </w:rPr>
      </w:pPr>
    </w:p>
    <w:p w14:paraId="6913DF89">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担保人：（盖章）</w:t>
      </w:r>
    </w:p>
    <w:p w14:paraId="3DCCE33A">
      <w:pPr>
        <w:adjustRightInd w:val="0"/>
        <w:snapToGrid w:val="0"/>
        <w:spacing w:before="156" w:beforeLines="50" w:after="156" w:afterLines="50" w:line="360" w:lineRule="auto"/>
        <w:ind w:firstLine="284"/>
        <w:jc w:val="left"/>
        <w:rPr>
          <w:rFonts w:hint="eastAsia" w:ascii="宋体" w:hAnsi="宋体"/>
        </w:rPr>
      </w:pPr>
    </w:p>
    <w:p w14:paraId="75D8AEF0">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法定代表人或委托代理人：（签字或盖章）</w:t>
      </w:r>
    </w:p>
    <w:p w14:paraId="01B43CDB">
      <w:pPr>
        <w:adjustRightInd w:val="0"/>
        <w:snapToGrid w:val="0"/>
        <w:spacing w:before="156" w:beforeLines="50" w:after="156" w:afterLines="50" w:line="360" w:lineRule="auto"/>
        <w:ind w:firstLine="284"/>
        <w:jc w:val="left"/>
        <w:rPr>
          <w:rFonts w:hint="eastAsia" w:ascii="宋体" w:hAnsi="宋体"/>
        </w:rPr>
      </w:pPr>
    </w:p>
    <w:p w14:paraId="7A4D062C">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发包人：（盖章）</w:t>
      </w:r>
    </w:p>
    <w:p w14:paraId="15E17D46">
      <w:pPr>
        <w:adjustRightInd w:val="0"/>
        <w:snapToGrid w:val="0"/>
        <w:spacing w:before="156" w:beforeLines="50" w:after="156" w:afterLines="50" w:line="360" w:lineRule="auto"/>
        <w:ind w:firstLine="284"/>
        <w:jc w:val="left"/>
        <w:rPr>
          <w:rFonts w:hint="eastAsia" w:ascii="宋体" w:hAnsi="宋体"/>
        </w:rPr>
      </w:pPr>
    </w:p>
    <w:p w14:paraId="29C79E14">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法定代表人或委托代理人：（签字或盖章）</w:t>
      </w:r>
    </w:p>
    <w:p w14:paraId="789C9214">
      <w:pPr>
        <w:adjustRightInd w:val="0"/>
        <w:snapToGrid w:val="0"/>
        <w:spacing w:before="156" w:beforeLines="50" w:after="156" w:afterLines="50" w:line="360" w:lineRule="auto"/>
        <w:ind w:firstLine="284"/>
        <w:jc w:val="left"/>
        <w:rPr>
          <w:rFonts w:hint="eastAsia" w:ascii="宋体" w:hAnsi="宋体"/>
        </w:rPr>
      </w:pPr>
      <w:r>
        <w:rPr>
          <w:rFonts w:hint="eastAsia" w:ascii="宋体" w:hAnsi="宋体"/>
        </w:rPr>
        <w:t>　　　　　　　　　　　　　　　　　　　日期</w:t>
      </w:r>
      <w:r>
        <w:rPr>
          <w:rFonts w:hint="eastAsia" w:ascii="宋体" w:hAnsi="宋体"/>
          <w:u w:val="single"/>
        </w:rPr>
        <w:t>　　　　</w:t>
      </w:r>
      <w:r>
        <w:rPr>
          <w:rFonts w:hint="eastAsia" w:ascii="宋体" w:hAnsi="宋体"/>
        </w:rPr>
        <w:t>年</w:t>
      </w:r>
      <w:r>
        <w:rPr>
          <w:rFonts w:hint="eastAsia" w:ascii="宋体" w:hAnsi="宋体"/>
          <w:u w:val="single"/>
        </w:rPr>
        <w:t>　　　</w:t>
      </w:r>
      <w:r>
        <w:rPr>
          <w:rFonts w:hint="eastAsia" w:ascii="宋体" w:hAnsi="宋体"/>
        </w:rPr>
        <w:t>月</w:t>
      </w:r>
      <w:r>
        <w:rPr>
          <w:rFonts w:hint="eastAsia" w:ascii="宋体" w:hAnsi="宋体"/>
          <w:u w:val="single"/>
        </w:rPr>
        <w:t>　　　　</w:t>
      </w:r>
      <w:r>
        <w:rPr>
          <w:rFonts w:hint="eastAsia" w:ascii="宋体" w:hAnsi="宋体"/>
        </w:rPr>
        <w:t>日</w:t>
      </w:r>
    </w:p>
    <w:p w14:paraId="313430B3">
      <w:pPr>
        <w:jc w:val="center"/>
        <w:rPr>
          <w:b/>
          <w:sz w:val="52"/>
          <w:szCs w:val="52"/>
        </w:rPr>
      </w:pPr>
    </w:p>
    <w:p w14:paraId="56AABD3F">
      <w:pPr>
        <w:tabs>
          <w:tab w:val="left" w:pos="1875"/>
        </w:tabs>
      </w:pPr>
    </w:p>
    <w:p w14:paraId="7F297482">
      <w:pPr>
        <w:pStyle w:val="2"/>
      </w:pPr>
      <w:bookmarkStart w:id="47" w:name="_Toc73610161"/>
      <w:bookmarkStart w:id="48" w:name="_Toc73613643"/>
      <w:bookmarkStart w:id="49" w:name="_Toc73628039"/>
      <w:r>
        <w:rPr>
          <w:rFonts w:hint="eastAsia"/>
        </w:rPr>
        <w:t>第七章  附件</w:t>
      </w:r>
      <w:bookmarkEnd w:id="47"/>
      <w:bookmarkEnd w:id="48"/>
      <w:bookmarkEnd w:id="49"/>
    </w:p>
    <w:p w14:paraId="3C1F3205">
      <w:pPr>
        <w:keepNext/>
        <w:keepLines/>
        <w:jc w:val="center"/>
        <w:outlineLvl w:val="2"/>
        <w:rPr>
          <w:rFonts w:ascii="宋体" w:hAnsi="宋体"/>
          <w:b/>
          <w:bCs/>
          <w:kern w:val="0"/>
          <w:sz w:val="28"/>
          <w:szCs w:val="32"/>
        </w:rPr>
      </w:pPr>
      <w:bookmarkStart w:id="50" w:name="_Toc73613644"/>
      <w:bookmarkStart w:id="51" w:name="_Toc73610162"/>
      <w:r>
        <w:rPr>
          <w:rFonts w:hint="eastAsia" w:ascii="宋体" w:hAnsi="宋体"/>
          <w:b/>
          <w:bCs/>
          <w:kern w:val="0"/>
          <w:sz w:val="28"/>
          <w:szCs w:val="32"/>
        </w:rPr>
        <w:t>一、财政部 工业和信息化部关于印发《政府采购促进中小企业发展管理办法》的通知</w:t>
      </w:r>
      <w:bookmarkEnd w:id="50"/>
      <w:bookmarkEnd w:id="51"/>
    </w:p>
    <w:p w14:paraId="3524127D">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财库〔2020〕46号</w:t>
      </w:r>
    </w:p>
    <w:p w14:paraId="71B32661">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各中央预算单位办公厅（室），各省、自治区、直辖市、计划单列市财政厅（局）、工业和信息化主管部门，新疆生产建设兵团财政局、工业和信息化主管部门：</w:t>
      </w:r>
    </w:p>
    <w:p w14:paraId="72D3BC0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4390EE7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附件：政府采购促进中小企业发展管理办法</w:t>
      </w:r>
    </w:p>
    <w:p w14:paraId="1DF50495">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财　　政　　部</w:t>
      </w:r>
    </w:p>
    <w:p w14:paraId="1794900F">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工业和信息化部</w:t>
      </w:r>
    </w:p>
    <w:p w14:paraId="2C3B8564">
      <w:pPr>
        <w:widowControl/>
        <w:shd w:val="clear" w:color="auto" w:fill="FFFFFF"/>
        <w:spacing w:line="360" w:lineRule="auto"/>
        <w:jc w:val="right"/>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2020年12月18日</w:t>
      </w:r>
    </w:p>
    <w:p w14:paraId="33DA0286">
      <w:pPr>
        <w:widowControl/>
        <w:shd w:val="clear" w:color="auto" w:fill="FFFFFF"/>
        <w:spacing w:line="360" w:lineRule="auto"/>
        <w:ind w:firstLine="480"/>
        <w:rPr>
          <w:rFonts w:cs="宋体" w:asciiTheme="minorEastAsia" w:hAnsiTheme="minorEastAsia" w:eastAsiaTheme="minorEastAsia"/>
          <w:color w:val="333333"/>
          <w:kern w:val="0"/>
          <w:szCs w:val="21"/>
        </w:rPr>
      </w:pPr>
    </w:p>
    <w:p w14:paraId="49F1AB69">
      <w:pPr>
        <w:widowControl/>
        <w:shd w:val="clear" w:color="auto" w:fill="FFFFFF"/>
        <w:spacing w:line="360" w:lineRule="auto"/>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附件</w:t>
      </w:r>
    </w:p>
    <w:p w14:paraId="769349CE">
      <w:pPr>
        <w:widowControl/>
        <w:shd w:val="clear" w:color="auto" w:fill="FFFFFF"/>
        <w:spacing w:line="360" w:lineRule="auto"/>
        <w:ind w:firstLine="480"/>
        <w:rPr>
          <w:rFonts w:cs="宋体" w:asciiTheme="minorEastAsia" w:hAnsiTheme="minorEastAsia" w:eastAsiaTheme="minorEastAsia"/>
          <w:color w:val="333333"/>
          <w:kern w:val="0"/>
          <w:szCs w:val="21"/>
        </w:rPr>
      </w:pPr>
    </w:p>
    <w:p w14:paraId="281A88E4">
      <w:pPr>
        <w:widowControl/>
        <w:shd w:val="clear" w:color="auto" w:fill="FFFFFF"/>
        <w:spacing w:line="360" w:lineRule="auto"/>
        <w:jc w:val="center"/>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政府采购促进中小企业发展管理办法</w:t>
      </w:r>
    </w:p>
    <w:p w14:paraId="10E9FC8B">
      <w:pPr>
        <w:widowControl/>
        <w:shd w:val="clear" w:color="auto" w:fill="FFFFFF"/>
        <w:spacing w:line="360" w:lineRule="auto"/>
        <w:ind w:firstLine="480"/>
        <w:rPr>
          <w:rFonts w:cs="宋体" w:asciiTheme="minorEastAsia" w:hAnsiTheme="minorEastAsia" w:eastAsiaTheme="minorEastAsia"/>
          <w:color w:val="333333"/>
          <w:kern w:val="0"/>
          <w:szCs w:val="21"/>
        </w:rPr>
      </w:pPr>
    </w:p>
    <w:p w14:paraId="6ABDA92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第一条</w:t>
      </w:r>
      <w:r>
        <w:rPr>
          <w:rFonts w:hint="eastAsia" w:cs="宋体" w:asciiTheme="minorEastAsia" w:hAnsiTheme="minorEastAsia" w:eastAsiaTheme="minorEastAsia"/>
          <w:color w:val="333333"/>
          <w:kern w:val="0"/>
          <w:szCs w:val="21"/>
        </w:rPr>
        <w:t>　为了发挥政府采购的政策功能，促进中小企业健康发展，根据《中华人民共和国政府采购法》、《中华人民共和国中小企业促进法》等有关法律法规，制定本办法。</w:t>
      </w:r>
    </w:p>
    <w:p w14:paraId="17FC52D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第二条</w:t>
      </w:r>
      <w:r>
        <w:rPr>
          <w:rFonts w:hint="eastAsia" w:cs="宋体" w:asciiTheme="minorEastAsia" w:hAnsiTheme="minorEastAsia" w:eastAsiaTheme="minorEastAsia"/>
          <w:color w:val="333333"/>
          <w:kern w:val="0"/>
          <w:szCs w:val="21"/>
        </w:rPr>
        <w:t>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41265B5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符合中小企业划分标准的个体工商户，在政府采购活动中视同中小企业。</w:t>
      </w:r>
    </w:p>
    <w:p w14:paraId="17C1C58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第三条</w:t>
      </w:r>
      <w:r>
        <w:rPr>
          <w:rFonts w:hint="eastAsia" w:cs="宋体" w:asciiTheme="minorEastAsia" w:hAnsiTheme="minorEastAsia" w:eastAsiaTheme="minorEastAsia"/>
          <w:color w:val="333333"/>
          <w:kern w:val="0"/>
          <w:szCs w:val="21"/>
        </w:rPr>
        <w:t>　采购人在政府采购活动中应当通过加强采购需求管理，落实预留采购份额、价格评审优惠、优先采购等措施，提高中小企业在政府采购中的份额，支持中小企业发展。</w:t>
      </w:r>
    </w:p>
    <w:p w14:paraId="6E758CD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第四条</w:t>
      </w:r>
      <w:r>
        <w:rPr>
          <w:rFonts w:hint="eastAsia" w:cs="宋体" w:asciiTheme="minorEastAsia" w:hAnsiTheme="minorEastAsia" w:eastAsiaTheme="minorEastAsia"/>
          <w:color w:val="333333"/>
          <w:kern w:val="0"/>
          <w:szCs w:val="21"/>
        </w:rPr>
        <w:t>　在政府采购活动中，供应商提供的货物、工程或者服务符合下列情形的，享受本办法规定的中小企业扶持政策：</w:t>
      </w:r>
    </w:p>
    <w:p w14:paraId="06F8AA1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（一）在货物采购项目中，货物由中小企业制造，即货物由中小企业生产且使用该中小企业商号或者注册商标；</w:t>
      </w:r>
    </w:p>
    <w:p w14:paraId="6FFCBE7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（二）在工程采购项目中，工程由中小企业承建，即工程施工单位为中小企业；</w:t>
      </w:r>
    </w:p>
    <w:p w14:paraId="70EF926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（三）在服务采购项目中，服务由中小企业承接，即提供服务的人员为中小企业依照《中华人民共和国劳动合同法》订立劳动合同的从业人员。</w:t>
      </w:r>
    </w:p>
    <w:p w14:paraId="5B9A24C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在货物采购项目中，供应商提供的货物既有中小企业制造货物，也有大型企业制造货物的，不享受本办法规定的中小企业扶持政策。</w:t>
      </w:r>
    </w:p>
    <w:p w14:paraId="1D632E6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以联合体形式参加政府采购活动，联合体各方均为中小企业的，联合体视同中小企业。其中，联合体各方均为小微企业的，联合体视同小微企业。</w:t>
      </w:r>
    </w:p>
    <w:p w14:paraId="7E67500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第五条</w:t>
      </w:r>
      <w:r>
        <w:rPr>
          <w:rFonts w:hint="eastAsia" w:cs="宋体" w:asciiTheme="minorEastAsia" w:hAnsiTheme="minorEastAsia" w:eastAsiaTheme="minorEastAsia"/>
          <w:color w:val="333333"/>
          <w:kern w:val="0"/>
          <w:szCs w:val="21"/>
        </w:rPr>
        <w:t>　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27464A7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第六条</w:t>
      </w:r>
      <w:r>
        <w:rPr>
          <w:rFonts w:hint="eastAsia" w:cs="宋体" w:asciiTheme="minorEastAsia" w:hAnsiTheme="minorEastAsia" w:eastAsiaTheme="minorEastAsia"/>
          <w:color w:val="333333"/>
          <w:kern w:val="0"/>
          <w:szCs w:val="21"/>
        </w:rPr>
        <w:t>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3334177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符合下列情形之一的，可不专门面向中小企业预留采购份额：</w:t>
      </w:r>
    </w:p>
    <w:p w14:paraId="06AF773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（一）法律法规和国家有关政策明确规定优先或者应当面向事业单位、社会组织等非企业主体采购的；</w:t>
      </w:r>
    </w:p>
    <w:p w14:paraId="7F6EF33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（二）因确需使用不可替代的专利、专有技术，基础设施限制，或者提供特定公共服务等原因，只能从中小企业之外的供应商处采购的；</w:t>
      </w:r>
    </w:p>
    <w:p w14:paraId="3B446CD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（三）按照本办法规定预留采购份额无法确保充分供应、充分竞争，或者存在可能影响政府采购目标实现的情形；</w:t>
      </w:r>
    </w:p>
    <w:p w14:paraId="19DF370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（四）框架协议采购项目；</w:t>
      </w:r>
    </w:p>
    <w:p w14:paraId="3CE373C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（五）省级以上人民政府财政部门规定的其他情形。</w:t>
      </w:r>
    </w:p>
    <w:p w14:paraId="08CBEAA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除上述情形外，其他均为适宜由中小企业提供的情形。</w:t>
      </w:r>
    </w:p>
    <w:p w14:paraId="1C169F6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第七条</w:t>
      </w:r>
      <w:r>
        <w:rPr>
          <w:rFonts w:hint="eastAsia" w:cs="宋体" w:asciiTheme="minorEastAsia" w:hAnsiTheme="minorEastAsia" w:eastAsiaTheme="minorEastAsia"/>
          <w:color w:val="333333"/>
          <w:kern w:val="0"/>
          <w:szCs w:val="21"/>
        </w:rPr>
        <w:t>　采购限额标准以上，200万元以下的货物和服务采购项目、400万元以下的工程采购项目，适宜由中小企业提供的，采购人应当专门面向中小企业采购。</w:t>
      </w:r>
    </w:p>
    <w:p w14:paraId="0A4195E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第八条</w:t>
      </w:r>
      <w:r>
        <w:rPr>
          <w:rFonts w:hint="eastAsia" w:cs="宋体" w:asciiTheme="minorEastAsia" w:hAnsiTheme="minorEastAsia" w:eastAsiaTheme="minorEastAsia"/>
          <w:color w:val="333333"/>
          <w:kern w:val="0"/>
          <w:szCs w:val="21"/>
        </w:rPr>
        <w:t>　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59A9700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（一）将采购项目整体或者设置采购包专门面向中小企业采购；</w:t>
      </w:r>
    </w:p>
    <w:p w14:paraId="25AE6FE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（二）要求供应商以联合体形式参加采购活动，且联合体中中小企业承担的部分达到一定比例；</w:t>
      </w:r>
    </w:p>
    <w:p w14:paraId="70DDC5E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（三）要求获得采购合同的供应商将采购项目中的一定比例分包给一家或者多家中小企业。</w:t>
      </w:r>
    </w:p>
    <w:p w14:paraId="2D18FFA3">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组成联合体或者接受分包合同的中小企业与联合体内其他企业、分包企业之间不得存在直接控股、管理关系。</w:t>
      </w:r>
    </w:p>
    <w:p w14:paraId="79E7CE2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第九条</w:t>
      </w:r>
      <w:r>
        <w:rPr>
          <w:rFonts w:hint="eastAsia" w:cs="宋体" w:asciiTheme="minorEastAsia" w:hAnsiTheme="minorEastAsia" w:eastAsiaTheme="minorEastAsia"/>
          <w:color w:val="333333"/>
          <w:kern w:val="0"/>
          <w:szCs w:val="21"/>
        </w:rPr>
        <w:t>　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6718192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w:t>
      </w:r>
    </w:p>
    <w:p w14:paraId="57168BD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26FA3D5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第十条</w:t>
      </w:r>
      <w:r>
        <w:rPr>
          <w:rFonts w:hint="eastAsia" w:cs="宋体" w:asciiTheme="minorEastAsia" w:hAnsiTheme="minorEastAsia" w:eastAsiaTheme="minorEastAsia"/>
          <w:color w:val="333333"/>
          <w:kern w:val="0"/>
          <w:szCs w:val="21"/>
        </w:rPr>
        <w:t>　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6579D37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第十一条</w:t>
      </w:r>
      <w:r>
        <w:rPr>
          <w:rFonts w:hint="eastAsia" w:cs="宋体" w:asciiTheme="minorEastAsia" w:hAnsiTheme="minorEastAsia" w:eastAsiaTheme="minorEastAsia"/>
          <w:color w:val="333333"/>
          <w:kern w:val="0"/>
          <w:szCs w:val="21"/>
        </w:rPr>
        <w:t>　中小企业参加政府采购活动，应当出具本办法规定的《中小企业声明函》（附1），否则不得享受相关中小企业扶持政策。任何单位和个人不得要求供应商提供《中小企业声明函》之外的中小企业身份证明文件。</w:t>
      </w:r>
    </w:p>
    <w:p w14:paraId="565FEA8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第十二条</w:t>
      </w:r>
      <w:r>
        <w:rPr>
          <w:rFonts w:hint="eastAsia" w:cs="宋体" w:asciiTheme="minorEastAsia" w:hAnsiTheme="minorEastAsia" w:eastAsiaTheme="minorEastAsia"/>
          <w:color w:val="333333"/>
          <w:kern w:val="0"/>
          <w:szCs w:val="21"/>
        </w:rPr>
        <w:t>　采购项目涉及中小企业采购的，采购文件应当明确以下内容：</w:t>
      </w:r>
    </w:p>
    <w:p w14:paraId="5AF40B6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（一）预留份额的采购项目或者采购包，明确该项目或相关采购包专门面向中小企业采购，以及相关标的及预算金额；</w:t>
      </w:r>
    </w:p>
    <w:p w14:paraId="6867E96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（二）要求以联合体形式参加或者合同分包的，明确联合协议或者分包意向协议中中小企业合同金额应当达到的比例，并作为供应商资格条件；</w:t>
      </w:r>
    </w:p>
    <w:p w14:paraId="37B92D5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（三）非预留份额的采购项目或者采购包，明确有关价格扣除比例或者价格分加分比例；</w:t>
      </w:r>
    </w:p>
    <w:p w14:paraId="577A805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（四）规定依据本办法规定享受扶持政策获得政府采购合同的，小微企业不得将合同分包给大中型企业，中型企业不得将合同分包给大型企业；</w:t>
      </w:r>
    </w:p>
    <w:p w14:paraId="4C3F00ED">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（五）采购人认为具备相关条件的，明确对中小企业在资金支付期限、预付款比例等方面的优惠措施；</w:t>
      </w:r>
    </w:p>
    <w:p w14:paraId="31C4D7CE">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（六）明确采购标的对应的中小企业划分标准所属行业；</w:t>
      </w:r>
    </w:p>
    <w:p w14:paraId="4D1D86B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（七）法律法规和省级以上人民政府财政部门规定的其他事项。</w:t>
      </w:r>
    </w:p>
    <w:p w14:paraId="44D544F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第十三条</w:t>
      </w:r>
      <w:r>
        <w:rPr>
          <w:rFonts w:hint="eastAsia" w:cs="宋体" w:asciiTheme="minorEastAsia" w:hAnsiTheme="minorEastAsia" w:eastAsiaTheme="minorEastAsia"/>
          <w:color w:val="333333"/>
          <w:kern w:val="0"/>
          <w:szCs w:val="21"/>
        </w:rPr>
        <w:t>　中标、成交供应商享受本办法规定的中小企业扶持政策的，采购人、采购代理机构应当随中标、成交结果公开中标、成交供应商的《中小企业声明函》。</w:t>
      </w:r>
    </w:p>
    <w:p w14:paraId="34C73E62">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适用招标投标法的政府采购工程建设项目，应当在公示中标候选人时公开中标候选人的《中小企业声明函》。</w:t>
      </w:r>
    </w:p>
    <w:p w14:paraId="20E6E83F">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第十四条</w:t>
      </w:r>
      <w:r>
        <w:rPr>
          <w:rFonts w:hint="eastAsia" w:cs="宋体" w:asciiTheme="minorEastAsia" w:hAnsiTheme="minorEastAsia" w:eastAsiaTheme="minorEastAsia"/>
          <w:color w:val="333333"/>
          <w:kern w:val="0"/>
          <w:szCs w:val="21"/>
        </w:rPr>
        <w:t>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22B74046">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第十五条</w:t>
      </w:r>
      <w:r>
        <w:rPr>
          <w:rFonts w:hint="eastAsia" w:cs="宋体" w:asciiTheme="minorEastAsia" w:hAnsiTheme="minorEastAsia" w:eastAsiaTheme="minorEastAsia"/>
          <w:color w:val="333333"/>
          <w:kern w:val="0"/>
          <w:szCs w:val="21"/>
        </w:rPr>
        <w:t>　鼓励各地区、各部门在采购活动中允许中小企业引入信用担保手段，为中小企业在投标（响应）保证、履约保证等方面提供专业化服务。鼓励中小企业依法合规通过政府采购合同融资。</w:t>
      </w:r>
    </w:p>
    <w:p w14:paraId="42C2ACF4">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第十六条</w:t>
      </w:r>
      <w:r>
        <w:rPr>
          <w:rFonts w:hint="eastAsia" w:cs="宋体" w:asciiTheme="minorEastAsia" w:hAnsiTheme="minorEastAsia" w:eastAsiaTheme="minorEastAsia"/>
          <w:color w:val="333333"/>
          <w:kern w:val="0"/>
          <w:szCs w:val="21"/>
        </w:rPr>
        <w:t>　政府采购监督检查、投诉处理及政府采购行政处罚中对中小企业的认定，由货物制造商或者工程、服务供应商注册登记所在地的县级以上人民政府中小企业主管部门负责。</w:t>
      </w:r>
    </w:p>
    <w:p w14:paraId="5BCB32A0">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中小企业主管部门应当在收到财政部门或者有关招标投标行政监督部门关于协助开展中小企业认定函后10个工作日内做出书面答复。</w:t>
      </w:r>
    </w:p>
    <w:p w14:paraId="17E40438">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第十七条</w:t>
      </w:r>
      <w:r>
        <w:rPr>
          <w:rFonts w:hint="eastAsia" w:cs="宋体" w:asciiTheme="minorEastAsia" w:hAnsiTheme="minorEastAsia" w:eastAsiaTheme="minorEastAsia"/>
          <w:color w:val="333333"/>
          <w:kern w:val="0"/>
          <w:szCs w:val="21"/>
        </w:rPr>
        <w:t>　各地区、各部门应当对涉及中小企业采购的预算项目实施全过程绩效管理，合理设置绩效目标和指标，落实扶持中小企业有关政策要求，定期开展绩效监控和评价，强化绩效评价结果应用。</w:t>
      </w:r>
    </w:p>
    <w:p w14:paraId="57C8E52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第十八条</w:t>
      </w:r>
      <w:r>
        <w:rPr>
          <w:rFonts w:hint="eastAsia" w:cs="宋体" w:asciiTheme="minorEastAsia" w:hAnsiTheme="minorEastAsia" w:eastAsiaTheme="minorEastAsia"/>
          <w:color w:val="333333"/>
          <w:kern w:val="0"/>
          <w:szCs w:val="21"/>
        </w:rPr>
        <w:t>　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158A8519">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第十九条</w:t>
      </w:r>
      <w:r>
        <w:rPr>
          <w:rFonts w:hint="eastAsia" w:cs="宋体" w:asciiTheme="minorEastAsia" w:hAnsiTheme="minorEastAsia" w:eastAsiaTheme="minorEastAsia"/>
          <w:color w:val="333333"/>
          <w:kern w:val="0"/>
          <w:szCs w:val="21"/>
        </w:rPr>
        <w:t>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1F8E5427">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第二十条</w:t>
      </w:r>
      <w:r>
        <w:rPr>
          <w:rFonts w:hint="eastAsia" w:cs="宋体" w:asciiTheme="minorEastAsia" w:hAnsiTheme="minorEastAsia" w:eastAsiaTheme="minorEastAsia"/>
          <w:color w:val="333333"/>
          <w:kern w:val="0"/>
          <w:szCs w:val="21"/>
        </w:rPr>
        <w:t>　供应商按照本办法规定提供声明函内容不实的，属于提供虚假材料谋取中标、成交，依照《中华人民共和国政府采购法》等国家有关规定追究相应责任。</w:t>
      </w:r>
    </w:p>
    <w:p w14:paraId="7D0B7EA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color w:val="333333"/>
          <w:kern w:val="0"/>
          <w:szCs w:val="21"/>
        </w:rPr>
        <w:t>适用招标投标法的政府采购工程建设项目，投标人按照本办法规定提供声明函内容不实的，属于弄虚作假骗取中标，依照《中华人民共和国招标投标法》等国家有关规定追究相应责任。</w:t>
      </w:r>
    </w:p>
    <w:p w14:paraId="449C609C">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第二十一条</w:t>
      </w:r>
      <w:r>
        <w:rPr>
          <w:rFonts w:hint="eastAsia" w:cs="宋体" w:asciiTheme="minorEastAsia" w:hAnsiTheme="minorEastAsia" w:eastAsiaTheme="minorEastAsia"/>
          <w:color w:val="333333"/>
          <w:kern w:val="0"/>
          <w:szCs w:val="21"/>
        </w:rPr>
        <w:t>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7EB90CB1">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第二十二条</w:t>
      </w:r>
      <w:r>
        <w:rPr>
          <w:rFonts w:hint="eastAsia" w:cs="宋体" w:asciiTheme="minorEastAsia" w:hAnsiTheme="minorEastAsia" w:eastAsiaTheme="minorEastAsia"/>
          <w:color w:val="333333"/>
          <w:kern w:val="0"/>
          <w:szCs w:val="21"/>
        </w:rPr>
        <w:t>　对外援助项目、国家相关资格或者资质管理制度另有规定的项目，不适用本办法。</w:t>
      </w:r>
    </w:p>
    <w:p w14:paraId="2ADB8B8B">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第二十三条</w:t>
      </w:r>
      <w:r>
        <w:rPr>
          <w:rFonts w:hint="eastAsia" w:cs="宋体" w:asciiTheme="minorEastAsia" w:hAnsiTheme="minorEastAsia" w:eastAsiaTheme="minorEastAsia"/>
          <w:color w:val="333333"/>
          <w:kern w:val="0"/>
          <w:szCs w:val="21"/>
        </w:rPr>
        <w:t>　关于视同中小企业的其他主体的政府采购扶持政策，由财政部会同有关部门另行规定。</w:t>
      </w:r>
    </w:p>
    <w:p w14:paraId="00FA3995">
      <w:pPr>
        <w:widowControl/>
        <w:shd w:val="clear" w:color="auto" w:fill="FFFFFF"/>
        <w:spacing w:line="360" w:lineRule="auto"/>
        <w:ind w:firstLine="480"/>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第二十四条</w:t>
      </w:r>
      <w:r>
        <w:rPr>
          <w:rFonts w:hint="eastAsia" w:cs="宋体" w:asciiTheme="minorEastAsia" w:hAnsiTheme="minorEastAsia" w:eastAsiaTheme="minorEastAsia"/>
          <w:color w:val="333333"/>
          <w:kern w:val="0"/>
          <w:szCs w:val="21"/>
        </w:rPr>
        <w:t>　省级财政部门可以会同中小企业主管部门根据本办法的规定制定具体实施办法。</w:t>
      </w:r>
    </w:p>
    <w:p w14:paraId="54B55641">
      <w:pPr>
        <w:widowControl/>
        <w:shd w:val="clear" w:color="auto" w:fill="FFFFFF"/>
        <w:spacing w:line="360" w:lineRule="auto"/>
        <w:ind w:firstLine="480"/>
        <w:jc w:val="left"/>
        <w:rPr>
          <w:rFonts w:cs="宋体" w:asciiTheme="minorEastAsia" w:hAnsiTheme="minorEastAsia" w:eastAsiaTheme="minorEastAsia"/>
          <w:color w:val="333333"/>
          <w:kern w:val="0"/>
          <w:szCs w:val="21"/>
        </w:rPr>
      </w:pPr>
      <w:r>
        <w:rPr>
          <w:rFonts w:hint="eastAsia" w:cs="宋体" w:asciiTheme="minorEastAsia" w:hAnsiTheme="minorEastAsia" w:eastAsiaTheme="minorEastAsia"/>
          <w:b/>
          <w:bCs/>
          <w:color w:val="333333"/>
          <w:kern w:val="0"/>
          <w:szCs w:val="21"/>
        </w:rPr>
        <w:t>第二十五条</w:t>
      </w:r>
      <w:r>
        <w:rPr>
          <w:rFonts w:hint="eastAsia" w:cs="宋体" w:asciiTheme="minorEastAsia" w:hAnsiTheme="minorEastAsia" w:eastAsiaTheme="minorEastAsia"/>
          <w:color w:val="333333"/>
          <w:kern w:val="0"/>
          <w:szCs w:val="21"/>
        </w:rPr>
        <w:t>　本办法自2021年1月1日起施行。《财政部 工业和信息化部关于印发〈政府采购促进中小企业发展暂行办法〉的通知》（财库〔2011〕181号）同时废止。</w:t>
      </w:r>
    </w:p>
    <w:p w14:paraId="258FA7D5">
      <w:pPr>
        <w:widowControl/>
        <w:shd w:val="clear" w:color="auto" w:fill="FFFFFF"/>
        <w:spacing w:line="360" w:lineRule="auto"/>
        <w:ind w:firstLine="480"/>
        <w:jc w:val="left"/>
        <w:rPr>
          <w:rFonts w:cs="宋体" w:asciiTheme="minorEastAsia" w:hAnsiTheme="minorEastAsia" w:eastAsiaTheme="minorEastAsia"/>
          <w:color w:val="333333"/>
          <w:kern w:val="0"/>
          <w:szCs w:val="21"/>
        </w:rPr>
      </w:pPr>
    </w:p>
    <w:p w14:paraId="564B663F">
      <w:pPr>
        <w:spacing w:line="360" w:lineRule="auto"/>
        <w:rPr>
          <w:rFonts w:asciiTheme="minorEastAsia" w:hAnsiTheme="minorEastAsia" w:eastAsiaTheme="minorEastAsia"/>
          <w:szCs w:val="21"/>
        </w:rPr>
      </w:pPr>
    </w:p>
    <w:p w14:paraId="544B91D5">
      <w:pPr>
        <w:keepNext/>
        <w:keepLines/>
        <w:jc w:val="center"/>
        <w:outlineLvl w:val="2"/>
        <w:rPr>
          <w:rFonts w:ascii="宋体" w:hAnsi="宋体"/>
          <w:b/>
          <w:bCs/>
          <w:kern w:val="0"/>
          <w:sz w:val="28"/>
          <w:szCs w:val="32"/>
        </w:rPr>
      </w:pPr>
      <w:bookmarkStart w:id="52" w:name="_Toc73610163"/>
      <w:bookmarkStart w:id="53" w:name="_Toc73613645"/>
      <w:r>
        <w:rPr>
          <w:rFonts w:hint="eastAsia" w:ascii="宋体" w:hAnsi="宋体"/>
          <w:b/>
          <w:bCs/>
          <w:kern w:val="0"/>
          <w:sz w:val="28"/>
          <w:szCs w:val="32"/>
        </w:rPr>
        <w:t>二、关于印发中小企业划型标准规定的通知</w:t>
      </w:r>
      <w:bookmarkEnd w:id="52"/>
      <w:bookmarkEnd w:id="53"/>
    </w:p>
    <w:p w14:paraId="32B2BD61">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工信部联企业〔2011〕300号</w:t>
      </w:r>
    </w:p>
    <w:p w14:paraId="3DEC226A">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各省、自治区、直辖市人民政府，国务院各部委、各直属机构及有关单位：</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045F9B5C">
      <w:pPr>
        <w:widowControl/>
        <w:shd w:val="clear" w:color="auto" w:fill="FFFFFF"/>
        <w:spacing w:before="100" w:beforeAutospacing="1" w:after="100" w:afterAutospacing="1" w:line="360" w:lineRule="auto"/>
        <w:jc w:val="righ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工业和信息化部　国家统计局</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国家发展和改革委员会　财政部</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二○一一年六月十八日</w:t>
      </w:r>
    </w:p>
    <w:p w14:paraId="79799227">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hint="eastAsia" w:cs="宋体" w:asciiTheme="minorEastAsia" w:hAnsiTheme="minorEastAsia" w:eastAsiaTheme="minorEastAsia"/>
          <w:b/>
          <w:bCs/>
          <w:color w:val="000000"/>
          <w:kern w:val="0"/>
        </w:rPr>
        <w:t>中小企业划型标准规定</w:t>
      </w:r>
    </w:p>
    <w:p w14:paraId="663EA4C1">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r>
        <w:rPr>
          <w:rFonts w:hint="eastAsia" w:cs="宋体" w:asciiTheme="minorEastAsia" w:hAnsiTheme="minorEastAsia" w:eastAsiaTheme="minorEastAsia"/>
          <w:color w:val="000000"/>
          <w:kern w:val="0"/>
          <w:szCs w:val="21"/>
        </w:rPr>
        <w:t>　　一、根据《中华人民共和国中小企业促进法》和《国务院关于进一步促进中小企业发展的若干意见》(国发〔2009〕36号)，制定本规定。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二、中小企业划分为中型、小型、微型三种类型，具体标准根据企业从业人员、营业收入、资产总额等指标，结合行业特点制定。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四、各行业划型标准为：</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（一）农、林、牧、渔业。营业收入20000万元以下的为中小微型企业。其中，营业收入500万元及以上的为中型企业，营业收入50万元及以上的为小型企业，营业收入50万元以下的为微型企业。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（十六）其他未列明行业。从业人员300人以下的为中小微型企业。其中，从业人员100人及以上的为中型企业；从业人员10人及以上的为小型企业；从业人员10人以下的为微型企业。</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五、企业类型的划分以统计部门的统计数据为依据。</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六、本规定适用于在中华人民共和国境内依法设立的各类所有制和各种组织形式的企业。个体工商户和本规定以外的行业，参照本规定进行划型。</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八、本规定由工业和信息化部、国家统计局会同有关部门根据《国民经济行业分类》修订情况和企业发展变化情况适时修订。</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九、本规定由工业和信息化部、国家统计局会同有关部门负责解释。</w:t>
      </w:r>
      <w:r>
        <w:rPr>
          <w:rFonts w:hint="eastAsia" w:cs="宋体" w:asciiTheme="minorEastAsia" w:hAnsiTheme="minorEastAsia" w:eastAsiaTheme="minorEastAsia"/>
          <w:color w:val="000000"/>
          <w:kern w:val="0"/>
          <w:szCs w:val="21"/>
        </w:rPr>
        <w:br w:type="textWrapping"/>
      </w:r>
      <w:r>
        <w:rPr>
          <w:rFonts w:hint="eastAsia" w:cs="宋体" w:asciiTheme="minorEastAsia" w:hAnsiTheme="minorEastAsia" w:eastAsiaTheme="minorEastAsia"/>
          <w:color w:val="000000"/>
          <w:kern w:val="0"/>
          <w:szCs w:val="21"/>
        </w:rPr>
        <w:t>　　十、本规定自发布之日起执行，原国家经贸委、原国家计委、财政部和国家统计局2003年颁布的《中小企业标准暂行规定》同时废止。</w:t>
      </w:r>
    </w:p>
    <w:p w14:paraId="273A6C47">
      <w:pPr>
        <w:widowControl/>
        <w:shd w:val="clear" w:color="auto" w:fill="FFFFFF"/>
        <w:spacing w:before="100" w:beforeAutospacing="1" w:after="100" w:afterAutospacing="1" w:line="360" w:lineRule="auto"/>
        <w:jc w:val="left"/>
        <w:rPr>
          <w:rFonts w:cs="宋体" w:asciiTheme="minorEastAsia" w:hAnsiTheme="minorEastAsia" w:eastAsiaTheme="minorEastAsia"/>
          <w:color w:val="000000"/>
          <w:kern w:val="0"/>
          <w:szCs w:val="21"/>
        </w:rPr>
      </w:pPr>
    </w:p>
    <w:p w14:paraId="12543C4A">
      <w:pPr>
        <w:keepNext/>
        <w:keepLines/>
        <w:jc w:val="center"/>
        <w:outlineLvl w:val="2"/>
        <w:rPr>
          <w:rFonts w:asciiTheme="minorEastAsia" w:hAnsiTheme="minorEastAsia" w:eastAsiaTheme="minorEastAsia"/>
          <w:b/>
          <w:bCs/>
          <w:kern w:val="0"/>
          <w:sz w:val="28"/>
          <w:szCs w:val="32"/>
        </w:rPr>
      </w:pPr>
      <w:bookmarkStart w:id="54" w:name="_Toc73613646"/>
      <w:bookmarkStart w:id="55" w:name="_Toc73610164"/>
      <w:r>
        <w:rPr>
          <w:rFonts w:hint="eastAsia" w:asciiTheme="minorEastAsia" w:hAnsiTheme="minorEastAsia" w:eastAsiaTheme="minorEastAsia"/>
          <w:b/>
          <w:kern w:val="0"/>
          <w:sz w:val="28"/>
          <w:szCs w:val="32"/>
        </w:rPr>
        <w:t>三、</w:t>
      </w:r>
      <w:r>
        <w:rPr>
          <w:rFonts w:asciiTheme="minorEastAsia" w:hAnsiTheme="minorEastAsia" w:eastAsiaTheme="minorEastAsia"/>
          <w:b/>
          <w:kern w:val="0"/>
          <w:sz w:val="28"/>
          <w:szCs w:val="32"/>
        </w:rPr>
        <w:t>国家统计局关于印发《统计上大中小微型企业划分办法 （2017）》的通知</w:t>
      </w:r>
      <w:bookmarkEnd w:id="54"/>
      <w:bookmarkEnd w:id="55"/>
      <w:r>
        <w:rPr>
          <w:rFonts w:asciiTheme="minorEastAsia" w:hAnsiTheme="minorEastAsia" w:eastAsiaTheme="minorEastAsia"/>
          <w:b/>
          <w:kern w:val="0"/>
          <w:sz w:val="28"/>
          <w:szCs w:val="32"/>
        </w:rPr>
        <w:t> </w:t>
      </w:r>
    </w:p>
    <w:p w14:paraId="14C3E24B">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国统字〔2017〕213号</w:t>
      </w:r>
    </w:p>
    <w:p w14:paraId="2F749F3F">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各省、自治区、直辖市统计局，新疆生产建设兵团统计局，国务院各有关部门，国家统计局各调查总队：</w:t>
      </w:r>
    </w:p>
    <w:p w14:paraId="11734D55">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25AB4D46">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附件：《统计上大中小微型企业划分办法（2017）》修订说明</w:t>
      </w:r>
    </w:p>
    <w:p w14:paraId="7C9E8A48">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国家统计局</w:t>
      </w:r>
    </w:p>
    <w:p w14:paraId="37644943">
      <w:pPr>
        <w:widowControl/>
        <w:spacing w:line="360" w:lineRule="auto"/>
        <w:jc w:val="righ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2017年12月28日</w:t>
      </w:r>
    </w:p>
    <w:p w14:paraId="3DE09261">
      <w:pPr>
        <w:widowControl/>
        <w:spacing w:line="360" w:lineRule="auto"/>
        <w:jc w:val="center"/>
        <w:rPr>
          <w:rFonts w:cs="宋体" w:asciiTheme="minorEastAsia" w:hAnsiTheme="minorEastAsia" w:eastAsiaTheme="minorEastAsia"/>
          <w:b/>
          <w:bCs/>
          <w:kern w:val="0"/>
          <w:szCs w:val="21"/>
        </w:rPr>
      </w:pPr>
    </w:p>
    <w:p w14:paraId="4A059352">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w:t>
      </w:r>
    </w:p>
    <w:p w14:paraId="5F856006">
      <w:pPr>
        <w:widowControl/>
        <w:spacing w:line="360" w:lineRule="auto"/>
        <w:jc w:val="left"/>
        <w:rPr>
          <w:rFonts w:cs="宋体" w:asciiTheme="minorEastAsia" w:hAnsiTheme="minorEastAsia" w:eastAsiaTheme="minorEastAsia"/>
          <w:kern w:val="0"/>
          <w:szCs w:val="21"/>
        </w:rPr>
      </w:pPr>
    </w:p>
    <w:p w14:paraId="0511DE2A">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根据工业和信息化部、国家统计局、国家发展改革委、财政部《关于印发中小企业划型标准规定的通知》（工信部联企业〔2011〕300号），以《国民经济行业分类》（GB/T4754-2017）为基础，结合统计工作的实际情况，制定本办法。</w:t>
      </w:r>
    </w:p>
    <w:p w14:paraId="788B3AF5">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二、本办法适用对象为在中华人民共和国境内依法设立的各种组织形式的法人企业或单位。个体工商户参照本办法进行划分。</w:t>
      </w:r>
    </w:p>
    <w:p w14:paraId="5E379135">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3FA3BA9C">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四、本办法按照行业门类、大类、中类和组合类别，依据从业人员、营业收入、资产总额等指标或替代指标，将我国的企业划分为大型、中型、小型、微型等四种类型。具体划分标准见附表。</w:t>
      </w:r>
    </w:p>
    <w:p w14:paraId="10687F2A">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五、企业划分由政府综合统计部门根据统计年报每年确定一次，定报统计原则上不进行调整。</w:t>
      </w:r>
    </w:p>
    <w:p w14:paraId="07942E7A">
      <w:pPr>
        <w:widowControl/>
        <w:spacing w:line="360" w:lineRule="auto"/>
        <w:ind w:left="1"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六、本办法自印发之日起执行，国家统计局2011年印发的《统计上大中小微型企业划分办法》（国统字〔2011〕75号）同时废止。</w:t>
      </w:r>
    </w:p>
    <w:p w14:paraId="16B40833">
      <w:pPr>
        <w:widowControl/>
        <w:spacing w:line="360" w:lineRule="auto"/>
        <w:jc w:val="left"/>
        <w:rPr>
          <w:rFonts w:cs="宋体" w:asciiTheme="minorEastAsia" w:hAnsiTheme="minorEastAsia" w:eastAsiaTheme="minorEastAsia"/>
          <w:kern w:val="0"/>
          <w:szCs w:val="21"/>
        </w:rPr>
      </w:pPr>
    </w:p>
    <w:p w14:paraId="3B9EEA53">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附件</w:t>
      </w:r>
    </w:p>
    <w:p w14:paraId="5BCB0B8C">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《统计上大中小微型企业划分办法（2017）》修订说明</w:t>
      </w:r>
    </w:p>
    <w:p w14:paraId="7313CA19">
      <w:pPr>
        <w:widowControl/>
        <w:spacing w:line="360" w:lineRule="auto"/>
        <w:jc w:val="left"/>
        <w:rPr>
          <w:rFonts w:cs="宋体" w:asciiTheme="minorEastAsia" w:hAnsiTheme="minorEastAsia" w:eastAsiaTheme="minorEastAsia"/>
          <w:kern w:val="0"/>
          <w:szCs w:val="21"/>
        </w:rPr>
      </w:pPr>
    </w:p>
    <w:p w14:paraId="3840D311">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一、修订背景</w:t>
      </w:r>
    </w:p>
    <w:p w14:paraId="24179B9A">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77F5921F">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6AAB0227">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二、修订主要内容</w:t>
      </w:r>
    </w:p>
    <w:p w14:paraId="0FD53165">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3BD14ED5">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将交通运输业中包括的“装卸搬运和运输代理业”修改为“多式联运和运输代理业、装卸搬运”。</w:t>
      </w:r>
    </w:p>
    <w:p w14:paraId="7B0DFAE7">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仓储业所包括的</w:t>
      </w:r>
      <w:r>
        <w:rPr>
          <w:rFonts w:hint="eastAsia" w:cs="宋体" w:asciiTheme="minorEastAsia" w:hAnsiTheme="minorEastAsia" w:eastAsiaTheme="minorEastAsia"/>
          <w:kern w:val="0"/>
          <w:szCs w:val="21"/>
          <w:lang w:eastAsia="zh-CN"/>
        </w:rPr>
        <w:t>行业种类</w:t>
      </w:r>
      <w:r>
        <w:rPr>
          <w:rFonts w:cs="宋体" w:asciiTheme="minorEastAsia" w:hAnsiTheme="minorEastAsia" w:eastAsiaTheme="minorEastAsia"/>
          <w:kern w:val="0"/>
          <w:szCs w:val="21"/>
        </w:rPr>
        <w:t>，根据《国民经济行业分类》（GB/T 4754—2017）调整为“通用仓储，低温仓储，危险品仓储，谷物、棉花等农产品仓储，中药材仓储和其他仓储业”。</w:t>
      </w:r>
    </w:p>
    <w:p w14:paraId="2F58122A">
      <w:pPr>
        <w:widowControl/>
        <w:spacing w:line="360" w:lineRule="auto"/>
        <w:jc w:val="left"/>
        <w:rPr>
          <w:rFonts w:cs="宋体" w:asciiTheme="minorEastAsia" w:hAnsiTheme="minorEastAsia" w:eastAsiaTheme="minorEastAsia"/>
          <w:kern w:val="0"/>
          <w:szCs w:val="21"/>
        </w:rPr>
      </w:pPr>
    </w:p>
    <w:p w14:paraId="430181B1">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附表</w:t>
      </w:r>
    </w:p>
    <w:p w14:paraId="0A0AE9FF">
      <w:pPr>
        <w:widowControl/>
        <w:spacing w:line="360" w:lineRule="auto"/>
        <w:jc w:val="center"/>
        <w:rPr>
          <w:rFonts w:cs="宋体" w:asciiTheme="minorEastAsia" w:hAnsiTheme="minorEastAsia" w:eastAsiaTheme="minorEastAsia"/>
          <w:kern w:val="0"/>
          <w:szCs w:val="21"/>
        </w:rPr>
      </w:pPr>
      <w:r>
        <w:rPr>
          <w:rFonts w:cs="宋体" w:asciiTheme="minorEastAsia" w:hAnsiTheme="minorEastAsia" w:eastAsiaTheme="minorEastAsia"/>
          <w:b/>
          <w:bCs/>
          <w:kern w:val="0"/>
          <w:szCs w:val="21"/>
        </w:rPr>
        <w:t>统计上大中小微型企业划分标准</w:t>
      </w:r>
    </w:p>
    <w:tbl>
      <w:tblPr>
        <w:tblStyle w:val="50"/>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7DF448B3">
        <w:tblPrEx>
          <w:tblCellMar>
            <w:top w:w="0" w:type="dxa"/>
            <w:left w:w="108" w:type="dxa"/>
            <w:bottom w:w="0" w:type="dxa"/>
            <w:right w:w="108" w:type="dxa"/>
          </w:tblCellMar>
        </w:tblPrEx>
        <w:trPr>
          <w:trHeight w:val="622" w:hRule="exact"/>
          <w:jc w:val="center"/>
        </w:trPr>
        <w:tc>
          <w:tcPr>
            <w:tcW w:w="2113" w:type="dxa"/>
            <w:tcBorders>
              <w:top w:val="single" w:color="auto" w:sz="4" w:space="0"/>
              <w:left w:val="nil"/>
              <w:bottom w:val="single" w:color="auto" w:sz="4" w:space="0"/>
              <w:right w:val="single" w:color="auto" w:sz="4" w:space="0"/>
            </w:tcBorders>
            <w:shd w:val="clear" w:color="auto" w:fill="auto"/>
            <w:vAlign w:val="center"/>
          </w:tcPr>
          <w:p w14:paraId="40CE8AC3">
            <w:pPr>
              <w:widowControl/>
              <w:spacing w:line="240" w:lineRule="exact"/>
              <w:jc w:val="center"/>
              <w:rPr>
                <w:rFonts w:ascii="宋体" w:hAnsi="宋体" w:cs="宋体"/>
                <w:b/>
                <w:bCs/>
                <w:color w:val="000000"/>
                <w:kern w:val="0"/>
                <w:sz w:val="18"/>
                <w:szCs w:val="21"/>
              </w:rPr>
            </w:pPr>
            <w:r>
              <w:rPr>
                <w:rFonts w:hint="eastAsia" w:ascii="宋体" w:hAnsi="宋体" w:cs="宋体"/>
                <w:b/>
                <w:bCs/>
                <w:color w:val="000000"/>
                <w:kern w:val="0"/>
                <w:sz w:val="18"/>
                <w:szCs w:val="21"/>
              </w:rPr>
              <w:t>行业名称</w:t>
            </w:r>
          </w:p>
        </w:tc>
        <w:tc>
          <w:tcPr>
            <w:tcW w:w="1369" w:type="dxa"/>
            <w:tcBorders>
              <w:top w:val="single" w:color="auto" w:sz="4" w:space="0"/>
              <w:left w:val="nil"/>
              <w:bottom w:val="single" w:color="auto" w:sz="4" w:space="0"/>
              <w:right w:val="single" w:color="auto" w:sz="4" w:space="0"/>
            </w:tcBorders>
            <w:shd w:val="clear" w:color="auto" w:fill="auto"/>
            <w:vAlign w:val="center"/>
          </w:tcPr>
          <w:p w14:paraId="6B147600">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指标名称</w:t>
            </w:r>
          </w:p>
        </w:tc>
        <w:tc>
          <w:tcPr>
            <w:tcW w:w="709" w:type="dxa"/>
            <w:tcBorders>
              <w:top w:val="single" w:color="auto" w:sz="4" w:space="0"/>
              <w:left w:val="nil"/>
              <w:bottom w:val="single" w:color="auto" w:sz="4" w:space="0"/>
              <w:right w:val="single" w:color="auto" w:sz="4" w:space="0"/>
            </w:tcBorders>
            <w:shd w:val="clear" w:color="auto" w:fill="auto"/>
            <w:vAlign w:val="center"/>
          </w:tcPr>
          <w:p w14:paraId="584625C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计量</w:t>
            </w:r>
            <w:r>
              <w:rPr>
                <w:rFonts w:hint="eastAsia" w:ascii="宋体" w:hAnsi="宋体" w:cs="宋体"/>
                <w:b/>
                <w:bCs/>
                <w:color w:val="000000"/>
                <w:kern w:val="0"/>
                <w:sz w:val="18"/>
                <w:szCs w:val="18"/>
              </w:rPr>
              <w:br w:type="textWrapping"/>
            </w:r>
            <w:r>
              <w:rPr>
                <w:rFonts w:hint="eastAsia" w:ascii="宋体" w:hAnsi="宋体" w:cs="宋体"/>
                <w:b/>
                <w:bCs/>
                <w:color w:val="000000"/>
                <w:kern w:val="0"/>
                <w:sz w:val="18"/>
                <w:szCs w:val="18"/>
              </w:rPr>
              <w:t>单位</w:t>
            </w:r>
          </w:p>
        </w:tc>
        <w:tc>
          <w:tcPr>
            <w:tcW w:w="1125" w:type="dxa"/>
            <w:tcBorders>
              <w:top w:val="single" w:color="auto" w:sz="4" w:space="0"/>
              <w:left w:val="nil"/>
              <w:bottom w:val="single" w:color="auto" w:sz="4" w:space="0"/>
              <w:right w:val="single" w:color="auto" w:sz="4" w:space="0"/>
            </w:tcBorders>
            <w:shd w:val="clear" w:color="auto" w:fill="auto"/>
            <w:vAlign w:val="center"/>
          </w:tcPr>
          <w:p w14:paraId="01A6D239">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大型</w:t>
            </w:r>
          </w:p>
        </w:tc>
        <w:tc>
          <w:tcPr>
            <w:tcW w:w="1701" w:type="dxa"/>
            <w:tcBorders>
              <w:top w:val="single" w:color="auto" w:sz="4" w:space="0"/>
              <w:left w:val="nil"/>
              <w:bottom w:val="single" w:color="auto" w:sz="4" w:space="0"/>
              <w:right w:val="single" w:color="auto" w:sz="4" w:space="0"/>
            </w:tcBorders>
            <w:shd w:val="clear" w:color="auto" w:fill="auto"/>
            <w:vAlign w:val="center"/>
          </w:tcPr>
          <w:p w14:paraId="4265CF22">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中型</w:t>
            </w:r>
          </w:p>
        </w:tc>
        <w:tc>
          <w:tcPr>
            <w:tcW w:w="1426" w:type="dxa"/>
            <w:tcBorders>
              <w:top w:val="single" w:color="auto" w:sz="4" w:space="0"/>
              <w:left w:val="nil"/>
              <w:bottom w:val="single" w:color="auto" w:sz="4" w:space="0"/>
              <w:right w:val="single" w:color="auto" w:sz="4" w:space="0"/>
            </w:tcBorders>
            <w:shd w:val="clear" w:color="auto" w:fill="auto"/>
            <w:vAlign w:val="center"/>
          </w:tcPr>
          <w:p w14:paraId="78993F93">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小型</w:t>
            </w:r>
          </w:p>
        </w:tc>
        <w:tc>
          <w:tcPr>
            <w:tcW w:w="992" w:type="dxa"/>
            <w:tcBorders>
              <w:top w:val="single" w:color="auto" w:sz="4" w:space="0"/>
              <w:left w:val="nil"/>
              <w:bottom w:val="single" w:color="auto" w:sz="4" w:space="0"/>
              <w:right w:val="nil"/>
            </w:tcBorders>
            <w:shd w:val="clear" w:color="auto" w:fill="auto"/>
            <w:vAlign w:val="center"/>
          </w:tcPr>
          <w:p w14:paraId="17E50C44">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微型</w:t>
            </w:r>
          </w:p>
        </w:tc>
      </w:tr>
      <w:tr w14:paraId="77DE402F">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7E7CE5E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农、林、牧、渔业</w:t>
            </w:r>
          </w:p>
        </w:tc>
        <w:tc>
          <w:tcPr>
            <w:tcW w:w="1369" w:type="dxa"/>
            <w:tcBorders>
              <w:top w:val="nil"/>
              <w:left w:val="nil"/>
              <w:bottom w:val="single" w:color="auto" w:sz="4" w:space="0"/>
              <w:right w:val="single" w:color="auto" w:sz="4" w:space="0"/>
            </w:tcBorders>
            <w:shd w:val="clear" w:color="auto" w:fill="auto"/>
            <w:vAlign w:val="center"/>
          </w:tcPr>
          <w:p w14:paraId="336B805F">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74C662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589C453">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4FF3CD6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45CD8AF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50≤Y＜500</w:t>
            </w:r>
          </w:p>
        </w:tc>
        <w:tc>
          <w:tcPr>
            <w:tcW w:w="992" w:type="dxa"/>
            <w:tcBorders>
              <w:top w:val="nil"/>
              <w:left w:val="nil"/>
              <w:bottom w:val="single" w:color="auto" w:sz="4" w:space="0"/>
              <w:right w:val="nil"/>
            </w:tcBorders>
            <w:shd w:val="clear" w:color="auto" w:fill="auto"/>
            <w:vAlign w:val="center"/>
          </w:tcPr>
          <w:p w14:paraId="76591684">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163E5FFD">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0E5585C">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工业 *</w:t>
            </w:r>
          </w:p>
        </w:tc>
        <w:tc>
          <w:tcPr>
            <w:tcW w:w="1369" w:type="dxa"/>
            <w:tcBorders>
              <w:top w:val="nil"/>
              <w:left w:val="nil"/>
              <w:bottom w:val="nil"/>
              <w:right w:val="single" w:color="auto" w:sz="4" w:space="0"/>
            </w:tcBorders>
            <w:shd w:val="clear" w:color="auto" w:fill="auto"/>
            <w:vAlign w:val="center"/>
          </w:tcPr>
          <w:p w14:paraId="5A761767">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97DD7FB">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7AABBD6F">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4225E71D">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0AB0521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7B9C00D2">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03F5DFD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08DCCB7">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08800E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02D92256">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7766F04">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235458F7">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2000≤Y＜40000</w:t>
            </w:r>
          </w:p>
        </w:tc>
        <w:tc>
          <w:tcPr>
            <w:tcW w:w="1426" w:type="dxa"/>
            <w:tcBorders>
              <w:top w:val="nil"/>
              <w:left w:val="nil"/>
              <w:bottom w:val="single" w:color="auto" w:sz="4" w:space="0"/>
              <w:right w:val="single" w:color="auto" w:sz="4" w:space="0"/>
            </w:tcBorders>
            <w:shd w:val="clear" w:color="auto" w:fill="auto"/>
            <w:vAlign w:val="center"/>
          </w:tcPr>
          <w:p w14:paraId="3A9550E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300≤Y＜2000</w:t>
            </w:r>
          </w:p>
        </w:tc>
        <w:tc>
          <w:tcPr>
            <w:tcW w:w="992" w:type="dxa"/>
            <w:tcBorders>
              <w:top w:val="nil"/>
              <w:left w:val="nil"/>
              <w:bottom w:val="single" w:color="auto" w:sz="4" w:space="0"/>
              <w:right w:val="nil"/>
            </w:tcBorders>
            <w:shd w:val="clear" w:color="auto" w:fill="auto"/>
            <w:vAlign w:val="center"/>
          </w:tcPr>
          <w:p w14:paraId="19F2F88A">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710F766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2791883">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建筑业</w:t>
            </w:r>
          </w:p>
        </w:tc>
        <w:tc>
          <w:tcPr>
            <w:tcW w:w="1369" w:type="dxa"/>
            <w:tcBorders>
              <w:top w:val="nil"/>
              <w:left w:val="nil"/>
              <w:bottom w:val="nil"/>
              <w:right w:val="single" w:color="auto" w:sz="4" w:space="0"/>
            </w:tcBorders>
            <w:shd w:val="clear" w:color="auto" w:fill="auto"/>
            <w:vAlign w:val="center"/>
          </w:tcPr>
          <w:p w14:paraId="2E393C8E">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1CA0FA44">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21AFFF14">
            <w:pPr>
              <w:widowControl/>
              <w:jc w:val="center"/>
              <w:rPr>
                <w:rFonts w:ascii="宋体" w:hAnsi="宋体" w:cs="宋体"/>
                <w:color w:val="000000"/>
                <w:kern w:val="0"/>
                <w:sz w:val="18"/>
                <w:szCs w:val="18"/>
              </w:rPr>
            </w:pPr>
            <w:r>
              <w:rPr>
                <w:rFonts w:hint="eastAsia" w:ascii="宋体" w:hAnsi="宋体" w:cs="宋体"/>
                <w:color w:val="000000"/>
                <w:kern w:val="0"/>
                <w:sz w:val="18"/>
                <w:szCs w:val="18"/>
              </w:rPr>
              <w:t>Y≥80000</w:t>
            </w:r>
          </w:p>
        </w:tc>
        <w:tc>
          <w:tcPr>
            <w:tcW w:w="1701" w:type="dxa"/>
            <w:tcBorders>
              <w:top w:val="nil"/>
              <w:left w:val="nil"/>
              <w:bottom w:val="nil"/>
              <w:right w:val="single" w:color="auto" w:sz="4" w:space="0"/>
            </w:tcBorders>
            <w:shd w:val="clear" w:color="auto" w:fill="auto"/>
            <w:vAlign w:val="center"/>
          </w:tcPr>
          <w:p w14:paraId="53BAA952">
            <w:pPr>
              <w:widowControl/>
              <w:jc w:val="center"/>
              <w:rPr>
                <w:rFonts w:ascii="宋体" w:hAnsi="宋体" w:cs="宋体"/>
                <w:color w:val="000000"/>
                <w:kern w:val="0"/>
                <w:sz w:val="18"/>
                <w:szCs w:val="18"/>
              </w:rPr>
            </w:pPr>
            <w:r>
              <w:rPr>
                <w:rFonts w:hint="eastAsia" w:ascii="宋体" w:hAnsi="宋体" w:cs="宋体"/>
                <w:color w:val="000000"/>
                <w:kern w:val="0"/>
                <w:sz w:val="18"/>
                <w:szCs w:val="18"/>
              </w:rPr>
              <w:t>6000≤Y＜80000</w:t>
            </w:r>
          </w:p>
        </w:tc>
        <w:tc>
          <w:tcPr>
            <w:tcW w:w="1426" w:type="dxa"/>
            <w:tcBorders>
              <w:top w:val="nil"/>
              <w:left w:val="nil"/>
              <w:bottom w:val="nil"/>
              <w:right w:val="single" w:color="auto" w:sz="4" w:space="0"/>
            </w:tcBorders>
            <w:shd w:val="clear" w:color="auto" w:fill="auto"/>
            <w:vAlign w:val="center"/>
          </w:tcPr>
          <w:p w14:paraId="55A8074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300≤Y＜6000</w:t>
            </w:r>
          </w:p>
        </w:tc>
        <w:tc>
          <w:tcPr>
            <w:tcW w:w="992" w:type="dxa"/>
            <w:tcBorders>
              <w:top w:val="nil"/>
              <w:left w:val="nil"/>
              <w:bottom w:val="nil"/>
              <w:right w:val="nil"/>
            </w:tcBorders>
            <w:shd w:val="clear" w:color="auto" w:fill="auto"/>
            <w:vAlign w:val="center"/>
          </w:tcPr>
          <w:p w14:paraId="75DCD882">
            <w:pPr>
              <w:widowControl/>
              <w:jc w:val="center"/>
              <w:rPr>
                <w:rFonts w:ascii="宋体" w:hAnsi="宋体" w:cs="宋体"/>
                <w:color w:val="000000"/>
                <w:kern w:val="0"/>
                <w:sz w:val="18"/>
                <w:szCs w:val="18"/>
              </w:rPr>
            </w:pPr>
            <w:r>
              <w:rPr>
                <w:rFonts w:hint="eastAsia" w:ascii="宋体" w:hAnsi="宋体" w:cs="宋体"/>
                <w:color w:val="000000"/>
                <w:kern w:val="0"/>
                <w:sz w:val="18"/>
                <w:szCs w:val="18"/>
              </w:rPr>
              <w:t>Y＜300</w:t>
            </w:r>
          </w:p>
        </w:tc>
      </w:tr>
      <w:tr w14:paraId="05520A0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A7C11BE">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D3AE0F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3417E803">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2C75CC0">
            <w:pPr>
              <w:widowControl/>
              <w:jc w:val="center"/>
              <w:rPr>
                <w:rFonts w:ascii="宋体" w:hAnsi="宋体" w:cs="宋体"/>
                <w:color w:val="000000"/>
                <w:kern w:val="0"/>
                <w:sz w:val="18"/>
                <w:szCs w:val="18"/>
              </w:rPr>
            </w:pPr>
            <w:r>
              <w:rPr>
                <w:rFonts w:hint="eastAsia" w:ascii="宋体" w:hAnsi="宋体" w:cs="宋体"/>
                <w:color w:val="000000"/>
                <w:kern w:val="0"/>
                <w:sz w:val="18"/>
                <w:szCs w:val="18"/>
              </w:rPr>
              <w:t>Z≥80000</w:t>
            </w:r>
          </w:p>
        </w:tc>
        <w:tc>
          <w:tcPr>
            <w:tcW w:w="1701" w:type="dxa"/>
            <w:tcBorders>
              <w:top w:val="nil"/>
              <w:left w:val="nil"/>
              <w:bottom w:val="single" w:color="auto" w:sz="4" w:space="0"/>
              <w:right w:val="single" w:color="auto" w:sz="4" w:space="0"/>
            </w:tcBorders>
            <w:shd w:val="clear" w:color="auto" w:fill="auto"/>
            <w:vAlign w:val="center"/>
          </w:tcPr>
          <w:p w14:paraId="5AFE568F">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5000≤Z＜80000</w:t>
            </w:r>
          </w:p>
        </w:tc>
        <w:tc>
          <w:tcPr>
            <w:tcW w:w="1426" w:type="dxa"/>
            <w:tcBorders>
              <w:top w:val="nil"/>
              <w:left w:val="nil"/>
              <w:bottom w:val="single" w:color="auto" w:sz="4" w:space="0"/>
              <w:right w:val="single" w:color="auto" w:sz="4" w:space="0"/>
            </w:tcBorders>
            <w:shd w:val="clear" w:color="auto" w:fill="auto"/>
            <w:vAlign w:val="center"/>
          </w:tcPr>
          <w:p w14:paraId="7E23A6B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300≤Z＜5000</w:t>
            </w:r>
          </w:p>
        </w:tc>
        <w:tc>
          <w:tcPr>
            <w:tcW w:w="992" w:type="dxa"/>
            <w:tcBorders>
              <w:top w:val="nil"/>
              <w:left w:val="nil"/>
              <w:bottom w:val="single" w:color="auto" w:sz="4" w:space="0"/>
              <w:right w:val="nil"/>
            </w:tcBorders>
            <w:shd w:val="clear" w:color="auto" w:fill="auto"/>
            <w:vAlign w:val="center"/>
          </w:tcPr>
          <w:p w14:paraId="0E8438D4">
            <w:pPr>
              <w:widowControl/>
              <w:jc w:val="center"/>
              <w:rPr>
                <w:rFonts w:ascii="宋体" w:hAnsi="宋体" w:cs="宋体"/>
                <w:color w:val="000000"/>
                <w:kern w:val="0"/>
                <w:sz w:val="18"/>
                <w:szCs w:val="18"/>
              </w:rPr>
            </w:pPr>
            <w:r>
              <w:rPr>
                <w:rFonts w:hint="eastAsia" w:ascii="宋体" w:hAnsi="宋体" w:cs="宋体"/>
                <w:color w:val="000000"/>
                <w:kern w:val="0"/>
                <w:sz w:val="18"/>
                <w:szCs w:val="18"/>
              </w:rPr>
              <w:t>Z＜300</w:t>
            </w:r>
          </w:p>
        </w:tc>
      </w:tr>
      <w:tr w14:paraId="31CC46D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44BA035F">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批发业</w:t>
            </w:r>
          </w:p>
        </w:tc>
        <w:tc>
          <w:tcPr>
            <w:tcW w:w="1369" w:type="dxa"/>
            <w:tcBorders>
              <w:top w:val="nil"/>
              <w:left w:val="nil"/>
              <w:bottom w:val="nil"/>
              <w:right w:val="single" w:color="auto" w:sz="4" w:space="0"/>
            </w:tcBorders>
            <w:shd w:val="clear" w:color="auto" w:fill="auto"/>
            <w:vAlign w:val="center"/>
          </w:tcPr>
          <w:p w14:paraId="5C96C810">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74DB67A">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6CB98B9D">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4FD1907B">
            <w:pPr>
              <w:widowControl/>
              <w:jc w:val="center"/>
              <w:rPr>
                <w:rFonts w:ascii="宋体" w:hAnsi="宋体" w:cs="宋体"/>
                <w:color w:val="000000"/>
                <w:kern w:val="0"/>
                <w:sz w:val="18"/>
                <w:szCs w:val="18"/>
              </w:rPr>
            </w:pPr>
            <w:r>
              <w:rPr>
                <w:rFonts w:hint="eastAsia" w:ascii="宋体" w:hAnsi="宋体" w:cs="宋体"/>
                <w:color w:val="000000"/>
                <w:kern w:val="0"/>
                <w:sz w:val="18"/>
                <w:szCs w:val="18"/>
              </w:rPr>
              <w:t>20≤X＜200</w:t>
            </w:r>
          </w:p>
        </w:tc>
        <w:tc>
          <w:tcPr>
            <w:tcW w:w="1426" w:type="dxa"/>
            <w:tcBorders>
              <w:top w:val="nil"/>
              <w:left w:val="nil"/>
              <w:bottom w:val="nil"/>
              <w:right w:val="single" w:color="auto" w:sz="4" w:space="0"/>
            </w:tcBorders>
            <w:shd w:val="clear" w:color="auto" w:fill="auto"/>
            <w:vAlign w:val="center"/>
          </w:tcPr>
          <w:p w14:paraId="350A175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5≤X＜20</w:t>
            </w:r>
          </w:p>
        </w:tc>
        <w:tc>
          <w:tcPr>
            <w:tcW w:w="992" w:type="dxa"/>
            <w:tcBorders>
              <w:top w:val="nil"/>
              <w:left w:val="nil"/>
              <w:bottom w:val="nil"/>
              <w:right w:val="nil"/>
            </w:tcBorders>
            <w:shd w:val="clear" w:color="auto" w:fill="auto"/>
            <w:vAlign w:val="center"/>
          </w:tcPr>
          <w:p w14:paraId="07A2057D">
            <w:pPr>
              <w:widowControl/>
              <w:jc w:val="center"/>
              <w:rPr>
                <w:rFonts w:ascii="宋体" w:hAnsi="宋体" w:cs="宋体"/>
                <w:color w:val="000000"/>
                <w:kern w:val="0"/>
                <w:sz w:val="18"/>
                <w:szCs w:val="18"/>
              </w:rPr>
            </w:pPr>
            <w:r>
              <w:rPr>
                <w:rFonts w:hint="eastAsia" w:ascii="宋体" w:hAnsi="宋体" w:cs="宋体"/>
                <w:color w:val="000000"/>
                <w:kern w:val="0"/>
                <w:sz w:val="18"/>
                <w:szCs w:val="18"/>
              </w:rPr>
              <w:t>X＜5</w:t>
            </w:r>
          </w:p>
        </w:tc>
      </w:tr>
      <w:tr w14:paraId="40C2513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7FF94C9">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F8897E7">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39FC110">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AD7492E">
            <w:pPr>
              <w:widowControl/>
              <w:jc w:val="center"/>
              <w:rPr>
                <w:rFonts w:ascii="宋体" w:hAnsi="宋体" w:cs="宋体"/>
                <w:color w:val="000000"/>
                <w:kern w:val="0"/>
                <w:sz w:val="18"/>
                <w:szCs w:val="18"/>
              </w:rPr>
            </w:pPr>
            <w:r>
              <w:rPr>
                <w:rFonts w:hint="eastAsia" w:ascii="宋体" w:hAnsi="宋体" w:cs="宋体"/>
                <w:color w:val="000000"/>
                <w:kern w:val="0"/>
                <w:sz w:val="18"/>
                <w:szCs w:val="18"/>
              </w:rPr>
              <w:t>Y≥40000</w:t>
            </w:r>
          </w:p>
        </w:tc>
        <w:tc>
          <w:tcPr>
            <w:tcW w:w="1701" w:type="dxa"/>
            <w:tcBorders>
              <w:top w:val="nil"/>
              <w:left w:val="nil"/>
              <w:bottom w:val="single" w:color="auto" w:sz="4" w:space="0"/>
              <w:right w:val="single" w:color="auto" w:sz="4" w:space="0"/>
            </w:tcBorders>
            <w:shd w:val="clear" w:color="auto" w:fill="auto"/>
            <w:vAlign w:val="center"/>
          </w:tcPr>
          <w:p w14:paraId="229071DF">
            <w:pPr>
              <w:widowControl/>
              <w:jc w:val="center"/>
              <w:rPr>
                <w:rFonts w:ascii="宋体" w:hAnsi="宋体" w:cs="宋体"/>
                <w:color w:val="000000"/>
                <w:kern w:val="0"/>
                <w:sz w:val="18"/>
                <w:szCs w:val="18"/>
              </w:rPr>
            </w:pPr>
            <w:r>
              <w:rPr>
                <w:rFonts w:hint="eastAsia" w:ascii="宋体" w:hAnsi="宋体" w:cs="宋体"/>
                <w:color w:val="000000"/>
                <w:kern w:val="0"/>
                <w:sz w:val="18"/>
                <w:szCs w:val="18"/>
              </w:rPr>
              <w:t>5000≤Y＜40000</w:t>
            </w:r>
          </w:p>
        </w:tc>
        <w:tc>
          <w:tcPr>
            <w:tcW w:w="1426" w:type="dxa"/>
            <w:tcBorders>
              <w:top w:val="nil"/>
              <w:left w:val="nil"/>
              <w:bottom w:val="single" w:color="auto" w:sz="4" w:space="0"/>
              <w:right w:val="single" w:color="auto" w:sz="4" w:space="0"/>
            </w:tcBorders>
            <w:shd w:val="clear" w:color="auto" w:fill="auto"/>
            <w:vAlign w:val="center"/>
          </w:tcPr>
          <w:p w14:paraId="4AB77786">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1000≤Y＜5000</w:t>
            </w:r>
          </w:p>
        </w:tc>
        <w:tc>
          <w:tcPr>
            <w:tcW w:w="992" w:type="dxa"/>
            <w:tcBorders>
              <w:top w:val="nil"/>
              <w:left w:val="nil"/>
              <w:bottom w:val="single" w:color="auto" w:sz="4" w:space="0"/>
              <w:right w:val="nil"/>
            </w:tcBorders>
            <w:shd w:val="clear" w:color="auto" w:fill="auto"/>
            <w:vAlign w:val="center"/>
          </w:tcPr>
          <w:p w14:paraId="69BEE31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w:t>
            </w:r>
          </w:p>
        </w:tc>
      </w:tr>
      <w:tr w14:paraId="06D3FE0E">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A5B0C62">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零售业</w:t>
            </w:r>
          </w:p>
        </w:tc>
        <w:tc>
          <w:tcPr>
            <w:tcW w:w="1369" w:type="dxa"/>
            <w:tcBorders>
              <w:top w:val="nil"/>
              <w:left w:val="nil"/>
              <w:bottom w:val="nil"/>
              <w:right w:val="single" w:color="auto" w:sz="4" w:space="0"/>
            </w:tcBorders>
            <w:shd w:val="clear" w:color="auto" w:fill="auto"/>
            <w:vAlign w:val="center"/>
          </w:tcPr>
          <w:p w14:paraId="15474D15">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CCD25CB">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4DD6B711">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56D6AC53">
            <w:pPr>
              <w:widowControl/>
              <w:jc w:val="center"/>
              <w:rPr>
                <w:rFonts w:ascii="宋体" w:hAnsi="宋体" w:cs="宋体"/>
                <w:color w:val="000000"/>
                <w:kern w:val="0"/>
                <w:sz w:val="18"/>
                <w:szCs w:val="18"/>
              </w:rPr>
            </w:pPr>
            <w:r>
              <w:rPr>
                <w:rFonts w:hint="eastAsia" w:ascii="宋体" w:hAnsi="宋体" w:cs="宋体"/>
                <w:color w:val="000000"/>
                <w:kern w:val="0"/>
                <w:sz w:val="18"/>
                <w:szCs w:val="18"/>
              </w:rPr>
              <w:t>50≤X＜300</w:t>
            </w:r>
          </w:p>
        </w:tc>
        <w:tc>
          <w:tcPr>
            <w:tcW w:w="1426" w:type="dxa"/>
            <w:tcBorders>
              <w:top w:val="nil"/>
              <w:left w:val="nil"/>
              <w:bottom w:val="nil"/>
              <w:right w:val="single" w:color="auto" w:sz="4" w:space="0"/>
            </w:tcBorders>
            <w:shd w:val="clear" w:color="auto" w:fill="auto"/>
            <w:vAlign w:val="center"/>
          </w:tcPr>
          <w:p w14:paraId="4E9E3032">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10≤X＜50 </w:t>
            </w:r>
          </w:p>
        </w:tc>
        <w:tc>
          <w:tcPr>
            <w:tcW w:w="992" w:type="dxa"/>
            <w:tcBorders>
              <w:top w:val="nil"/>
              <w:left w:val="nil"/>
              <w:bottom w:val="nil"/>
              <w:right w:val="nil"/>
            </w:tcBorders>
            <w:shd w:val="clear" w:color="auto" w:fill="auto"/>
            <w:vAlign w:val="center"/>
          </w:tcPr>
          <w:p w14:paraId="4B110D7F">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7901B10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6E9F11E6">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E291AFE">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3A8F9C69">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4AC84CB4">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w:t>
            </w:r>
          </w:p>
        </w:tc>
        <w:tc>
          <w:tcPr>
            <w:tcW w:w="1701" w:type="dxa"/>
            <w:tcBorders>
              <w:top w:val="nil"/>
              <w:left w:val="nil"/>
              <w:bottom w:val="single" w:color="auto" w:sz="4" w:space="0"/>
              <w:right w:val="single" w:color="auto" w:sz="4" w:space="0"/>
            </w:tcBorders>
            <w:shd w:val="clear" w:color="auto" w:fill="auto"/>
            <w:vAlign w:val="center"/>
          </w:tcPr>
          <w:p w14:paraId="334A162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500≤Y＜20000</w:t>
            </w:r>
          </w:p>
        </w:tc>
        <w:tc>
          <w:tcPr>
            <w:tcW w:w="1426" w:type="dxa"/>
            <w:tcBorders>
              <w:top w:val="nil"/>
              <w:left w:val="nil"/>
              <w:bottom w:val="single" w:color="auto" w:sz="4" w:space="0"/>
              <w:right w:val="single" w:color="auto" w:sz="4" w:space="0"/>
            </w:tcBorders>
            <w:shd w:val="clear" w:color="auto" w:fill="auto"/>
            <w:vAlign w:val="center"/>
          </w:tcPr>
          <w:p w14:paraId="0ADF649E">
            <w:pPr>
              <w:widowControl/>
              <w:ind w:left="-1" w:leftChars="-1" w:hanging="1"/>
              <w:jc w:val="center"/>
              <w:rPr>
                <w:rFonts w:ascii="宋体" w:hAnsi="宋体" w:cs="宋体"/>
                <w:color w:val="000000"/>
                <w:kern w:val="0"/>
                <w:sz w:val="18"/>
                <w:szCs w:val="18"/>
              </w:rPr>
            </w:pPr>
            <w:r>
              <w:rPr>
                <w:rFonts w:hint="eastAsia" w:ascii="宋体" w:hAnsi="宋体" w:cs="宋体"/>
                <w:color w:val="000000"/>
                <w:kern w:val="0"/>
                <w:sz w:val="18"/>
                <w:szCs w:val="18"/>
              </w:rPr>
              <w:t xml:space="preserve">100≤Y＜500 </w:t>
            </w:r>
          </w:p>
        </w:tc>
        <w:tc>
          <w:tcPr>
            <w:tcW w:w="992" w:type="dxa"/>
            <w:tcBorders>
              <w:top w:val="nil"/>
              <w:left w:val="nil"/>
              <w:bottom w:val="single" w:color="auto" w:sz="4" w:space="0"/>
              <w:right w:val="nil"/>
            </w:tcBorders>
            <w:shd w:val="clear" w:color="auto" w:fill="auto"/>
            <w:vAlign w:val="center"/>
          </w:tcPr>
          <w:p w14:paraId="5FBD034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05520DF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EA352C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交通运输业 *</w:t>
            </w:r>
          </w:p>
        </w:tc>
        <w:tc>
          <w:tcPr>
            <w:tcW w:w="1369" w:type="dxa"/>
            <w:tcBorders>
              <w:top w:val="nil"/>
              <w:left w:val="nil"/>
              <w:bottom w:val="nil"/>
              <w:right w:val="single" w:color="auto" w:sz="4" w:space="0"/>
            </w:tcBorders>
            <w:shd w:val="clear" w:color="auto" w:fill="auto"/>
            <w:vAlign w:val="center"/>
          </w:tcPr>
          <w:p w14:paraId="67C61CB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79214FFE">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F9E8A9A">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3FE080B2">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062E1E2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17255FDF">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6DD18F32">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D93F71B">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E06D74B">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B6D5E7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3C86F857">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598AD2A3">
            <w:pPr>
              <w:widowControl/>
              <w:jc w:val="center"/>
              <w:rPr>
                <w:rFonts w:ascii="宋体" w:hAnsi="宋体" w:cs="宋体"/>
                <w:color w:val="000000"/>
                <w:kern w:val="0"/>
                <w:sz w:val="18"/>
                <w:szCs w:val="18"/>
              </w:rPr>
            </w:pPr>
            <w:r>
              <w:rPr>
                <w:rFonts w:hint="eastAsia" w:ascii="宋体" w:hAnsi="宋体" w:cs="宋体"/>
                <w:color w:val="000000"/>
                <w:kern w:val="0"/>
                <w:sz w:val="18"/>
                <w:szCs w:val="18"/>
              </w:rPr>
              <w:t>3000≤Y＜30000</w:t>
            </w:r>
          </w:p>
        </w:tc>
        <w:tc>
          <w:tcPr>
            <w:tcW w:w="1426" w:type="dxa"/>
            <w:tcBorders>
              <w:top w:val="nil"/>
              <w:left w:val="nil"/>
              <w:bottom w:val="single" w:color="auto" w:sz="4" w:space="0"/>
              <w:right w:val="single" w:color="auto" w:sz="4" w:space="0"/>
            </w:tcBorders>
            <w:shd w:val="clear" w:color="auto" w:fill="auto"/>
            <w:vAlign w:val="center"/>
          </w:tcPr>
          <w:p w14:paraId="72598C4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200≤Y＜3000</w:t>
            </w:r>
          </w:p>
        </w:tc>
        <w:tc>
          <w:tcPr>
            <w:tcW w:w="992" w:type="dxa"/>
            <w:tcBorders>
              <w:top w:val="nil"/>
              <w:left w:val="nil"/>
              <w:bottom w:val="single" w:color="auto" w:sz="4" w:space="0"/>
              <w:right w:val="nil"/>
            </w:tcBorders>
            <w:shd w:val="clear" w:color="auto" w:fill="auto"/>
            <w:vAlign w:val="center"/>
          </w:tcPr>
          <w:p w14:paraId="22985DEE">
            <w:pPr>
              <w:widowControl/>
              <w:jc w:val="center"/>
              <w:rPr>
                <w:rFonts w:ascii="宋体" w:hAnsi="宋体" w:cs="宋体"/>
                <w:color w:val="000000"/>
                <w:kern w:val="0"/>
                <w:sz w:val="18"/>
                <w:szCs w:val="18"/>
              </w:rPr>
            </w:pPr>
            <w:r>
              <w:rPr>
                <w:rFonts w:hint="eastAsia" w:ascii="宋体" w:hAnsi="宋体" w:cs="宋体"/>
                <w:color w:val="000000"/>
                <w:kern w:val="0"/>
                <w:sz w:val="18"/>
                <w:szCs w:val="18"/>
              </w:rPr>
              <w:t>Y＜200</w:t>
            </w:r>
          </w:p>
        </w:tc>
      </w:tr>
      <w:tr w14:paraId="4A905253">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CBA590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仓储业*</w:t>
            </w:r>
          </w:p>
        </w:tc>
        <w:tc>
          <w:tcPr>
            <w:tcW w:w="1369" w:type="dxa"/>
            <w:tcBorders>
              <w:top w:val="nil"/>
              <w:left w:val="nil"/>
              <w:bottom w:val="nil"/>
              <w:right w:val="single" w:color="auto" w:sz="4" w:space="0"/>
            </w:tcBorders>
            <w:shd w:val="clear" w:color="auto" w:fill="auto"/>
            <w:vAlign w:val="center"/>
          </w:tcPr>
          <w:p w14:paraId="5950E33E">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77DB86C">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63E9FB8">
            <w:pPr>
              <w:widowControl/>
              <w:jc w:val="center"/>
              <w:rPr>
                <w:rFonts w:ascii="宋体" w:hAnsi="宋体" w:cs="宋体"/>
                <w:color w:val="000000"/>
                <w:kern w:val="0"/>
                <w:sz w:val="18"/>
                <w:szCs w:val="18"/>
              </w:rPr>
            </w:pPr>
            <w:r>
              <w:rPr>
                <w:rFonts w:hint="eastAsia" w:ascii="宋体" w:hAnsi="宋体" w:cs="宋体"/>
                <w:color w:val="000000"/>
                <w:kern w:val="0"/>
                <w:sz w:val="18"/>
                <w:szCs w:val="18"/>
              </w:rPr>
              <w:t>X≥200</w:t>
            </w:r>
          </w:p>
        </w:tc>
        <w:tc>
          <w:tcPr>
            <w:tcW w:w="1701" w:type="dxa"/>
            <w:tcBorders>
              <w:top w:val="nil"/>
              <w:left w:val="nil"/>
              <w:bottom w:val="nil"/>
              <w:right w:val="single" w:color="auto" w:sz="4" w:space="0"/>
            </w:tcBorders>
            <w:shd w:val="clear" w:color="auto" w:fill="auto"/>
            <w:vAlign w:val="center"/>
          </w:tcPr>
          <w:p w14:paraId="173EA7A5">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100≤X＜200</w:t>
            </w:r>
          </w:p>
        </w:tc>
        <w:tc>
          <w:tcPr>
            <w:tcW w:w="1426" w:type="dxa"/>
            <w:tcBorders>
              <w:top w:val="nil"/>
              <w:left w:val="nil"/>
              <w:bottom w:val="nil"/>
              <w:right w:val="single" w:color="auto" w:sz="4" w:space="0"/>
            </w:tcBorders>
            <w:shd w:val="clear" w:color="auto" w:fill="auto"/>
            <w:vAlign w:val="center"/>
          </w:tcPr>
          <w:p w14:paraId="247CE54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20≤X＜100</w:t>
            </w:r>
          </w:p>
        </w:tc>
        <w:tc>
          <w:tcPr>
            <w:tcW w:w="992" w:type="dxa"/>
            <w:tcBorders>
              <w:top w:val="nil"/>
              <w:left w:val="nil"/>
              <w:bottom w:val="nil"/>
              <w:right w:val="nil"/>
            </w:tcBorders>
            <w:shd w:val="clear" w:color="auto" w:fill="auto"/>
            <w:vAlign w:val="center"/>
          </w:tcPr>
          <w:p w14:paraId="35E5DBC2">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78648ECB">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73B1C695">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0DFF0C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6A2A8CE4">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55B1D3E">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03F53FA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1000≤Y＜30000</w:t>
            </w:r>
          </w:p>
        </w:tc>
        <w:tc>
          <w:tcPr>
            <w:tcW w:w="1426" w:type="dxa"/>
            <w:tcBorders>
              <w:top w:val="nil"/>
              <w:left w:val="nil"/>
              <w:bottom w:val="single" w:color="auto" w:sz="4" w:space="0"/>
              <w:right w:val="single" w:color="auto" w:sz="4" w:space="0"/>
            </w:tcBorders>
            <w:shd w:val="clear" w:color="auto" w:fill="auto"/>
            <w:vAlign w:val="center"/>
          </w:tcPr>
          <w:p w14:paraId="260E570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17038210">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0E04A80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809A764">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邮政业</w:t>
            </w:r>
          </w:p>
        </w:tc>
        <w:tc>
          <w:tcPr>
            <w:tcW w:w="1369" w:type="dxa"/>
            <w:tcBorders>
              <w:top w:val="nil"/>
              <w:left w:val="nil"/>
              <w:bottom w:val="nil"/>
              <w:right w:val="single" w:color="auto" w:sz="4" w:space="0"/>
            </w:tcBorders>
            <w:shd w:val="clear" w:color="auto" w:fill="auto"/>
            <w:vAlign w:val="center"/>
          </w:tcPr>
          <w:p w14:paraId="6BF5262B">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A58AD4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467ACFAE">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0C37A726">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00296F1D">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20≤X＜300</w:t>
            </w:r>
          </w:p>
        </w:tc>
        <w:tc>
          <w:tcPr>
            <w:tcW w:w="992" w:type="dxa"/>
            <w:tcBorders>
              <w:top w:val="nil"/>
              <w:left w:val="nil"/>
              <w:bottom w:val="nil"/>
              <w:right w:val="nil"/>
            </w:tcBorders>
            <w:shd w:val="clear" w:color="auto" w:fill="auto"/>
            <w:vAlign w:val="center"/>
          </w:tcPr>
          <w:p w14:paraId="733A28E3">
            <w:pPr>
              <w:widowControl/>
              <w:jc w:val="center"/>
              <w:rPr>
                <w:rFonts w:ascii="宋体" w:hAnsi="宋体" w:cs="宋体"/>
                <w:color w:val="000000"/>
                <w:kern w:val="0"/>
                <w:sz w:val="18"/>
                <w:szCs w:val="18"/>
              </w:rPr>
            </w:pPr>
            <w:r>
              <w:rPr>
                <w:rFonts w:hint="eastAsia" w:ascii="宋体" w:hAnsi="宋体" w:cs="宋体"/>
                <w:color w:val="000000"/>
                <w:kern w:val="0"/>
                <w:sz w:val="18"/>
                <w:szCs w:val="18"/>
              </w:rPr>
              <w:t>X＜20</w:t>
            </w:r>
          </w:p>
        </w:tc>
      </w:tr>
      <w:tr w14:paraId="3BA07F8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42423B8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5745295F">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1487AAEE">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FF8A2A3">
            <w:pPr>
              <w:widowControl/>
              <w:jc w:val="center"/>
              <w:rPr>
                <w:rFonts w:ascii="宋体" w:hAnsi="宋体" w:cs="宋体"/>
                <w:color w:val="000000"/>
                <w:kern w:val="0"/>
                <w:sz w:val="18"/>
                <w:szCs w:val="18"/>
              </w:rPr>
            </w:pPr>
            <w:r>
              <w:rPr>
                <w:rFonts w:hint="eastAsia" w:ascii="宋体" w:hAnsi="宋体" w:cs="宋体"/>
                <w:color w:val="000000"/>
                <w:kern w:val="0"/>
                <w:sz w:val="18"/>
                <w:szCs w:val="18"/>
              </w:rPr>
              <w:t>Y≥30000</w:t>
            </w:r>
          </w:p>
        </w:tc>
        <w:tc>
          <w:tcPr>
            <w:tcW w:w="1701" w:type="dxa"/>
            <w:tcBorders>
              <w:top w:val="nil"/>
              <w:left w:val="nil"/>
              <w:bottom w:val="single" w:color="auto" w:sz="4" w:space="0"/>
              <w:right w:val="single" w:color="auto" w:sz="4" w:space="0"/>
            </w:tcBorders>
            <w:shd w:val="clear" w:color="auto" w:fill="auto"/>
            <w:vAlign w:val="center"/>
          </w:tcPr>
          <w:p w14:paraId="5E600CEC">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2000≤Y＜30000</w:t>
            </w:r>
          </w:p>
        </w:tc>
        <w:tc>
          <w:tcPr>
            <w:tcW w:w="1426" w:type="dxa"/>
            <w:tcBorders>
              <w:top w:val="nil"/>
              <w:left w:val="nil"/>
              <w:bottom w:val="single" w:color="auto" w:sz="4" w:space="0"/>
              <w:right w:val="single" w:color="auto" w:sz="4" w:space="0"/>
            </w:tcBorders>
            <w:shd w:val="clear" w:color="auto" w:fill="auto"/>
            <w:vAlign w:val="center"/>
          </w:tcPr>
          <w:p w14:paraId="798DB08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134F9388">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773EFFE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18BF6FA7">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住宿业</w:t>
            </w:r>
          </w:p>
        </w:tc>
        <w:tc>
          <w:tcPr>
            <w:tcW w:w="1369" w:type="dxa"/>
            <w:tcBorders>
              <w:top w:val="nil"/>
              <w:left w:val="nil"/>
              <w:bottom w:val="nil"/>
              <w:right w:val="single" w:color="auto" w:sz="4" w:space="0"/>
            </w:tcBorders>
            <w:shd w:val="clear" w:color="auto" w:fill="auto"/>
            <w:vAlign w:val="center"/>
          </w:tcPr>
          <w:p w14:paraId="29261B81">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33F78E3">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44C7D89">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25F715C2">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5FE916CE">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36676DFA">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60248A3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3815EBDF">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4A4ABDA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BCBB2BD">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763496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6B8BDCC4">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082D957B">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7371D675">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10F70755">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67577161">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餐饮业</w:t>
            </w:r>
          </w:p>
        </w:tc>
        <w:tc>
          <w:tcPr>
            <w:tcW w:w="1369" w:type="dxa"/>
            <w:tcBorders>
              <w:top w:val="nil"/>
              <w:left w:val="nil"/>
              <w:bottom w:val="nil"/>
              <w:right w:val="single" w:color="auto" w:sz="4" w:space="0"/>
            </w:tcBorders>
            <w:shd w:val="clear" w:color="auto" w:fill="auto"/>
            <w:vAlign w:val="center"/>
          </w:tcPr>
          <w:p w14:paraId="3A6E1376">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05B56C26">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2A2E3E6F">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46428272">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5B3A099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7E7C658C">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031A3F8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5D372D11">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0C1667D8">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5A8D04AC">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18FD04EC">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2D7F0B3E">
            <w:pPr>
              <w:widowControl/>
              <w:jc w:val="center"/>
              <w:rPr>
                <w:rFonts w:ascii="宋体" w:hAnsi="宋体" w:cs="宋体"/>
                <w:color w:val="000000"/>
                <w:kern w:val="0"/>
                <w:sz w:val="18"/>
                <w:szCs w:val="18"/>
              </w:rPr>
            </w:pPr>
            <w:r>
              <w:rPr>
                <w:rFonts w:hint="eastAsia" w:ascii="宋体" w:hAnsi="宋体" w:cs="宋体"/>
                <w:color w:val="000000"/>
                <w:kern w:val="0"/>
                <w:sz w:val="18"/>
                <w:szCs w:val="18"/>
              </w:rPr>
              <w:t>2000≤Y＜10000</w:t>
            </w:r>
          </w:p>
        </w:tc>
        <w:tc>
          <w:tcPr>
            <w:tcW w:w="1426" w:type="dxa"/>
            <w:tcBorders>
              <w:top w:val="nil"/>
              <w:left w:val="nil"/>
              <w:bottom w:val="single" w:color="auto" w:sz="4" w:space="0"/>
              <w:right w:val="single" w:color="auto" w:sz="4" w:space="0"/>
            </w:tcBorders>
            <w:shd w:val="clear" w:color="auto" w:fill="auto"/>
            <w:vAlign w:val="center"/>
          </w:tcPr>
          <w:p w14:paraId="0D8CD27C">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100≤Y＜2000</w:t>
            </w:r>
          </w:p>
        </w:tc>
        <w:tc>
          <w:tcPr>
            <w:tcW w:w="992" w:type="dxa"/>
            <w:tcBorders>
              <w:top w:val="nil"/>
              <w:left w:val="nil"/>
              <w:bottom w:val="single" w:color="auto" w:sz="4" w:space="0"/>
              <w:right w:val="nil"/>
            </w:tcBorders>
            <w:shd w:val="clear" w:color="auto" w:fill="auto"/>
            <w:vAlign w:val="center"/>
          </w:tcPr>
          <w:p w14:paraId="42CF0D49">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388D3CE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2563FAB9">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信息传输业 *</w:t>
            </w:r>
          </w:p>
        </w:tc>
        <w:tc>
          <w:tcPr>
            <w:tcW w:w="1369" w:type="dxa"/>
            <w:tcBorders>
              <w:top w:val="nil"/>
              <w:left w:val="nil"/>
              <w:bottom w:val="nil"/>
              <w:right w:val="single" w:color="auto" w:sz="4" w:space="0"/>
            </w:tcBorders>
            <w:shd w:val="clear" w:color="auto" w:fill="auto"/>
            <w:vAlign w:val="center"/>
          </w:tcPr>
          <w:p w14:paraId="7D62F5B4">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5F6FABD0">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7F901DA7">
            <w:pPr>
              <w:widowControl/>
              <w:jc w:val="center"/>
              <w:rPr>
                <w:rFonts w:ascii="宋体" w:hAnsi="宋体" w:cs="宋体"/>
                <w:color w:val="000000"/>
                <w:kern w:val="0"/>
                <w:sz w:val="18"/>
                <w:szCs w:val="18"/>
              </w:rPr>
            </w:pPr>
            <w:r>
              <w:rPr>
                <w:rFonts w:hint="eastAsia" w:ascii="宋体" w:hAnsi="宋体" w:cs="宋体"/>
                <w:color w:val="000000"/>
                <w:kern w:val="0"/>
                <w:sz w:val="18"/>
                <w:szCs w:val="18"/>
              </w:rPr>
              <w:t>X≥2000</w:t>
            </w:r>
          </w:p>
        </w:tc>
        <w:tc>
          <w:tcPr>
            <w:tcW w:w="1701" w:type="dxa"/>
            <w:tcBorders>
              <w:top w:val="nil"/>
              <w:left w:val="nil"/>
              <w:bottom w:val="nil"/>
              <w:right w:val="single" w:color="auto" w:sz="4" w:space="0"/>
            </w:tcBorders>
            <w:shd w:val="clear" w:color="auto" w:fill="auto"/>
            <w:vAlign w:val="center"/>
          </w:tcPr>
          <w:p w14:paraId="63785EFE">
            <w:pPr>
              <w:widowControl/>
              <w:jc w:val="center"/>
              <w:rPr>
                <w:rFonts w:ascii="宋体" w:hAnsi="宋体" w:cs="宋体"/>
                <w:color w:val="000000"/>
                <w:kern w:val="0"/>
                <w:sz w:val="18"/>
                <w:szCs w:val="18"/>
              </w:rPr>
            </w:pPr>
            <w:r>
              <w:rPr>
                <w:rFonts w:hint="eastAsia" w:ascii="宋体" w:hAnsi="宋体" w:cs="宋体"/>
                <w:color w:val="000000"/>
                <w:kern w:val="0"/>
                <w:sz w:val="18"/>
                <w:szCs w:val="18"/>
              </w:rPr>
              <w:t>100≤X＜2000</w:t>
            </w:r>
          </w:p>
        </w:tc>
        <w:tc>
          <w:tcPr>
            <w:tcW w:w="1426" w:type="dxa"/>
            <w:tcBorders>
              <w:top w:val="nil"/>
              <w:left w:val="nil"/>
              <w:bottom w:val="nil"/>
              <w:right w:val="single" w:color="auto" w:sz="4" w:space="0"/>
            </w:tcBorders>
            <w:shd w:val="clear" w:color="auto" w:fill="auto"/>
            <w:vAlign w:val="center"/>
          </w:tcPr>
          <w:p w14:paraId="6FF72DB0">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AF4C1C4">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4CF7A0F4">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auto" w:sz="4" w:space="0"/>
              <w:right w:val="single" w:color="auto" w:sz="4" w:space="0"/>
            </w:tcBorders>
            <w:vAlign w:val="center"/>
          </w:tcPr>
          <w:p w14:paraId="289FE4F2">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7801BEDD">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6B0C6E7A">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DA87C7B">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Y≥100000</w:t>
            </w:r>
          </w:p>
        </w:tc>
        <w:tc>
          <w:tcPr>
            <w:tcW w:w="1701" w:type="dxa"/>
            <w:tcBorders>
              <w:top w:val="nil"/>
              <w:left w:val="nil"/>
              <w:bottom w:val="single" w:color="auto" w:sz="4" w:space="0"/>
              <w:right w:val="single" w:color="auto" w:sz="4" w:space="0"/>
            </w:tcBorders>
            <w:shd w:val="clear" w:color="auto" w:fill="auto"/>
            <w:vAlign w:val="center"/>
          </w:tcPr>
          <w:p w14:paraId="297737A7">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1000≤Y＜100000</w:t>
            </w:r>
          </w:p>
        </w:tc>
        <w:tc>
          <w:tcPr>
            <w:tcW w:w="1426" w:type="dxa"/>
            <w:tcBorders>
              <w:top w:val="nil"/>
              <w:left w:val="nil"/>
              <w:bottom w:val="single" w:color="auto" w:sz="4" w:space="0"/>
              <w:right w:val="single" w:color="auto" w:sz="4" w:space="0"/>
            </w:tcBorders>
            <w:shd w:val="clear" w:color="auto" w:fill="auto"/>
            <w:vAlign w:val="center"/>
          </w:tcPr>
          <w:p w14:paraId="53285AD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single" w:color="auto" w:sz="4" w:space="0"/>
              <w:right w:val="nil"/>
            </w:tcBorders>
            <w:shd w:val="clear" w:color="auto" w:fill="auto"/>
            <w:vAlign w:val="center"/>
          </w:tcPr>
          <w:p w14:paraId="4724CC2C">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086DB851">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nil"/>
              <w:bottom w:val="single" w:color="auto" w:sz="4" w:space="0"/>
              <w:right w:val="single" w:color="auto" w:sz="4" w:space="0"/>
            </w:tcBorders>
            <w:shd w:val="clear" w:color="auto" w:fill="auto"/>
            <w:vAlign w:val="center"/>
          </w:tcPr>
          <w:p w14:paraId="00E69CA8">
            <w:pPr>
              <w:widowControl/>
              <w:spacing w:line="240" w:lineRule="exact"/>
              <w:jc w:val="left"/>
              <w:rPr>
                <w:rFonts w:ascii="宋体" w:hAnsi="宋体" w:cs="宋体"/>
                <w:color w:val="000000"/>
                <w:spacing w:val="-12"/>
                <w:kern w:val="0"/>
                <w:sz w:val="18"/>
                <w:szCs w:val="18"/>
              </w:rPr>
            </w:pPr>
            <w:r>
              <w:rPr>
                <w:rFonts w:hint="eastAsia" w:ascii="宋体" w:hAnsi="宋体" w:cs="宋体"/>
                <w:color w:val="000000"/>
                <w:spacing w:val="-12"/>
                <w:kern w:val="0"/>
                <w:sz w:val="18"/>
                <w:szCs w:val="18"/>
              </w:rPr>
              <w:t>软件和信息技术服</w:t>
            </w:r>
            <w:r>
              <w:rPr>
                <w:rFonts w:hint="eastAsia" w:ascii="宋体" w:hAnsi="宋体" w:cs="宋体"/>
                <w:color w:val="000000"/>
                <w:kern w:val="0"/>
                <w:sz w:val="18"/>
                <w:szCs w:val="18"/>
              </w:rPr>
              <w:t>务业</w:t>
            </w:r>
          </w:p>
        </w:tc>
        <w:tc>
          <w:tcPr>
            <w:tcW w:w="1369" w:type="dxa"/>
            <w:tcBorders>
              <w:top w:val="nil"/>
              <w:left w:val="nil"/>
              <w:bottom w:val="nil"/>
              <w:right w:val="single" w:color="auto" w:sz="4" w:space="0"/>
            </w:tcBorders>
            <w:shd w:val="clear" w:color="auto" w:fill="auto"/>
            <w:vAlign w:val="center"/>
          </w:tcPr>
          <w:p w14:paraId="1A9BCF25">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49952165">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12B4407E">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29C21787">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741DCB6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49E4D1D6">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7CDC8FA6">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nil"/>
              <w:bottom w:val="single" w:color="auto" w:sz="4" w:space="0"/>
              <w:right w:val="single" w:color="auto" w:sz="4" w:space="0"/>
            </w:tcBorders>
            <w:vAlign w:val="center"/>
          </w:tcPr>
          <w:p w14:paraId="648CCE91">
            <w:pPr>
              <w:widowControl/>
              <w:jc w:val="left"/>
              <w:rPr>
                <w:rFonts w:ascii="宋体" w:hAnsi="宋体" w:cs="宋体"/>
                <w:color w:val="000000"/>
                <w:spacing w:val="-12"/>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2FF3D65">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2E9911B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003DFCDF">
            <w:pPr>
              <w:widowControl/>
              <w:jc w:val="center"/>
              <w:rPr>
                <w:rFonts w:ascii="宋体" w:hAnsi="宋体" w:cs="宋体"/>
                <w:color w:val="000000"/>
                <w:kern w:val="0"/>
                <w:sz w:val="18"/>
                <w:szCs w:val="18"/>
              </w:rPr>
            </w:pPr>
            <w:r>
              <w:rPr>
                <w:rFonts w:hint="eastAsia" w:ascii="宋体" w:hAnsi="宋体" w:cs="宋体"/>
                <w:color w:val="000000"/>
                <w:kern w:val="0"/>
                <w:sz w:val="18"/>
                <w:szCs w:val="18"/>
              </w:rPr>
              <w:t>Y≥10000</w:t>
            </w:r>
          </w:p>
        </w:tc>
        <w:tc>
          <w:tcPr>
            <w:tcW w:w="1701" w:type="dxa"/>
            <w:tcBorders>
              <w:top w:val="nil"/>
              <w:left w:val="nil"/>
              <w:bottom w:val="single" w:color="auto" w:sz="4" w:space="0"/>
              <w:right w:val="single" w:color="auto" w:sz="4" w:space="0"/>
            </w:tcBorders>
            <w:shd w:val="clear" w:color="auto" w:fill="auto"/>
            <w:vAlign w:val="center"/>
          </w:tcPr>
          <w:p w14:paraId="255E4CC1">
            <w:pPr>
              <w:widowControl/>
              <w:jc w:val="center"/>
              <w:rPr>
                <w:rFonts w:ascii="宋体" w:hAnsi="宋体" w:cs="宋体"/>
                <w:color w:val="000000"/>
                <w:kern w:val="0"/>
                <w:sz w:val="18"/>
                <w:szCs w:val="18"/>
              </w:rPr>
            </w:pPr>
            <w:r>
              <w:rPr>
                <w:rFonts w:hint="eastAsia" w:ascii="宋体" w:hAnsi="宋体" w:cs="宋体"/>
                <w:color w:val="000000"/>
                <w:kern w:val="0"/>
                <w:sz w:val="18"/>
                <w:szCs w:val="18"/>
              </w:rPr>
              <w:t>1000≤Y＜10000</w:t>
            </w:r>
          </w:p>
        </w:tc>
        <w:tc>
          <w:tcPr>
            <w:tcW w:w="1426" w:type="dxa"/>
            <w:tcBorders>
              <w:top w:val="nil"/>
              <w:left w:val="nil"/>
              <w:bottom w:val="single" w:color="auto" w:sz="4" w:space="0"/>
              <w:right w:val="single" w:color="auto" w:sz="4" w:space="0"/>
            </w:tcBorders>
            <w:shd w:val="clear" w:color="auto" w:fill="auto"/>
            <w:vAlign w:val="center"/>
          </w:tcPr>
          <w:p w14:paraId="355C267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50≤Y＜1000</w:t>
            </w:r>
          </w:p>
        </w:tc>
        <w:tc>
          <w:tcPr>
            <w:tcW w:w="992" w:type="dxa"/>
            <w:tcBorders>
              <w:top w:val="nil"/>
              <w:left w:val="nil"/>
              <w:bottom w:val="single" w:color="auto" w:sz="4" w:space="0"/>
              <w:right w:val="nil"/>
            </w:tcBorders>
            <w:shd w:val="clear" w:color="auto" w:fill="auto"/>
            <w:vAlign w:val="center"/>
          </w:tcPr>
          <w:p w14:paraId="4B74C471">
            <w:pPr>
              <w:widowControl/>
              <w:jc w:val="center"/>
              <w:rPr>
                <w:rFonts w:ascii="宋体" w:hAnsi="宋体" w:cs="宋体"/>
                <w:color w:val="000000"/>
                <w:kern w:val="0"/>
                <w:sz w:val="18"/>
                <w:szCs w:val="18"/>
              </w:rPr>
            </w:pPr>
            <w:r>
              <w:rPr>
                <w:rFonts w:hint="eastAsia" w:ascii="宋体" w:hAnsi="宋体" w:cs="宋体"/>
                <w:color w:val="000000"/>
                <w:kern w:val="0"/>
                <w:sz w:val="18"/>
                <w:szCs w:val="18"/>
              </w:rPr>
              <w:t>Y＜50</w:t>
            </w:r>
          </w:p>
        </w:tc>
      </w:tr>
      <w:tr w14:paraId="5F1713FB">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53BAC46">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房地产开发经营</w:t>
            </w:r>
          </w:p>
        </w:tc>
        <w:tc>
          <w:tcPr>
            <w:tcW w:w="1369" w:type="dxa"/>
            <w:tcBorders>
              <w:top w:val="nil"/>
              <w:left w:val="nil"/>
              <w:bottom w:val="nil"/>
              <w:right w:val="single" w:color="auto" w:sz="4" w:space="0"/>
            </w:tcBorders>
            <w:shd w:val="clear" w:color="auto" w:fill="auto"/>
            <w:vAlign w:val="center"/>
          </w:tcPr>
          <w:p w14:paraId="3F7A6B03">
            <w:pPr>
              <w:widowControl/>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nil"/>
              <w:right w:val="single" w:color="auto" w:sz="4" w:space="0"/>
            </w:tcBorders>
            <w:shd w:val="clear" w:color="auto" w:fill="auto"/>
            <w:vAlign w:val="center"/>
          </w:tcPr>
          <w:p w14:paraId="5006E12F">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nil"/>
              <w:right w:val="single" w:color="auto" w:sz="4" w:space="0"/>
            </w:tcBorders>
            <w:shd w:val="clear" w:color="auto" w:fill="auto"/>
            <w:vAlign w:val="center"/>
          </w:tcPr>
          <w:p w14:paraId="2780BD83">
            <w:pPr>
              <w:widowControl/>
              <w:jc w:val="center"/>
              <w:rPr>
                <w:rFonts w:ascii="宋体" w:hAnsi="宋体" w:cs="宋体"/>
                <w:color w:val="000000"/>
                <w:kern w:val="0"/>
                <w:sz w:val="18"/>
                <w:szCs w:val="18"/>
              </w:rPr>
            </w:pPr>
            <w:r>
              <w:rPr>
                <w:rFonts w:hint="eastAsia" w:ascii="宋体" w:hAnsi="宋体" w:cs="宋体"/>
                <w:color w:val="000000"/>
                <w:kern w:val="0"/>
                <w:sz w:val="18"/>
                <w:szCs w:val="18"/>
              </w:rPr>
              <w:t>Y≥200000</w:t>
            </w:r>
          </w:p>
        </w:tc>
        <w:tc>
          <w:tcPr>
            <w:tcW w:w="1701" w:type="dxa"/>
            <w:tcBorders>
              <w:top w:val="nil"/>
              <w:left w:val="nil"/>
              <w:bottom w:val="nil"/>
              <w:right w:val="single" w:color="auto" w:sz="4" w:space="0"/>
            </w:tcBorders>
            <w:shd w:val="clear" w:color="auto" w:fill="auto"/>
            <w:vAlign w:val="center"/>
          </w:tcPr>
          <w:p w14:paraId="094F06A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1000≤Y＜200000</w:t>
            </w:r>
          </w:p>
        </w:tc>
        <w:tc>
          <w:tcPr>
            <w:tcW w:w="1426" w:type="dxa"/>
            <w:tcBorders>
              <w:top w:val="nil"/>
              <w:left w:val="nil"/>
              <w:bottom w:val="nil"/>
              <w:right w:val="single" w:color="auto" w:sz="4" w:space="0"/>
            </w:tcBorders>
            <w:shd w:val="clear" w:color="auto" w:fill="auto"/>
            <w:vAlign w:val="center"/>
          </w:tcPr>
          <w:p w14:paraId="5787754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100≤Y＜1000</w:t>
            </w:r>
          </w:p>
        </w:tc>
        <w:tc>
          <w:tcPr>
            <w:tcW w:w="992" w:type="dxa"/>
            <w:tcBorders>
              <w:top w:val="nil"/>
              <w:left w:val="nil"/>
              <w:bottom w:val="nil"/>
              <w:right w:val="nil"/>
            </w:tcBorders>
            <w:shd w:val="clear" w:color="auto" w:fill="auto"/>
            <w:vAlign w:val="center"/>
          </w:tcPr>
          <w:p w14:paraId="625EE77A">
            <w:pPr>
              <w:widowControl/>
              <w:jc w:val="center"/>
              <w:rPr>
                <w:rFonts w:ascii="宋体" w:hAnsi="宋体" w:cs="宋体"/>
                <w:color w:val="000000"/>
                <w:kern w:val="0"/>
                <w:sz w:val="18"/>
                <w:szCs w:val="18"/>
              </w:rPr>
            </w:pPr>
            <w:r>
              <w:rPr>
                <w:rFonts w:hint="eastAsia" w:ascii="宋体" w:hAnsi="宋体" w:cs="宋体"/>
                <w:color w:val="000000"/>
                <w:kern w:val="0"/>
                <w:sz w:val="18"/>
                <w:szCs w:val="18"/>
              </w:rPr>
              <w:t>Y＜100</w:t>
            </w:r>
          </w:p>
        </w:tc>
      </w:tr>
      <w:tr w14:paraId="19A6428B">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2672F6A3">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428B751">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497A29A2">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6BC7FB64">
            <w:pPr>
              <w:widowControl/>
              <w:jc w:val="center"/>
              <w:rPr>
                <w:rFonts w:ascii="宋体" w:hAnsi="宋体" w:cs="宋体"/>
                <w:color w:val="000000"/>
                <w:kern w:val="0"/>
                <w:sz w:val="18"/>
                <w:szCs w:val="18"/>
              </w:rPr>
            </w:pPr>
            <w:r>
              <w:rPr>
                <w:rFonts w:hint="eastAsia" w:ascii="宋体" w:hAnsi="宋体" w:cs="宋体"/>
                <w:color w:val="000000"/>
                <w:kern w:val="0"/>
                <w:sz w:val="18"/>
                <w:szCs w:val="18"/>
              </w:rPr>
              <w:t>Z≥10000</w:t>
            </w:r>
          </w:p>
        </w:tc>
        <w:tc>
          <w:tcPr>
            <w:tcW w:w="1701" w:type="dxa"/>
            <w:tcBorders>
              <w:top w:val="nil"/>
              <w:left w:val="nil"/>
              <w:bottom w:val="single" w:color="auto" w:sz="4" w:space="0"/>
              <w:right w:val="single" w:color="auto" w:sz="4" w:space="0"/>
            </w:tcBorders>
            <w:shd w:val="clear" w:color="auto" w:fill="auto"/>
            <w:vAlign w:val="center"/>
          </w:tcPr>
          <w:p w14:paraId="1D7AFA4C">
            <w:pPr>
              <w:widowControl/>
              <w:jc w:val="center"/>
              <w:rPr>
                <w:rFonts w:ascii="宋体" w:hAnsi="宋体" w:cs="宋体"/>
                <w:color w:val="000000"/>
                <w:kern w:val="0"/>
                <w:sz w:val="18"/>
                <w:szCs w:val="18"/>
              </w:rPr>
            </w:pPr>
            <w:r>
              <w:rPr>
                <w:rFonts w:hint="eastAsia" w:ascii="宋体" w:hAnsi="宋体" w:cs="宋体"/>
                <w:color w:val="000000"/>
                <w:kern w:val="0"/>
                <w:sz w:val="18"/>
                <w:szCs w:val="18"/>
              </w:rPr>
              <w:t>5000≤Z＜10000</w:t>
            </w:r>
          </w:p>
        </w:tc>
        <w:tc>
          <w:tcPr>
            <w:tcW w:w="1426" w:type="dxa"/>
            <w:tcBorders>
              <w:top w:val="nil"/>
              <w:left w:val="nil"/>
              <w:bottom w:val="single" w:color="auto" w:sz="4" w:space="0"/>
              <w:right w:val="single" w:color="auto" w:sz="4" w:space="0"/>
            </w:tcBorders>
            <w:shd w:val="clear" w:color="auto" w:fill="auto"/>
            <w:vAlign w:val="center"/>
          </w:tcPr>
          <w:p w14:paraId="4889AD85">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2000≤Z＜5000   </w:t>
            </w:r>
          </w:p>
        </w:tc>
        <w:tc>
          <w:tcPr>
            <w:tcW w:w="992" w:type="dxa"/>
            <w:tcBorders>
              <w:top w:val="nil"/>
              <w:left w:val="nil"/>
              <w:bottom w:val="single" w:color="auto" w:sz="4" w:space="0"/>
              <w:right w:val="nil"/>
            </w:tcBorders>
            <w:shd w:val="clear" w:color="auto" w:fill="auto"/>
            <w:vAlign w:val="center"/>
          </w:tcPr>
          <w:p w14:paraId="6F32FDED">
            <w:pPr>
              <w:widowControl/>
              <w:jc w:val="center"/>
              <w:rPr>
                <w:rFonts w:ascii="宋体" w:hAnsi="宋体" w:cs="宋体"/>
                <w:color w:val="000000"/>
                <w:kern w:val="0"/>
                <w:sz w:val="18"/>
                <w:szCs w:val="18"/>
              </w:rPr>
            </w:pPr>
            <w:r>
              <w:rPr>
                <w:rFonts w:hint="eastAsia" w:ascii="宋体" w:hAnsi="宋体" w:cs="宋体"/>
                <w:color w:val="000000"/>
                <w:kern w:val="0"/>
                <w:sz w:val="18"/>
                <w:szCs w:val="18"/>
              </w:rPr>
              <w:t>Z＜2000</w:t>
            </w:r>
          </w:p>
        </w:tc>
      </w:tr>
      <w:tr w14:paraId="3DE80910">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5FA6995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物业管理</w:t>
            </w:r>
          </w:p>
        </w:tc>
        <w:tc>
          <w:tcPr>
            <w:tcW w:w="1369" w:type="dxa"/>
            <w:tcBorders>
              <w:top w:val="nil"/>
              <w:left w:val="nil"/>
              <w:bottom w:val="nil"/>
              <w:right w:val="single" w:color="auto" w:sz="4" w:space="0"/>
            </w:tcBorders>
            <w:shd w:val="clear" w:color="auto" w:fill="auto"/>
            <w:vAlign w:val="center"/>
          </w:tcPr>
          <w:p w14:paraId="528746CE">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1001BF8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3A2F621C">
            <w:pPr>
              <w:widowControl/>
              <w:jc w:val="center"/>
              <w:rPr>
                <w:rFonts w:ascii="宋体" w:hAnsi="宋体" w:cs="宋体"/>
                <w:color w:val="000000"/>
                <w:kern w:val="0"/>
                <w:sz w:val="18"/>
                <w:szCs w:val="18"/>
              </w:rPr>
            </w:pPr>
            <w:r>
              <w:rPr>
                <w:rFonts w:hint="eastAsia" w:ascii="宋体" w:hAnsi="宋体" w:cs="宋体"/>
                <w:color w:val="000000"/>
                <w:kern w:val="0"/>
                <w:sz w:val="18"/>
                <w:szCs w:val="18"/>
              </w:rPr>
              <w:t>X≥1000</w:t>
            </w:r>
          </w:p>
        </w:tc>
        <w:tc>
          <w:tcPr>
            <w:tcW w:w="1701" w:type="dxa"/>
            <w:tcBorders>
              <w:top w:val="nil"/>
              <w:left w:val="nil"/>
              <w:bottom w:val="nil"/>
              <w:right w:val="single" w:color="auto" w:sz="4" w:space="0"/>
            </w:tcBorders>
            <w:shd w:val="clear" w:color="auto" w:fill="auto"/>
            <w:vAlign w:val="center"/>
          </w:tcPr>
          <w:p w14:paraId="66ECC08A">
            <w:pPr>
              <w:widowControl/>
              <w:jc w:val="center"/>
              <w:rPr>
                <w:rFonts w:ascii="宋体" w:hAnsi="宋体" w:cs="宋体"/>
                <w:color w:val="000000"/>
                <w:kern w:val="0"/>
                <w:sz w:val="18"/>
                <w:szCs w:val="18"/>
              </w:rPr>
            </w:pPr>
            <w:r>
              <w:rPr>
                <w:rFonts w:hint="eastAsia" w:ascii="宋体" w:hAnsi="宋体" w:cs="宋体"/>
                <w:color w:val="000000"/>
                <w:kern w:val="0"/>
                <w:sz w:val="18"/>
                <w:szCs w:val="18"/>
              </w:rPr>
              <w:t>300≤X＜1000</w:t>
            </w:r>
          </w:p>
        </w:tc>
        <w:tc>
          <w:tcPr>
            <w:tcW w:w="1426" w:type="dxa"/>
            <w:tcBorders>
              <w:top w:val="nil"/>
              <w:left w:val="nil"/>
              <w:bottom w:val="nil"/>
              <w:right w:val="single" w:color="auto" w:sz="4" w:space="0"/>
            </w:tcBorders>
            <w:shd w:val="clear" w:color="auto" w:fill="auto"/>
            <w:vAlign w:val="center"/>
          </w:tcPr>
          <w:p w14:paraId="32A06942">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992" w:type="dxa"/>
            <w:tcBorders>
              <w:top w:val="nil"/>
              <w:left w:val="nil"/>
              <w:bottom w:val="nil"/>
              <w:right w:val="nil"/>
            </w:tcBorders>
            <w:shd w:val="clear" w:color="auto" w:fill="auto"/>
            <w:vAlign w:val="center"/>
          </w:tcPr>
          <w:p w14:paraId="622028C9">
            <w:pPr>
              <w:widowControl/>
              <w:jc w:val="center"/>
              <w:rPr>
                <w:rFonts w:ascii="宋体" w:hAnsi="宋体" w:cs="宋体"/>
                <w:color w:val="000000"/>
                <w:kern w:val="0"/>
                <w:sz w:val="18"/>
                <w:szCs w:val="18"/>
              </w:rPr>
            </w:pPr>
            <w:r>
              <w:rPr>
                <w:rFonts w:hint="eastAsia" w:ascii="宋体" w:hAnsi="宋体" w:cs="宋体"/>
                <w:color w:val="000000"/>
                <w:kern w:val="0"/>
                <w:sz w:val="18"/>
                <w:szCs w:val="18"/>
              </w:rPr>
              <w:t>X＜100</w:t>
            </w:r>
          </w:p>
        </w:tc>
      </w:tr>
      <w:tr w14:paraId="7964F386">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5BEBDCE0">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166ABF66">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营业收入(Y)</w:t>
            </w:r>
          </w:p>
        </w:tc>
        <w:tc>
          <w:tcPr>
            <w:tcW w:w="709" w:type="dxa"/>
            <w:tcBorders>
              <w:top w:val="nil"/>
              <w:left w:val="nil"/>
              <w:bottom w:val="single" w:color="auto" w:sz="4" w:space="0"/>
              <w:right w:val="single" w:color="auto" w:sz="4" w:space="0"/>
            </w:tcBorders>
            <w:shd w:val="clear" w:color="auto" w:fill="auto"/>
            <w:vAlign w:val="center"/>
          </w:tcPr>
          <w:p w14:paraId="746EA5DE">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51721E12">
            <w:pPr>
              <w:widowControl/>
              <w:jc w:val="center"/>
              <w:rPr>
                <w:rFonts w:ascii="宋体" w:hAnsi="宋体" w:cs="宋体"/>
                <w:color w:val="000000"/>
                <w:kern w:val="0"/>
                <w:sz w:val="18"/>
                <w:szCs w:val="18"/>
              </w:rPr>
            </w:pPr>
            <w:r>
              <w:rPr>
                <w:rFonts w:hint="eastAsia" w:ascii="宋体" w:hAnsi="宋体" w:cs="宋体"/>
                <w:color w:val="000000"/>
                <w:kern w:val="0"/>
                <w:sz w:val="18"/>
                <w:szCs w:val="18"/>
              </w:rPr>
              <w:t>Y≥5000</w:t>
            </w:r>
          </w:p>
        </w:tc>
        <w:tc>
          <w:tcPr>
            <w:tcW w:w="1701" w:type="dxa"/>
            <w:tcBorders>
              <w:top w:val="nil"/>
              <w:left w:val="nil"/>
              <w:bottom w:val="single" w:color="auto" w:sz="4" w:space="0"/>
              <w:right w:val="single" w:color="auto" w:sz="4" w:space="0"/>
            </w:tcBorders>
            <w:shd w:val="clear" w:color="auto" w:fill="auto"/>
            <w:vAlign w:val="center"/>
          </w:tcPr>
          <w:p w14:paraId="066488FC">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1000≤Y＜5000 </w:t>
            </w:r>
          </w:p>
        </w:tc>
        <w:tc>
          <w:tcPr>
            <w:tcW w:w="1426" w:type="dxa"/>
            <w:tcBorders>
              <w:top w:val="nil"/>
              <w:left w:val="nil"/>
              <w:bottom w:val="single" w:color="auto" w:sz="4" w:space="0"/>
              <w:right w:val="single" w:color="auto" w:sz="4" w:space="0"/>
            </w:tcBorders>
            <w:shd w:val="clear" w:color="auto" w:fill="auto"/>
            <w:vAlign w:val="center"/>
          </w:tcPr>
          <w:p w14:paraId="71D7646A">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500≤Y＜1000</w:t>
            </w:r>
          </w:p>
        </w:tc>
        <w:tc>
          <w:tcPr>
            <w:tcW w:w="992" w:type="dxa"/>
            <w:tcBorders>
              <w:top w:val="nil"/>
              <w:left w:val="nil"/>
              <w:bottom w:val="single" w:color="auto" w:sz="4" w:space="0"/>
              <w:right w:val="nil"/>
            </w:tcBorders>
            <w:shd w:val="clear" w:color="auto" w:fill="auto"/>
            <w:vAlign w:val="center"/>
          </w:tcPr>
          <w:p w14:paraId="0E8298AA">
            <w:pPr>
              <w:widowControl/>
              <w:jc w:val="center"/>
              <w:rPr>
                <w:rFonts w:ascii="宋体" w:hAnsi="宋体" w:cs="宋体"/>
                <w:color w:val="000000"/>
                <w:kern w:val="0"/>
                <w:sz w:val="18"/>
                <w:szCs w:val="18"/>
              </w:rPr>
            </w:pPr>
            <w:r>
              <w:rPr>
                <w:rFonts w:hint="eastAsia" w:ascii="宋体" w:hAnsi="宋体" w:cs="宋体"/>
                <w:color w:val="000000"/>
                <w:kern w:val="0"/>
                <w:sz w:val="18"/>
                <w:szCs w:val="18"/>
              </w:rPr>
              <w:t>Y＜500</w:t>
            </w:r>
          </w:p>
        </w:tc>
      </w:tr>
      <w:tr w14:paraId="4FBEF714">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auto" w:sz="4" w:space="0"/>
              <w:right w:val="single" w:color="auto" w:sz="4" w:space="0"/>
            </w:tcBorders>
            <w:shd w:val="clear" w:color="auto" w:fill="auto"/>
            <w:vAlign w:val="center"/>
          </w:tcPr>
          <w:p w14:paraId="32ED4562">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租赁和商务服务业</w:t>
            </w:r>
          </w:p>
        </w:tc>
        <w:tc>
          <w:tcPr>
            <w:tcW w:w="1369" w:type="dxa"/>
            <w:tcBorders>
              <w:top w:val="nil"/>
              <w:left w:val="nil"/>
              <w:bottom w:val="nil"/>
              <w:right w:val="single" w:color="auto" w:sz="4" w:space="0"/>
            </w:tcBorders>
            <w:shd w:val="clear" w:color="auto" w:fill="auto"/>
            <w:vAlign w:val="center"/>
          </w:tcPr>
          <w:p w14:paraId="6F0FF08A">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nil"/>
              <w:right w:val="single" w:color="auto" w:sz="4" w:space="0"/>
            </w:tcBorders>
            <w:shd w:val="clear" w:color="auto" w:fill="auto"/>
            <w:vAlign w:val="center"/>
          </w:tcPr>
          <w:p w14:paraId="37450B24">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nil"/>
              <w:right w:val="single" w:color="auto" w:sz="4" w:space="0"/>
            </w:tcBorders>
            <w:shd w:val="clear" w:color="auto" w:fill="auto"/>
            <w:vAlign w:val="center"/>
          </w:tcPr>
          <w:p w14:paraId="06D601CF">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nil"/>
              <w:right w:val="single" w:color="auto" w:sz="4" w:space="0"/>
            </w:tcBorders>
            <w:shd w:val="clear" w:color="auto" w:fill="auto"/>
            <w:vAlign w:val="center"/>
          </w:tcPr>
          <w:p w14:paraId="03AD0F1D">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nil"/>
              <w:right w:val="single" w:color="auto" w:sz="4" w:space="0"/>
            </w:tcBorders>
            <w:shd w:val="clear" w:color="auto" w:fill="auto"/>
            <w:vAlign w:val="center"/>
          </w:tcPr>
          <w:p w14:paraId="56237993">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nil"/>
              <w:right w:val="nil"/>
            </w:tcBorders>
            <w:shd w:val="clear" w:color="auto" w:fill="auto"/>
            <w:vAlign w:val="center"/>
          </w:tcPr>
          <w:p w14:paraId="3517047E">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r w14:paraId="594F24D5">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auto" w:sz="4" w:space="0"/>
              <w:right w:val="single" w:color="auto" w:sz="4" w:space="0"/>
            </w:tcBorders>
            <w:vAlign w:val="center"/>
          </w:tcPr>
          <w:p w14:paraId="0243C587">
            <w:pPr>
              <w:widowControl/>
              <w:jc w:val="left"/>
              <w:rPr>
                <w:rFonts w:ascii="宋体" w:hAnsi="宋体" w:cs="宋体"/>
                <w:color w:val="000000"/>
                <w:kern w:val="0"/>
                <w:sz w:val="18"/>
                <w:szCs w:val="18"/>
              </w:rPr>
            </w:pPr>
          </w:p>
        </w:tc>
        <w:tc>
          <w:tcPr>
            <w:tcW w:w="1369" w:type="dxa"/>
            <w:tcBorders>
              <w:top w:val="nil"/>
              <w:left w:val="nil"/>
              <w:bottom w:val="single" w:color="auto" w:sz="4" w:space="0"/>
              <w:right w:val="single" w:color="auto" w:sz="4" w:space="0"/>
            </w:tcBorders>
            <w:shd w:val="clear" w:color="auto" w:fill="auto"/>
            <w:vAlign w:val="center"/>
          </w:tcPr>
          <w:p w14:paraId="65BBFCF2">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资产总额(Z)</w:t>
            </w:r>
          </w:p>
        </w:tc>
        <w:tc>
          <w:tcPr>
            <w:tcW w:w="709" w:type="dxa"/>
            <w:tcBorders>
              <w:top w:val="nil"/>
              <w:left w:val="nil"/>
              <w:bottom w:val="single" w:color="auto" w:sz="4" w:space="0"/>
              <w:right w:val="single" w:color="auto" w:sz="4" w:space="0"/>
            </w:tcBorders>
            <w:shd w:val="clear" w:color="auto" w:fill="auto"/>
            <w:vAlign w:val="center"/>
          </w:tcPr>
          <w:p w14:paraId="28DF0F18">
            <w:pPr>
              <w:widowControl/>
              <w:jc w:val="center"/>
              <w:rPr>
                <w:rFonts w:ascii="宋体" w:hAnsi="宋体" w:cs="宋体"/>
                <w:color w:val="000000"/>
                <w:kern w:val="0"/>
                <w:sz w:val="18"/>
                <w:szCs w:val="18"/>
              </w:rPr>
            </w:pPr>
            <w:r>
              <w:rPr>
                <w:rFonts w:hint="eastAsia" w:ascii="宋体" w:hAnsi="宋体" w:cs="宋体"/>
                <w:color w:val="000000"/>
                <w:kern w:val="0"/>
                <w:sz w:val="18"/>
                <w:szCs w:val="18"/>
              </w:rPr>
              <w:t>万元</w:t>
            </w:r>
          </w:p>
        </w:tc>
        <w:tc>
          <w:tcPr>
            <w:tcW w:w="1125" w:type="dxa"/>
            <w:tcBorders>
              <w:top w:val="nil"/>
              <w:left w:val="nil"/>
              <w:bottom w:val="single" w:color="auto" w:sz="4" w:space="0"/>
              <w:right w:val="single" w:color="auto" w:sz="4" w:space="0"/>
            </w:tcBorders>
            <w:shd w:val="clear" w:color="auto" w:fill="auto"/>
            <w:vAlign w:val="center"/>
          </w:tcPr>
          <w:p w14:paraId="7848E482">
            <w:pPr>
              <w:widowControl/>
              <w:jc w:val="center"/>
              <w:rPr>
                <w:rFonts w:ascii="宋体" w:hAnsi="宋体" w:cs="宋体"/>
                <w:color w:val="000000"/>
                <w:kern w:val="0"/>
                <w:sz w:val="18"/>
                <w:szCs w:val="18"/>
              </w:rPr>
            </w:pPr>
            <w:r>
              <w:rPr>
                <w:rFonts w:hint="eastAsia" w:ascii="宋体" w:hAnsi="宋体" w:cs="宋体"/>
                <w:color w:val="000000"/>
                <w:kern w:val="0"/>
                <w:sz w:val="18"/>
                <w:szCs w:val="18"/>
              </w:rPr>
              <w:t>Z≥120000</w:t>
            </w:r>
          </w:p>
        </w:tc>
        <w:tc>
          <w:tcPr>
            <w:tcW w:w="1701" w:type="dxa"/>
            <w:tcBorders>
              <w:top w:val="nil"/>
              <w:left w:val="nil"/>
              <w:bottom w:val="single" w:color="auto" w:sz="4" w:space="0"/>
              <w:right w:val="single" w:color="auto" w:sz="4" w:space="0"/>
            </w:tcBorders>
            <w:shd w:val="clear" w:color="auto" w:fill="auto"/>
            <w:vAlign w:val="center"/>
          </w:tcPr>
          <w:p w14:paraId="005A2D64">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8000≤Z＜120000</w:t>
            </w:r>
          </w:p>
        </w:tc>
        <w:tc>
          <w:tcPr>
            <w:tcW w:w="1426" w:type="dxa"/>
            <w:tcBorders>
              <w:top w:val="nil"/>
              <w:left w:val="nil"/>
              <w:bottom w:val="single" w:color="auto" w:sz="4" w:space="0"/>
              <w:right w:val="single" w:color="auto" w:sz="4" w:space="0"/>
            </w:tcBorders>
            <w:shd w:val="clear" w:color="auto" w:fill="auto"/>
            <w:vAlign w:val="center"/>
          </w:tcPr>
          <w:p w14:paraId="3B0DE7BF">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100≤Z＜8000</w:t>
            </w:r>
          </w:p>
        </w:tc>
        <w:tc>
          <w:tcPr>
            <w:tcW w:w="992" w:type="dxa"/>
            <w:tcBorders>
              <w:top w:val="nil"/>
              <w:left w:val="nil"/>
              <w:bottom w:val="single" w:color="auto" w:sz="4" w:space="0"/>
              <w:right w:val="nil"/>
            </w:tcBorders>
            <w:shd w:val="clear" w:color="auto" w:fill="auto"/>
            <w:vAlign w:val="center"/>
          </w:tcPr>
          <w:p w14:paraId="28ACFD10">
            <w:pPr>
              <w:widowControl/>
              <w:jc w:val="center"/>
              <w:rPr>
                <w:rFonts w:ascii="宋体" w:hAnsi="宋体" w:cs="宋体"/>
                <w:color w:val="000000"/>
                <w:kern w:val="0"/>
                <w:sz w:val="18"/>
                <w:szCs w:val="18"/>
              </w:rPr>
            </w:pPr>
            <w:r>
              <w:rPr>
                <w:rFonts w:hint="eastAsia" w:ascii="宋体" w:hAnsi="宋体" w:cs="宋体"/>
                <w:color w:val="000000"/>
                <w:kern w:val="0"/>
                <w:sz w:val="18"/>
                <w:szCs w:val="18"/>
              </w:rPr>
              <w:t>Z＜100</w:t>
            </w:r>
          </w:p>
        </w:tc>
      </w:tr>
      <w:tr w14:paraId="0E48BA29">
        <w:tblPrEx>
          <w:tblCellMar>
            <w:top w:w="0" w:type="dxa"/>
            <w:left w:w="108" w:type="dxa"/>
            <w:bottom w:w="0" w:type="dxa"/>
            <w:right w:w="108" w:type="dxa"/>
          </w:tblCellMar>
        </w:tblPrEx>
        <w:trPr>
          <w:trHeight w:val="397" w:hRule="exact"/>
          <w:jc w:val="center"/>
        </w:trPr>
        <w:tc>
          <w:tcPr>
            <w:tcW w:w="2113" w:type="dxa"/>
            <w:tcBorders>
              <w:top w:val="nil"/>
              <w:left w:val="nil"/>
              <w:bottom w:val="single" w:color="auto" w:sz="4" w:space="0"/>
              <w:right w:val="single" w:color="auto" w:sz="4" w:space="0"/>
            </w:tcBorders>
            <w:shd w:val="clear" w:color="auto" w:fill="auto"/>
            <w:vAlign w:val="center"/>
          </w:tcPr>
          <w:p w14:paraId="5CB14EA0">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其他未列明行业 *</w:t>
            </w:r>
          </w:p>
        </w:tc>
        <w:tc>
          <w:tcPr>
            <w:tcW w:w="1369" w:type="dxa"/>
            <w:tcBorders>
              <w:top w:val="nil"/>
              <w:left w:val="nil"/>
              <w:bottom w:val="single" w:color="auto" w:sz="4" w:space="0"/>
              <w:right w:val="single" w:color="auto" w:sz="4" w:space="0"/>
            </w:tcBorders>
            <w:shd w:val="clear" w:color="auto" w:fill="auto"/>
            <w:vAlign w:val="center"/>
          </w:tcPr>
          <w:p w14:paraId="2D9B0444">
            <w:pPr>
              <w:widowControl/>
              <w:jc w:val="center"/>
              <w:rPr>
                <w:rFonts w:ascii="宋体" w:hAnsi="宋体" w:cs="宋体"/>
                <w:color w:val="000000"/>
                <w:kern w:val="0"/>
                <w:sz w:val="18"/>
                <w:szCs w:val="18"/>
              </w:rPr>
            </w:pPr>
            <w:r>
              <w:rPr>
                <w:rFonts w:hint="eastAsia" w:ascii="宋体" w:hAnsi="宋体" w:cs="宋体"/>
                <w:color w:val="000000"/>
                <w:kern w:val="0"/>
                <w:sz w:val="18"/>
                <w:szCs w:val="18"/>
              </w:rPr>
              <w:t>从业人员(X)</w:t>
            </w:r>
          </w:p>
        </w:tc>
        <w:tc>
          <w:tcPr>
            <w:tcW w:w="709" w:type="dxa"/>
            <w:tcBorders>
              <w:top w:val="nil"/>
              <w:left w:val="nil"/>
              <w:bottom w:val="single" w:color="auto" w:sz="4" w:space="0"/>
              <w:right w:val="single" w:color="auto" w:sz="4" w:space="0"/>
            </w:tcBorders>
            <w:shd w:val="clear" w:color="auto" w:fill="auto"/>
            <w:vAlign w:val="center"/>
          </w:tcPr>
          <w:p w14:paraId="1D87C0B9">
            <w:pPr>
              <w:widowControl/>
              <w:jc w:val="center"/>
              <w:rPr>
                <w:rFonts w:ascii="宋体" w:hAnsi="宋体" w:cs="宋体"/>
                <w:color w:val="000000"/>
                <w:kern w:val="0"/>
                <w:sz w:val="18"/>
                <w:szCs w:val="18"/>
              </w:rPr>
            </w:pPr>
            <w:r>
              <w:rPr>
                <w:rFonts w:hint="eastAsia" w:ascii="宋体" w:hAnsi="宋体" w:cs="宋体"/>
                <w:color w:val="000000"/>
                <w:kern w:val="0"/>
                <w:sz w:val="18"/>
                <w:szCs w:val="18"/>
              </w:rPr>
              <w:t>人</w:t>
            </w:r>
          </w:p>
        </w:tc>
        <w:tc>
          <w:tcPr>
            <w:tcW w:w="1125" w:type="dxa"/>
            <w:tcBorders>
              <w:top w:val="nil"/>
              <w:left w:val="nil"/>
              <w:bottom w:val="single" w:color="auto" w:sz="4" w:space="0"/>
              <w:right w:val="single" w:color="auto" w:sz="4" w:space="0"/>
            </w:tcBorders>
            <w:shd w:val="clear" w:color="auto" w:fill="auto"/>
            <w:vAlign w:val="center"/>
          </w:tcPr>
          <w:p w14:paraId="0097AE39">
            <w:pPr>
              <w:widowControl/>
              <w:jc w:val="center"/>
              <w:rPr>
                <w:rFonts w:ascii="宋体" w:hAnsi="宋体" w:cs="宋体"/>
                <w:color w:val="000000"/>
                <w:kern w:val="0"/>
                <w:sz w:val="18"/>
                <w:szCs w:val="18"/>
              </w:rPr>
            </w:pPr>
            <w:r>
              <w:rPr>
                <w:rFonts w:hint="eastAsia" w:ascii="宋体" w:hAnsi="宋体" w:cs="宋体"/>
                <w:color w:val="000000"/>
                <w:kern w:val="0"/>
                <w:sz w:val="18"/>
                <w:szCs w:val="18"/>
              </w:rPr>
              <w:t>X≥300</w:t>
            </w:r>
          </w:p>
        </w:tc>
        <w:tc>
          <w:tcPr>
            <w:tcW w:w="1701" w:type="dxa"/>
            <w:tcBorders>
              <w:top w:val="nil"/>
              <w:left w:val="nil"/>
              <w:bottom w:val="single" w:color="auto" w:sz="4" w:space="0"/>
              <w:right w:val="single" w:color="auto" w:sz="4" w:space="0"/>
            </w:tcBorders>
            <w:shd w:val="clear" w:color="auto" w:fill="auto"/>
            <w:vAlign w:val="center"/>
          </w:tcPr>
          <w:p w14:paraId="5901907E">
            <w:pPr>
              <w:widowControl/>
              <w:ind w:left="1" w:leftChars="-51" w:hanging="108" w:hangingChars="60"/>
              <w:jc w:val="center"/>
              <w:rPr>
                <w:rFonts w:ascii="宋体" w:hAnsi="宋体" w:cs="宋体"/>
                <w:color w:val="000000"/>
                <w:kern w:val="0"/>
                <w:sz w:val="18"/>
                <w:szCs w:val="18"/>
              </w:rPr>
            </w:pPr>
            <w:r>
              <w:rPr>
                <w:rFonts w:hint="eastAsia" w:ascii="宋体" w:hAnsi="宋体" w:cs="宋体"/>
                <w:color w:val="000000"/>
                <w:kern w:val="0"/>
                <w:sz w:val="18"/>
                <w:szCs w:val="18"/>
              </w:rPr>
              <w:t xml:space="preserve">100≤X＜300 </w:t>
            </w:r>
          </w:p>
        </w:tc>
        <w:tc>
          <w:tcPr>
            <w:tcW w:w="1426" w:type="dxa"/>
            <w:tcBorders>
              <w:top w:val="nil"/>
              <w:left w:val="nil"/>
              <w:bottom w:val="single" w:color="auto" w:sz="4" w:space="0"/>
              <w:right w:val="single" w:color="auto" w:sz="4" w:space="0"/>
            </w:tcBorders>
            <w:shd w:val="clear" w:color="auto" w:fill="auto"/>
            <w:vAlign w:val="center"/>
          </w:tcPr>
          <w:p w14:paraId="0466CF09">
            <w:pPr>
              <w:widowControl/>
              <w:jc w:val="center"/>
              <w:rPr>
                <w:rFonts w:ascii="宋体" w:hAnsi="宋体" w:cs="宋体"/>
                <w:color w:val="000000"/>
                <w:kern w:val="0"/>
                <w:sz w:val="18"/>
                <w:szCs w:val="18"/>
              </w:rPr>
            </w:pPr>
            <w:r>
              <w:rPr>
                <w:rFonts w:hint="eastAsia" w:ascii="宋体" w:hAnsi="宋体" w:cs="宋体"/>
                <w:color w:val="000000"/>
                <w:kern w:val="0"/>
                <w:sz w:val="18"/>
                <w:szCs w:val="18"/>
              </w:rPr>
              <w:t xml:space="preserve"> 10≤X＜100</w:t>
            </w:r>
          </w:p>
        </w:tc>
        <w:tc>
          <w:tcPr>
            <w:tcW w:w="992" w:type="dxa"/>
            <w:tcBorders>
              <w:top w:val="nil"/>
              <w:left w:val="nil"/>
              <w:bottom w:val="single" w:color="auto" w:sz="4" w:space="0"/>
              <w:right w:val="nil"/>
            </w:tcBorders>
            <w:shd w:val="clear" w:color="auto" w:fill="auto"/>
            <w:vAlign w:val="center"/>
          </w:tcPr>
          <w:p w14:paraId="08F05A17">
            <w:pPr>
              <w:widowControl/>
              <w:jc w:val="center"/>
              <w:rPr>
                <w:rFonts w:ascii="宋体" w:hAnsi="宋体" w:cs="宋体"/>
                <w:color w:val="000000"/>
                <w:kern w:val="0"/>
                <w:sz w:val="18"/>
                <w:szCs w:val="18"/>
              </w:rPr>
            </w:pPr>
            <w:r>
              <w:rPr>
                <w:rFonts w:hint="eastAsia" w:ascii="宋体" w:hAnsi="宋体" w:cs="宋体"/>
                <w:color w:val="000000"/>
                <w:kern w:val="0"/>
                <w:sz w:val="18"/>
                <w:szCs w:val="18"/>
              </w:rPr>
              <w:t>X＜10</w:t>
            </w:r>
          </w:p>
        </w:tc>
      </w:tr>
    </w:tbl>
    <w:p w14:paraId="5194FC35">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说明：</w:t>
      </w:r>
    </w:p>
    <w:p w14:paraId="5821CC79">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1.大型、中型和小型企业须同时满足所列指标的下限，否则下划一档；微型企业只须满足所列指标中的一项即可。</w:t>
      </w:r>
    </w:p>
    <w:p w14:paraId="0A03668B">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C1204D2">
      <w:pPr>
        <w:widowControl/>
        <w:spacing w:line="360" w:lineRule="auto"/>
        <w:ind w:firstLine="371" w:firstLineChars="177"/>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95F6367">
      <w:pPr>
        <w:spacing w:line="360" w:lineRule="auto"/>
        <w:rPr>
          <w:rFonts w:asciiTheme="minorEastAsia" w:hAnsiTheme="minorEastAsia" w:eastAsiaTheme="minorEastAsia"/>
          <w:szCs w:val="21"/>
        </w:rPr>
      </w:pPr>
    </w:p>
    <w:p w14:paraId="51C894EC">
      <w:pPr>
        <w:keepNext/>
        <w:keepLines/>
        <w:jc w:val="center"/>
        <w:outlineLvl w:val="2"/>
        <w:rPr>
          <w:rFonts w:ascii="宋体" w:hAnsi="宋体"/>
          <w:b/>
          <w:bCs/>
          <w:kern w:val="0"/>
          <w:sz w:val="28"/>
          <w:szCs w:val="32"/>
        </w:rPr>
      </w:pPr>
      <w:bookmarkStart w:id="56" w:name="_Toc73613647"/>
      <w:bookmarkStart w:id="57" w:name="_Toc73610165"/>
      <w:r>
        <w:rPr>
          <w:rFonts w:hint="eastAsia" w:ascii="宋体" w:hAnsi="宋体"/>
          <w:b/>
          <w:bCs/>
          <w:kern w:val="0"/>
          <w:sz w:val="28"/>
          <w:szCs w:val="32"/>
        </w:rPr>
        <w:t>四、</w:t>
      </w:r>
      <w:r>
        <w:rPr>
          <w:rFonts w:ascii="宋体" w:hAnsi="宋体"/>
          <w:b/>
          <w:bCs/>
          <w:kern w:val="0"/>
          <w:sz w:val="28"/>
          <w:szCs w:val="32"/>
        </w:rPr>
        <w:t>财政部 民政部 中国残疾人联合会关于促进残疾人就业 政府采购政策的通知</w:t>
      </w:r>
      <w:bookmarkEnd w:id="56"/>
      <w:bookmarkEnd w:id="57"/>
      <w:r>
        <w:rPr>
          <w:rFonts w:ascii="宋体" w:hAnsi="宋体"/>
          <w:b/>
          <w:bCs/>
          <w:kern w:val="0"/>
          <w:sz w:val="28"/>
          <w:szCs w:val="32"/>
        </w:rPr>
        <w:t xml:space="preserve"> </w:t>
      </w:r>
    </w:p>
    <w:p w14:paraId="7A6B84B7">
      <w:pPr>
        <w:widowControl/>
        <w:shd w:val="clear" w:color="auto" w:fill="FFFFFF"/>
        <w:spacing w:before="100" w:beforeAutospacing="1" w:after="100" w:afterAutospacing="1" w:line="360" w:lineRule="auto"/>
        <w:jc w:val="center"/>
        <w:rPr>
          <w:rFonts w:cs="宋体" w:asciiTheme="minorEastAsia" w:hAnsiTheme="minorEastAsia" w:eastAsiaTheme="minorEastAsia"/>
          <w:color w:val="000000"/>
          <w:kern w:val="0"/>
          <w:szCs w:val="21"/>
        </w:rPr>
      </w:pPr>
      <w:r>
        <w:rPr>
          <w:rFonts w:cs="宋体" w:asciiTheme="minorEastAsia" w:hAnsiTheme="minorEastAsia" w:eastAsiaTheme="minorEastAsia"/>
          <w:color w:val="000000"/>
          <w:kern w:val="0"/>
          <w:szCs w:val="21"/>
        </w:rPr>
        <w:t>财库〔2017〕141号</w:t>
      </w:r>
    </w:p>
    <w:p w14:paraId="0D9704B1">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p>
    <w:p w14:paraId="0DDC6B0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为了发挥政府采购促进残疾人就业的作用，进一步保障残疾人权益，依照《政府采购法》、《残疾人保障法》等法律法规及相关规定，现就促进残疾人就业政府采购政策通知如下：</w:t>
      </w:r>
    </w:p>
    <w:p w14:paraId="235F636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一、享受政府采购支持政策的残疾人福利性单位应当同时满足以下条件：</w:t>
      </w:r>
    </w:p>
    <w:p w14:paraId="1C6F8137">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（一）安置的残疾人占本单位在职职工人数的比例不低于25%（含25%），并且安置的残疾人人数不少于10人（含10人）；</w:t>
      </w:r>
    </w:p>
    <w:p w14:paraId="1A07DCC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（二）依法与安置的每位残疾人签订了一年以上（含一年）的劳动合同或服务协议；</w:t>
      </w:r>
    </w:p>
    <w:p w14:paraId="36C6C0CE">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（三）为安置的每位残疾人按月足额缴纳了基本养老保险、基本医疗保险、失业保险、工伤保险和生育保险等社会保险费；</w:t>
      </w:r>
    </w:p>
    <w:p w14:paraId="3683D95F">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（四）通过银行等金融机构向安置的每位残疾人，按月支付了不低于单位所在区县适用的经省级人民政府批准的月最低工资标准的工资；</w:t>
      </w:r>
    </w:p>
    <w:p w14:paraId="16979F24">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（五）提供本单位制造的货物、承担的工程或者服务（以下简称产品），或者提供其他残疾人福利性单位制造的货物（不包括使用非残疾人福利性单位注册商标的货物）。</w:t>
      </w:r>
    </w:p>
    <w:p w14:paraId="4EC031DA">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D138929">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76B7D70A">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中标、成交供应商为残疾人福利性单位的，采购人或者其委托的采购代理机构应当随中标、成交结果同时公告其《残疾人福利性单位声明函》，接受社会监督。</w:t>
      </w:r>
    </w:p>
    <w:p w14:paraId="66C26F02">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供应商提供的《残疾人福利性单位声明函》与事实不符的，依照《政府采购法》第七十七条第一款的规定追究法律责任。</w:t>
      </w:r>
    </w:p>
    <w:p w14:paraId="7C9359F3">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425F32CC">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四、采购人采购公开招标数额标准以上的货物或者服务，因落实促进残疾人就业政策的需要，依法履行有关报批程序后，可采用公开招标以外的采购方式。</w:t>
      </w:r>
    </w:p>
    <w:p w14:paraId="7DB5947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47EF205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68D9B256">
      <w:pPr>
        <w:widowControl/>
        <w:spacing w:line="360" w:lineRule="auto"/>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七、本通知自2017年10月1日起执行。</w:t>
      </w:r>
    </w:p>
    <w:p w14:paraId="0A4B4356">
      <w:pPr>
        <w:widowControl/>
        <w:spacing w:line="360" w:lineRule="auto"/>
        <w:jc w:val="left"/>
        <w:rPr>
          <w:rFonts w:cs="宋体" w:asciiTheme="minorEastAsia" w:hAnsiTheme="minorEastAsia" w:eastAsiaTheme="minorEastAsia"/>
          <w:kern w:val="0"/>
          <w:szCs w:val="21"/>
        </w:rPr>
      </w:pPr>
      <w:r>
        <w:rPr>
          <w:rFonts w:cs="宋体" w:asciiTheme="minorEastAsia" w:hAnsiTheme="minorEastAsia" w:eastAsiaTheme="minorEastAsia"/>
          <w:kern w:val="0"/>
          <w:szCs w:val="21"/>
        </w:rPr>
        <w:t>　　</w:t>
      </w:r>
    </w:p>
    <w:p w14:paraId="36148C65">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财政部 民政部 中国残疾人联合会</w:t>
      </w:r>
    </w:p>
    <w:p w14:paraId="6725F2FD">
      <w:pPr>
        <w:widowControl/>
        <w:spacing w:line="360" w:lineRule="auto"/>
        <w:jc w:val="right"/>
        <w:rPr>
          <w:rFonts w:cs="宋体" w:asciiTheme="minorEastAsia" w:hAnsiTheme="minorEastAsia" w:eastAsiaTheme="minorEastAsia"/>
          <w:kern w:val="0"/>
          <w:szCs w:val="21"/>
        </w:rPr>
      </w:pPr>
    </w:p>
    <w:p w14:paraId="2765C30C">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  2017年8月22日</w:t>
      </w:r>
    </w:p>
    <w:p w14:paraId="5F3646F1">
      <w:pPr>
        <w:tabs>
          <w:tab w:val="left" w:pos="1875"/>
        </w:tabs>
        <w:rPr>
          <w:rFonts w:ascii="Calibri" w:hAnsi="Calibri"/>
          <w:szCs w:val="22"/>
        </w:rPr>
      </w:pPr>
    </w:p>
    <w:p w14:paraId="5D2D65C1">
      <w:pPr>
        <w:rPr>
          <w:rFonts w:ascii="Calibri" w:hAnsi="Calibri"/>
          <w:szCs w:val="22"/>
        </w:rPr>
      </w:pPr>
    </w:p>
    <w:p w14:paraId="7C7B321C">
      <w:pPr>
        <w:keepNext/>
        <w:keepLines/>
        <w:jc w:val="center"/>
        <w:outlineLvl w:val="2"/>
        <w:rPr>
          <w:rFonts w:ascii="宋体" w:hAnsi="宋体"/>
          <w:b/>
          <w:bCs/>
          <w:kern w:val="0"/>
          <w:sz w:val="28"/>
          <w:szCs w:val="32"/>
        </w:rPr>
      </w:pPr>
      <w:r>
        <w:rPr>
          <w:rFonts w:hint="eastAsia" w:ascii="宋体" w:hAnsi="宋体"/>
          <w:b/>
          <w:bCs/>
          <w:kern w:val="0"/>
          <w:sz w:val="28"/>
          <w:szCs w:val="32"/>
        </w:rPr>
        <w:t>五、财政部 司法部关于政府采购支持监狱企业发展有关问题的通知</w:t>
      </w:r>
      <w:r>
        <w:rPr>
          <w:rFonts w:ascii="宋体" w:hAnsi="宋体"/>
          <w:b/>
          <w:bCs/>
          <w:kern w:val="0"/>
          <w:sz w:val="28"/>
          <w:szCs w:val="32"/>
        </w:rPr>
        <w:t xml:space="preserve"> </w:t>
      </w:r>
    </w:p>
    <w:p w14:paraId="4F4B2C7B">
      <w:pPr>
        <w:widowControl/>
        <w:spacing w:line="360" w:lineRule="auto"/>
        <w:jc w:val="center"/>
        <w:rPr>
          <w:rFonts w:cs="宋体" w:asciiTheme="minorEastAsia" w:hAnsiTheme="minorEastAsia" w:eastAsiaTheme="minorEastAsia"/>
          <w:kern w:val="0"/>
          <w:szCs w:val="21"/>
        </w:rPr>
      </w:pPr>
    </w:p>
    <w:p w14:paraId="63CA7335">
      <w:pPr>
        <w:widowControl/>
        <w:spacing w:line="360" w:lineRule="auto"/>
        <w:jc w:val="center"/>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财库〔2014〕68号</w:t>
      </w:r>
    </w:p>
    <w:p w14:paraId="6CBDBDF3">
      <w:pPr>
        <w:widowControl/>
        <w:spacing w:line="360" w:lineRule="auto"/>
        <w:jc w:val="left"/>
        <w:rPr>
          <w:rFonts w:cs="宋体" w:asciiTheme="minorEastAsia" w:hAnsiTheme="minorEastAsia" w:eastAsiaTheme="minorEastAsia"/>
          <w:kern w:val="0"/>
          <w:szCs w:val="21"/>
        </w:rPr>
      </w:pPr>
    </w:p>
    <w:p w14:paraId="2C495406">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7C6F9612">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w:t>
      </w:r>
      <w:r>
        <w:rPr>
          <w:rFonts w:cs="宋体" w:asciiTheme="minorEastAsia" w:hAnsiTheme="minorEastAsia" w:eastAsiaTheme="minorEastAsia"/>
          <w:kern w:val="0"/>
          <w:szCs w:val="21"/>
        </w:rPr>
        <w:t>[2003]7</w:t>
      </w:r>
      <w:r>
        <w:rPr>
          <w:rFonts w:hint="eastAsia" w:cs="宋体" w:asciiTheme="minorEastAsia" w:hAnsiTheme="minorEastAsia" w:eastAsiaTheme="minorEastAsia"/>
          <w:kern w:val="0"/>
          <w:szCs w:val="21"/>
        </w:rPr>
        <w:t>号）文件精神，发挥政府采购支持监狱企业发展的作用，现就有关事项通知如下：</w:t>
      </w:r>
    </w:p>
    <w:p w14:paraId="0FEB0DDF">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69FF8BCD">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二、在政府采购活动中，监狱企业视同小型、微型企业，享受预留份额、评审中价格扣除等政府采购促进中小企业发展的政府采购政策。向监狱企业采购的金额，计入面向中小企业采购的统计数据。</w:t>
      </w:r>
    </w:p>
    <w:p w14:paraId="5E96B2E3">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三、各地区、各部门要积极通过预留采购份额支持监狱企业。有制服采购项目的部门，应加强对政府采购预算和计划编制工作的统筹，预留本部门制服采购项目预算总额的</w:t>
      </w:r>
      <w:r>
        <w:rPr>
          <w:rFonts w:cs="宋体" w:asciiTheme="minorEastAsia" w:hAnsiTheme="minorEastAsia" w:eastAsiaTheme="minorEastAsia"/>
          <w:kern w:val="0"/>
          <w:szCs w:val="21"/>
        </w:rPr>
        <w:t>30%</w:t>
      </w:r>
      <w:r>
        <w:rPr>
          <w:rFonts w:hint="eastAsia" w:cs="宋体" w:asciiTheme="minorEastAsia" w:hAnsiTheme="minorEastAsia" w:eastAsiaTheme="minorEastAsia"/>
          <w:kern w:val="0"/>
          <w:szCs w:val="21"/>
        </w:rPr>
        <w:t>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1FFB6C5F">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四、各地区可以结合本地区实际，对监狱企业生产的办公用品、家具用具、车辆维修和提供的保养服务、消防设备等，提出预留份额等政府采购支持措施，加大对监狱企业产品的采购力度。</w:t>
      </w:r>
    </w:p>
    <w:p w14:paraId="2F51A7A1">
      <w:pPr>
        <w:widowControl/>
        <w:spacing w:line="360" w:lineRule="auto"/>
        <w:ind w:firstLine="424" w:firstLineChars="202"/>
        <w:jc w:val="lef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7B081836">
      <w:pPr>
        <w:widowControl/>
        <w:spacing w:line="360" w:lineRule="auto"/>
        <w:jc w:val="left"/>
        <w:rPr>
          <w:rFonts w:cs="宋体" w:asciiTheme="minorEastAsia" w:hAnsiTheme="minorEastAsia" w:eastAsiaTheme="minorEastAsia"/>
          <w:kern w:val="0"/>
          <w:szCs w:val="21"/>
        </w:rPr>
      </w:pPr>
    </w:p>
    <w:p w14:paraId="5A9F6137">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中华人民共和国财政部</w:t>
      </w:r>
    </w:p>
    <w:p w14:paraId="3D83CA4D">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中华人民共和国司法部</w:t>
      </w:r>
    </w:p>
    <w:p w14:paraId="06D50CE3">
      <w:pPr>
        <w:widowControl/>
        <w:spacing w:line="360" w:lineRule="auto"/>
        <w:jc w:val="right"/>
        <w:rPr>
          <w:rFonts w:cs="宋体" w:asciiTheme="minorEastAsia" w:hAnsiTheme="minorEastAsia" w:eastAsiaTheme="minorEastAsia"/>
          <w:kern w:val="0"/>
          <w:szCs w:val="21"/>
        </w:rPr>
      </w:pPr>
      <w:r>
        <w:rPr>
          <w:rFonts w:hint="eastAsia" w:cs="宋体" w:asciiTheme="minorEastAsia" w:hAnsiTheme="minorEastAsia" w:eastAsiaTheme="minorEastAsia"/>
          <w:kern w:val="0"/>
          <w:szCs w:val="21"/>
        </w:rPr>
        <w:t>2014年6月10日</w:t>
      </w:r>
    </w:p>
    <w:p w14:paraId="681168EF"/>
    <w:p w14:paraId="01D82B10">
      <w:pPr>
        <w:pStyle w:val="3"/>
        <w:spacing w:before="0" w:after="0"/>
        <w:jc w:val="center"/>
        <w:rPr>
          <w:rFonts w:cs="宋体" w:asciiTheme="minorEastAsia" w:hAnsiTheme="minorEastAsia" w:eastAsiaTheme="minorEastAsia"/>
          <w:kern w:val="0"/>
          <w:szCs w:val="21"/>
        </w:rPr>
      </w:pPr>
    </w:p>
    <w:p w14:paraId="69E4873A">
      <w:pPr>
        <w:tabs>
          <w:tab w:val="left" w:pos="1875"/>
        </w:tabs>
      </w:pPr>
    </w:p>
    <w:p w14:paraId="169833D5">
      <w:pPr>
        <w:tabs>
          <w:tab w:val="left" w:pos="1875"/>
        </w:tabs>
      </w:pPr>
    </w:p>
    <w:sectPr>
      <w:headerReference r:id="rId3" w:type="default"/>
      <w:footerReference r:id="rId4" w:type="default"/>
      <w:pgSz w:w="11906" w:h="16838"/>
      <w:pgMar w:top="1134" w:right="1134" w:bottom="1134" w:left="1134"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H Yb 2gj">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仿宋_GB2313">
    <w:altName w:val="仿宋"/>
    <w:panose1 w:val="00000000000000000000"/>
    <w:charset w:val="86"/>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ˎ̥">
    <w:altName w:val="微软雅黑"/>
    <w:panose1 w:val="00000000000000000000"/>
    <w:charset w:val="00"/>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经典标宋简">
    <w:altName w:val="宋体"/>
    <w:panose1 w:val="00000000000000000000"/>
    <w:charset w:val="86"/>
    <w:family w:val="auto"/>
    <w:pitch w:val="default"/>
    <w:sig w:usb0="00000000" w:usb1="00000000" w:usb2="0000001E" w:usb3="00000000" w:csb0="00040000" w:csb1="00000000"/>
  </w:font>
  <w:font w:name="经典等线简">
    <w:altName w:val="宋体"/>
    <w:panose1 w:val="00000000000000000000"/>
    <w:charset w:val="86"/>
    <w:family w:val="auto"/>
    <w:pitch w:val="default"/>
    <w:sig w:usb0="00000000" w:usb1="00000000" w:usb2="0000001E" w:usb3="00000000" w:csb0="00040000" w:csb1="00000000"/>
  </w:font>
  <w:font w:name="MS Gothic">
    <w:panose1 w:val="020B0609070205080204"/>
    <w:charset w:val="80"/>
    <w:family w:val="modern"/>
    <w:pitch w:val="default"/>
    <w:sig w:usb0="E00002FF" w:usb1="6AC7FDFB" w:usb2="08000012" w:usb3="00000000" w:csb0="4002009F" w:csb1="DFD7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7DF10">
    <w:pPr>
      <w:pStyle w:val="32"/>
      <w:framePr w:wrap="around" w:vAnchor="text" w:hAnchor="margin" w:xAlign="center" w:y="1"/>
      <w:rPr>
        <w:rStyle w:val="54"/>
      </w:rPr>
    </w:pPr>
    <w:r>
      <w:rPr>
        <w:rStyle w:val="54"/>
      </w:rPr>
      <w:fldChar w:fldCharType="begin"/>
    </w:r>
    <w:r>
      <w:rPr>
        <w:rStyle w:val="54"/>
      </w:rPr>
      <w:instrText xml:space="preserve">PAGE  </w:instrText>
    </w:r>
    <w:r>
      <w:rPr>
        <w:rStyle w:val="54"/>
      </w:rPr>
      <w:fldChar w:fldCharType="separate"/>
    </w:r>
    <w:r>
      <w:rPr>
        <w:rStyle w:val="54"/>
      </w:rPr>
      <w:t>34</w:t>
    </w:r>
    <w:r>
      <w:rPr>
        <w:rStyle w:val="54"/>
      </w:rPr>
      <w:fldChar w:fldCharType="end"/>
    </w:r>
  </w:p>
  <w:p w14:paraId="7434BDD3">
    <w:pPr>
      <w:pStyle w:val="32"/>
    </w:pP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5E1DA">
    <w:pPr>
      <w:pStyle w:val="33"/>
      <w:tabs>
        <w:tab w:val="center" w:pos="4819"/>
        <w:tab w:val="right" w:pos="9638"/>
      </w:tabs>
      <w:jc w:val="left"/>
    </w:pPr>
    <w:r>
      <w:tab/>
    </w:r>
    <w:r>
      <w:rPr>
        <w:rFonts w:hint="eastAsia"/>
      </w:rPr>
      <w:t>项目名称：</w:t>
    </w:r>
    <w:r>
      <w:rPr>
        <w:rFonts w:hint="eastAsia"/>
        <w:lang w:eastAsia="zh-CN"/>
      </w:rPr>
      <w:t>临方制剂中心膏方间烟罩制安及排风管改造工程（第三次采购）</w:t>
    </w:r>
    <w:r>
      <w:rPr>
        <w:rFonts w:hint="eastAsia"/>
      </w:rPr>
      <w:t xml:space="preserve">            </w:t>
    </w:r>
    <w:r>
      <w:rPr>
        <w:rFonts w:hint="eastAsia" w:ascii="宋体" w:hAnsi="宋体" w:cs="宋体"/>
      </w:rPr>
      <w:t>项目编号：</w:t>
    </w:r>
    <w:r>
      <w:rPr>
        <w:rFonts w:hint="eastAsia" w:ascii="宋体" w:hAnsi="宋体" w:cs="宋体"/>
        <w:lang w:eastAsia="zh-CN"/>
      </w:rPr>
      <w:t>BAZXDL-2026-00869</w:t>
    </w:r>
    <w:r>
      <w:rPr>
        <w:rFonts w:hint="eastAsia" w:ascii="宋体" w:hAnsi="宋体" w:cs="宋体"/>
      </w:rPr>
      <w:tab/>
    </w:r>
  </w:p>
  <w:p w14:paraId="6938BFE1">
    <w:pPr>
      <w:pStyle w:val="33"/>
      <w:tabs>
        <w:tab w:val="center" w:pos="4819"/>
        <w:tab w:val="right" w:pos="9638"/>
      </w:tabs>
      <w:jc w:val="left"/>
      <w:rPr>
        <w:u w:val="single"/>
      </w:rPr>
    </w:pPr>
    <w:r>
      <w:rPr>
        <w:rFonts w:hint="eastAsia"/>
        <w:u w:val="single"/>
      </w:rPr>
      <w:t xml:space="preserve">                                                                                                           </w:t>
    </w:r>
    <w:r>
      <w:rPr>
        <w:u w:val="single"/>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D084DF77"/>
    <w:multiLevelType w:val="singleLevel"/>
    <w:tmpl w:val="D084DF77"/>
    <w:lvl w:ilvl="0" w:tentative="0">
      <w:start w:val="2"/>
      <w:numFmt w:val="decimal"/>
      <w:lvlText w:val="%1."/>
      <w:lvlJc w:val="left"/>
      <w:pPr>
        <w:tabs>
          <w:tab w:val="left" w:pos="312"/>
        </w:tabs>
      </w:pPr>
    </w:lvl>
  </w:abstractNum>
  <w:abstractNum w:abstractNumId="2">
    <w:nsid w:val="00000002"/>
    <w:multiLevelType w:val="multilevel"/>
    <w:tmpl w:val="00000002"/>
    <w:lvl w:ilvl="0" w:tentative="0">
      <w:start w:val="1"/>
      <w:numFmt w:val="decimal"/>
      <w:pStyle w:val="16"/>
      <w:lvlText w:val="%1、"/>
      <w:lvlJc w:val="left"/>
      <w:pPr>
        <w:tabs>
          <w:tab w:val="left" w:pos="371"/>
        </w:tabs>
        <w:ind w:left="371" w:hanging="360"/>
      </w:pPr>
      <w:rPr>
        <w:rFonts w:hint="default"/>
      </w:rPr>
    </w:lvl>
    <w:lvl w:ilvl="1" w:tentative="0">
      <w:start w:val="1"/>
      <w:numFmt w:val="lowerLetter"/>
      <w:lvlText w:val="%2)"/>
      <w:lvlJc w:val="left"/>
      <w:pPr>
        <w:tabs>
          <w:tab w:val="left" w:pos="851"/>
        </w:tabs>
        <w:ind w:left="851" w:hanging="420"/>
      </w:pPr>
    </w:lvl>
    <w:lvl w:ilvl="2" w:tentative="0">
      <w:start w:val="1"/>
      <w:numFmt w:val="lowerRoman"/>
      <w:lvlText w:val="%3."/>
      <w:lvlJc w:val="right"/>
      <w:pPr>
        <w:tabs>
          <w:tab w:val="left" w:pos="1271"/>
        </w:tabs>
        <w:ind w:left="1271" w:hanging="420"/>
      </w:pPr>
    </w:lvl>
    <w:lvl w:ilvl="3" w:tentative="0">
      <w:start w:val="1"/>
      <w:numFmt w:val="decimal"/>
      <w:lvlText w:val="%4."/>
      <w:lvlJc w:val="left"/>
      <w:pPr>
        <w:tabs>
          <w:tab w:val="left" w:pos="1691"/>
        </w:tabs>
        <w:ind w:left="1691" w:hanging="420"/>
      </w:pPr>
    </w:lvl>
    <w:lvl w:ilvl="4" w:tentative="0">
      <w:start w:val="1"/>
      <w:numFmt w:val="lowerLetter"/>
      <w:pStyle w:val="6"/>
      <w:lvlText w:val="%5)"/>
      <w:lvlJc w:val="left"/>
      <w:pPr>
        <w:tabs>
          <w:tab w:val="left" w:pos="2111"/>
        </w:tabs>
        <w:ind w:left="2111" w:hanging="420"/>
      </w:pPr>
    </w:lvl>
    <w:lvl w:ilvl="5" w:tentative="0">
      <w:start w:val="1"/>
      <w:numFmt w:val="lowerRoman"/>
      <w:pStyle w:val="8"/>
      <w:lvlText w:val="%6."/>
      <w:lvlJc w:val="right"/>
      <w:pPr>
        <w:tabs>
          <w:tab w:val="left" w:pos="2531"/>
        </w:tabs>
        <w:ind w:left="2531" w:hanging="420"/>
      </w:pPr>
    </w:lvl>
    <w:lvl w:ilvl="6" w:tentative="0">
      <w:start w:val="1"/>
      <w:numFmt w:val="decimal"/>
      <w:pStyle w:val="9"/>
      <w:lvlText w:val="%7."/>
      <w:lvlJc w:val="left"/>
      <w:pPr>
        <w:tabs>
          <w:tab w:val="left" w:pos="2951"/>
        </w:tabs>
        <w:ind w:left="2951" w:hanging="420"/>
      </w:pPr>
    </w:lvl>
    <w:lvl w:ilvl="7" w:tentative="0">
      <w:start w:val="1"/>
      <w:numFmt w:val="lowerLetter"/>
      <w:pStyle w:val="10"/>
      <w:lvlText w:val="%8)"/>
      <w:lvlJc w:val="left"/>
      <w:pPr>
        <w:tabs>
          <w:tab w:val="left" w:pos="3371"/>
        </w:tabs>
        <w:ind w:left="3371" w:hanging="420"/>
      </w:pPr>
    </w:lvl>
    <w:lvl w:ilvl="8" w:tentative="0">
      <w:start w:val="1"/>
      <w:numFmt w:val="lowerRoman"/>
      <w:pStyle w:val="11"/>
      <w:lvlText w:val="%9."/>
      <w:lvlJc w:val="right"/>
      <w:pPr>
        <w:tabs>
          <w:tab w:val="left" w:pos="3791"/>
        </w:tabs>
        <w:ind w:left="3791" w:hanging="420"/>
      </w:pPr>
    </w:lvl>
  </w:abstractNum>
  <w:abstractNum w:abstractNumId="3">
    <w:nsid w:val="00000005"/>
    <w:multiLevelType w:val="multilevel"/>
    <w:tmpl w:val="00000005"/>
    <w:lvl w:ilvl="0" w:tentative="0">
      <w:start w:val="1"/>
      <w:numFmt w:val="decimal"/>
      <w:lvlText w:val="（%1）"/>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0000002E"/>
    <w:multiLevelType w:val="multilevel"/>
    <w:tmpl w:val="0000002E"/>
    <w:lvl w:ilvl="0" w:tentative="0">
      <w:start w:val="1"/>
      <w:numFmt w:val="decimal"/>
      <w:pStyle w:val="397"/>
      <w:lvlText w:val="第%1章"/>
      <w:lvlJc w:val="left"/>
      <w:pPr>
        <w:tabs>
          <w:tab w:val="left" w:pos="425"/>
        </w:tabs>
        <w:ind w:left="425" w:hanging="425"/>
      </w:pPr>
      <w:rPr>
        <w:rFonts w:hint="eastAsia"/>
        <w:lang w:val="en-US"/>
      </w:rPr>
    </w:lvl>
    <w:lvl w:ilvl="1" w:tentative="0">
      <w:start w:val="1"/>
      <w:numFmt w:val="decimal"/>
      <w:lvlText w:val="%1.%2  "/>
      <w:lvlJc w:val="left"/>
      <w:pPr>
        <w:tabs>
          <w:tab w:val="left" w:pos="1419"/>
        </w:tabs>
        <w:ind w:left="1419" w:hanging="567"/>
      </w:pPr>
      <w:rPr>
        <w:rFonts w:hint="eastAsia"/>
      </w:rPr>
    </w:lvl>
    <w:lvl w:ilvl="2" w:tentative="0">
      <w:start w:val="1"/>
      <w:numFmt w:val="decimal"/>
      <w:lvlText w:val="%1.%2.%3  "/>
      <w:lvlJc w:val="left"/>
      <w:pPr>
        <w:tabs>
          <w:tab w:val="left" w:pos="709"/>
        </w:tabs>
        <w:ind w:left="709" w:hanging="709"/>
      </w:pPr>
      <w:rPr>
        <w:rFonts w:hint="eastAsia" w:ascii="宋体" w:hAnsi="宋体" w:eastAsia="宋体" w:cs="Arial"/>
        <w:b/>
        <w:sz w:val="21"/>
        <w:szCs w:val="21"/>
      </w:rPr>
    </w:lvl>
    <w:lvl w:ilvl="3" w:tentative="0">
      <w:start w:val="1"/>
      <w:numFmt w:val="decimal"/>
      <w:lvlText w:val="%4、"/>
      <w:lvlJc w:val="left"/>
      <w:pPr>
        <w:tabs>
          <w:tab w:val="left" w:pos="851"/>
        </w:tabs>
        <w:ind w:left="851" w:hanging="851"/>
      </w:pPr>
      <w:rPr>
        <w:rFonts w:hint="default" w:cs="Arial"/>
        <w:sz w:val="21"/>
        <w:szCs w:val="21"/>
      </w:rPr>
    </w:lvl>
    <w:lvl w:ilvl="4" w:tentative="0">
      <w:start w:val="1"/>
      <w:numFmt w:val="decimal"/>
      <w:lvlText w:val="%1.%2.%3.%4.%5."/>
      <w:lvlJc w:val="left"/>
      <w:pPr>
        <w:tabs>
          <w:tab w:val="left" w:pos="2072"/>
        </w:tabs>
        <w:ind w:left="207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9F81FD3"/>
    <w:multiLevelType w:val="multilevel"/>
    <w:tmpl w:val="09F81FD3"/>
    <w:lvl w:ilvl="0" w:tentative="0">
      <w:start w:val="1"/>
      <w:numFmt w:val="japaneseCounting"/>
      <w:pStyle w:val="24"/>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151BCB4"/>
    <w:multiLevelType w:val="singleLevel"/>
    <w:tmpl w:val="2151BCB4"/>
    <w:lvl w:ilvl="0" w:tentative="0">
      <w:start w:val="1"/>
      <w:numFmt w:val="chineseCounting"/>
      <w:suff w:val="nothing"/>
      <w:lvlText w:val="%1、"/>
      <w:lvlJc w:val="left"/>
      <w:rPr>
        <w:rFonts w:hint="eastAsia"/>
      </w:rPr>
    </w:lvl>
  </w:abstractNum>
  <w:abstractNum w:abstractNumId="7">
    <w:nsid w:val="3222018B"/>
    <w:multiLevelType w:val="multilevel"/>
    <w:tmpl w:val="3222018B"/>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5E1F0AB4"/>
    <w:multiLevelType w:val="multilevel"/>
    <w:tmpl w:val="5E1F0AB4"/>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default"/>
        <w:b w:val="0"/>
      </w:rPr>
    </w:lvl>
    <w:lvl w:ilvl="2" w:tentative="0">
      <w:start w:val="1"/>
      <w:numFmt w:val="decimal"/>
      <w:lvlText w:val="%1.%2.%3"/>
      <w:lvlJc w:val="left"/>
      <w:pPr>
        <w:tabs>
          <w:tab w:val="left" w:pos="1571"/>
        </w:tabs>
        <w:ind w:left="1418" w:hanging="567"/>
      </w:pPr>
      <w:rPr>
        <w:rFonts w:hint="default"/>
      </w:r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435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num w:numId="1">
    <w:abstractNumId w:val="2"/>
  </w:num>
  <w:num w:numId="2">
    <w:abstractNumId w:val="5"/>
  </w:num>
  <w:num w:numId="3">
    <w:abstractNumId w:val="4"/>
  </w:num>
  <w:num w:numId="4">
    <w:abstractNumId w:val="7"/>
  </w:num>
  <w:num w:numId="5">
    <w:abstractNumId w:val="8"/>
  </w:num>
  <w:num w:numId="6">
    <w:abstractNumId w:val="3"/>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M2YmRlNDU3NGEzNjI1NDQyMDllNWVlNzk1MzhhMzIifQ=="/>
  </w:docVars>
  <w:rsids>
    <w:rsidRoot w:val="00172A27"/>
    <w:rsid w:val="0000134D"/>
    <w:rsid w:val="00001F1C"/>
    <w:rsid w:val="000036D6"/>
    <w:rsid w:val="00003A46"/>
    <w:rsid w:val="00003B9D"/>
    <w:rsid w:val="000042A3"/>
    <w:rsid w:val="000045B3"/>
    <w:rsid w:val="00004906"/>
    <w:rsid w:val="00004AF7"/>
    <w:rsid w:val="00004FC4"/>
    <w:rsid w:val="00005751"/>
    <w:rsid w:val="00005C27"/>
    <w:rsid w:val="0000670A"/>
    <w:rsid w:val="00006922"/>
    <w:rsid w:val="00006E2A"/>
    <w:rsid w:val="000074B0"/>
    <w:rsid w:val="000079C5"/>
    <w:rsid w:val="000103E3"/>
    <w:rsid w:val="00010B8D"/>
    <w:rsid w:val="00010DC3"/>
    <w:rsid w:val="00011A45"/>
    <w:rsid w:val="00011AAF"/>
    <w:rsid w:val="00012A6E"/>
    <w:rsid w:val="00012BC4"/>
    <w:rsid w:val="00012F81"/>
    <w:rsid w:val="00013A17"/>
    <w:rsid w:val="000143C1"/>
    <w:rsid w:val="00014515"/>
    <w:rsid w:val="000145C2"/>
    <w:rsid w:val="00014625"/>
    <w:rsid w:val="00015940"/>
    <w:rsid w:val="00015AF5"/>
    <w:rsid w:val="00016458"/>
    <w:rsid w:val="000165EF"/>
    <w:rsid w:val="00016FC3"/>
    <w:rsid w:val="000208F8"/>
    <w:rsid w:val="00020FF8"/>
    <w:rsid w:val="00021304"/>
    <w:rsid w:val="00021655"/>
    <w:rsid w:val="0002197F"/>
    <w:rsid w:val="00021EA4"/>
    <w:rsid w:val="00022C27"/>
    <w:rsid w:val="00022F4F"/>
    <w:rsid w:val="00022FA9"/>
    <w:rsid w:val="00025B21"/>
    <w:rsid w:val="00025D5B"/>
    <w:rsid w:val="00026249"/>
    <w:rsid w:val="00027415"/>
    <w:rsid w:val="000274F7"/>
    <w:rsid w:val="00027757"/>
    <w:rsid w:val="000307C5"/>
    <w:rsid w:val="00030D77"/>
    <w:rsid w:val="00031887"/>
    <w:rsid w:val="000319D1"/>
    <w:rsid w:val="00034043"/>
    <w:rsid w:val="0003479B"/>
    <w:rsid w:val="00034900"/>
    <w:rsid w:val="0003493D"/>
    <w:rsid w:val="0003524E"/>
    <w:rsid w:val="000356F7"/>
    <w:rsid w:val="00035BDD"/>
    <w:rsid w:val="00035FE0"/>
    <w:rsid w:val="000367ED"/>
    <w:rsid w:val="0003688B"/>
    <w:rsid w:val="000372E9"/>
    <w:rsid w:val="00037359"/>
    <w:rsid w:val="0003762A"/>
    <w:rsid w:val="0003795A"/>
    <w:rsid w:val="00042758"/>
    <w:rsid w:val="00043D2B"/>
    <w:rsid w:val="000447F6"/>
    <w:rsid w:val="00045923"/>
    <w:rsid w:val="00045EB5"/>
    <w:rsid w:val="00046595"/>
    <w:rsid w:val="0004741F"/>
    <w:rsid w:val="00047612"/>
    <w:rsid w:val="00047852"/>
    <w:rsid w:val="00050F73"/>
    <w:rsid w:val="00051378"/>
    <w:rsid w:val="000528CF"/>
    <w:rsid w:val="000529DE"/>
    <w:rsid w:val="00053074"/>
    <w:rsid w:val="00053F8F"/>
    <w:rsid w:val="000545F7"/>
    <w:rsid w:val="00054837"/>
    <w:rsid w:val="000550A3"/>
    <w:rsid w:val="0005526E"/>
    <w:rsid w:val="000558BB"/>
    <w:rsid w:val="000559C9"/>
    <w:rsid w:val="00055C5F"/>
    <w:rsid w:val="00056061"/>
    <w:rsid w:val="00056330"/>
    <w:rsid w:val="00056374"/>
    <w:rsid w:val="0005650D"/>
    <w:rsid w:val="00056617"/>
    <w:rsid w:val="00057655"/>
    <w:rsid w:val="00060526"/>
    <w:rsid w:val="00061C10"/>
    <w:rsid w:val="000621B0"/>
    <w:rsid w:val="00062570"/>
    <w:rsid w:val="0006264D"/>
    <w:rsid w:val="0006301D"/>
    <w:rsid w:val="00064787"/>
    <w:rsid w:val="00064A0D"/>
    <w:rsid w:val="00064A61"/>
    <w:rsid w:val="00066813"/>
    <w:rsid w:val="000668F4"/>
    <w:rsid w:val="0006745C"/>
    <w:rsid w:val="00067D3F"/>
    <w:rsid w:val="00067DC4"/>
    <w:rsid w:val="000700C5"/>
    <w:rsid w:val="00070384"/>
    <w:rsid w:val="00071507"/>
    <w:rsid w:val="0007211D"/>
    <w:rsid w:val="0007241D"/>
    <w:rsid w:val="00072EE2"/>
    <w:rsid w:val="000730F3"/>
    <w:rsid w:val="00073A35"/>
    <w:rsid w:val="00073B23"/>
    <w:rsid w:val="00073EE2"/>
    <w:rsid w:val="00074554"/>
    <w:rsid w:val="00074BEF"/>
    <w:rsid w:val="00075AD5"/>
    <w:rsid w:val="00080168"/>
    <w:rsid w:val="00080188"/>
    <w:rsid w:val="00080A90"/>
    <w:rsid w:val="00081B06"/>
    <w:rsid w:val="000820E6"/>
    <w:rsid w:val="000825F6"/>
    <w:rsid w:val="00082956"/>
    <w:rsid w:val="00082ABE"/>
    <w:rsid w:val="00083D3F"/>
    <w:rsid w:val="00083E84"/>
    <w:rsid w:val="00085134"/>
    <w:rsid w:val="000851F8"/>
    <w:rsid w:val="00085317"/>
    <w:rsid w:val="00085419"/>
    <w:rsid w:val="000855C1"/>
    <w:rsid w:val="00085908"/>
    <w:rsid w:val="0008596C"/>
    <w:rsid w:val="00085DE9"/>
    <w:rsid w:val="00085FFE"/>
    <w:rsid w:val="00086274"/>
    <w:rsid w:val="000866A3"/>
    <w:rsid w:val="000867FB"/>
    <w:rsid w:val="00086F62"/>
    <w:rsid w:val="000878FF"/>
    <w:rsid w:val="00087FCE"/>
    <w:rsid w:val="0009127F"/>
    <w:rsid w:val="0009133A"/>
    <w:rsid w:val="0009145A"/>
    <w:rsid w:val="00091526"/>
    <w:rsid w:val="0009187B"/>
    <w:rsid w:val="00091CAC"/>
    <w:rsid w:val="00091E71"/>
    <w:rsid w:val="00092BD5"/>
    <w:rsid w:val="000946DF"/>
    <w:rsid w:val="00095198"/>
    <w:rsid w:val="00095806"/>
    <w:rsid w:val="00095F61"/>
    <w:rsid w:val="00096CE6"/>
    <w:rsid w:val="00097B04"/>
    <w:rsid w:val="000A0ABE"/>
    <w:rsid w:val="000A0DC0"/>
    <w:rsid w:val="000A24AF"/>
    <w:rsid w:val="000A274D"/>
    <w:rsid w:val="000A2C52"/>
    <w:rsid w:val="000A2D79"/>
    <w:rsid w:val="000A3358"/>
    <w:rsid w:val="000A4B0E"/>
    <w:rsid w:val="000A530C"/>
    <w:rsid w:val="000A584E"/>
    <w:rsid w:val="000A58B9"/>
    <w:rsid w:val="000A5A8E"/>
    <w:rsid w:val="000A5CD4"/>
    <w:rsid w:val="000A6263"/>
    <w:rsid w:val="000A6F16"/>
    <w:rsid w:val="000A73B8"/>
    <w:rsid w:val="000A7A6C"/>
    <w:rsid w:val="000A7C5A"/>
    <w:rsid w:val="000B0205"/>
    <w:rsid w:val="000B0817"/>
    <w:rsid w:val="000B10D9"/>
    <w:rsid w:val="000B1ED2"/>
    <w:rsid w:val="000B20FC"/>
    <w:rsid w:val="000B3202"/>
    <w:rsid w:val="000B493E"/>
    <w:rsid w:val="000B4F60"/>
    <w:rsid w:val="000B5CC8"/>
    <w:rsid w:val="000B5DFC"/>
    <w:rsid w:val="000B61BF"/>
    <w:rsid w:val="000B620E"/>
    <w:rsid w:val="000B67E1"/>
    <w:rsid w:val="000B6944"/>
    <w:rsid w:val="000C1B95"/>
    <w:rsid w:val="000C299D"/>
    <w:rsid w:val="000C2AB7"/>
    <w:rsid w:val="000C3B21"/>
    <w:rsid w:val="000C428C"/>
    <w:rsid w:val="000C4328"/>
    <w:rsid w:val="000C43F5"/>
    <w:rsid w:val="000C48DA"/>
    <w:rsid w:val="000C5D34"/>
    <w:rsid w:val="000C605A"/>
    <w:rsid w:val="000C63AE"/>
    <w:rsid w:val="000C712D"/>
    <w:rsid w:val="000C7554"/>
    <w:rsid w:val="000C7685"/>
    <w:rsid w:val="000D0769"/>
    <w:rsid w:val="000D0C86"/>
    <w:rsid w:val="000D0C91"/>
    <w:rsid w:val="000D1032"/>
    <w:rsid w:val="000D142C"/>
    <w:rsid w:val="000D1EAF"/>
    <w:rsid w:val="000D2C8E"/>
    <w:rsid w:val="000D2CA8"/>
    <w:rsid w:val="000D3909"/>
    <w:rsid w:val="000D39D7"/>
    <w:rsid w:val="000D3DAF"/>
    <w:rsid w:val="000D48D5"/>
    <w:rsid w:val="000D6088"/>
    <w:rsid w:val="000D6CFF"/>
    <w:rsid w:val="000D6D74"/>
    <w:rsid w:val="000D6F21"/>
    <w:rsid w:val="000D75EC"/>
    <w:rsid w:val="000D7803"/>
    <w:rsid w:val="000D7D8E"/>
    <w:rsid w:val="000D7DC6"/>
    <w:rsid w:val="000E024C"/>
    <w:rsid w:val="000E06CA"/>
    <w:rsid w:val="000E18B0"/>
    <w:rsid w:val="000E1BD5"/>
    <w:rsid w:val="000E214A"/>
    <w:rsid w:val="000E21D9"/>
    <w:rsid w:val="000E2823"/>
    <w:rsid w:val="000E3219"/>
    <w:rsid w:val="000E321B"/>
    <w:rsid w:val="000E3D76"/>
    <w:rsid w:val="000E4186"/>
    <w:rsid w:val="000E52FA"/>
    <w:rsid w:val="000E6437"/>
    <w:rsid w:val="000F06E7"/>
    <w:rsid w:val="000F0B03"/>
    <w:rsid w:val="000F0BDA"/>
    <w:rsid w:val="000F0D6F"/>
    <w:rsid w:val="000F150F"/>
    <w:rsid w:val="000F1EDD"/>
    <w:rsid w:val="000F243B"/>
    <w:rsid w:val="000F3580"/>
    <w:rsid w:val="000F3B7A"/>
    <w:rsid w:val="000F3F04"/>
    <w:rsid w:val="000F420E"/>
    <w:rsid w:val="000F454C"/>
    <w:rsid w:val="000F4C69"/>
    <w:rsid w:val="000F4EE2"/>
    <w:rsid w:val="000F527A"/>
    <w:rsid w:val="000F59F6"/>
    <w:rsid w:val="000F5C16"/>
    <w:rsid w:val="000F6308"/>
    <w:rsid w:val="000F6C6E"/>
    <w:rsid w:val="000F7241"/>
    <w:rsid w:val="000F7836"/>
    <w:rsid w:val="000F7F62"/>
    <w:rsid w:val="001001FD"/>
    <w:rsid w:val="001018E6"/>
    <w:rsid w:val="00101DFC"/>
    <w:rsid w:val="00102684"/>
    <w:rsid w:val="00102A12"/>
    <w:rsid w:val="00102CC6"/>
    <w:rsid w:val="00102F0D"/>
    <w:rsid w:val="00104130"/>
    <w:rsid w:val="0010419F"/>
    <w:rsid w:val="001048BE"/>
    <w:rsid w:val="0010529C"/>
    <w:rsid w:val="001072EB"/>
    <w:rsid w:val="00107316"/>
    <w:rsid w:val="001075C1"/>
    <w:rsid w:val="00107924"/>
    <w:rsid w:val="001079CD"/>
    <w:rsid w:val="0011014B"/>
    <w:rsid w:val="00110426"/>
    <w:rsid w:val="00111274"/>
    <w:rsid w:val="001117B9"/>
    <w:rsid w:val="00112F5B"/>
    <w:rsid w:val="0011317D"/>
    <w:rsid w:val="001134EF"/>
    <w:rsid w:val="00113663"/>
    <w:rsid w:val="00114284"/>
    <w:rsid w:val="00114386"/>
    <w:rsid w:val="001148BD"/>
    <w:rsid w:val="001151A9"/>
    <w:rsid w:val="00115CCC"/>
    <w:rsid w:val="0011619B"/>
    <w:rsid w:val="00117037"/>
    <w:rsid w:val="0012030F"/>
    <w:rsid w:val="00120AB4"/>
    <w:rsid w:val="00120BE1"/>
    <w:rsid w:val="00120FC3"/>
    <w:rsid w:val="0012174B"/>
    <w:rsid w:val="00121A55"/>
    <w:rsid w:val="00121C20"/>
    <w:rsid w:val="00121DE5"/>
    <w:rsid w:val="00123367"/>
    <w:rsid w:val="00123AC2"/>
    <w:rsid w:val="00123EA6"/>
    <w:rsid w:val="00124206"/>
    <w:rsid w:val="00124B20"/>
    <w:rsid w:val="0012537B"/>
    <w:rsid w:val="0012558C"/>
    <w:rsid w:val="0012714F"/>
    <w:rsid w:val="0012775A"/>
    <w:rsid w:val="00127915"/>
    <w:rsid w:val="00130693"/>
    <w:rsid w:val="00130801"/>
    <w:rsid w:val="00130A8C"/>
    <w:rsid w:val="001310AA"/>
    <w:rsid w:val="00132670"/>
    <w:rsid w:val="001328E9"/>
    <w:rsid w:val="00133E88"/>
    <w:rsid w:val="0013411A"/>
    <w:rsid w:val="001349F3"/>
    <w:rsid w:val="00136615"/>
    <w:rsid w:val="00136BA5"/>
    <w:rsid w:val="00137077"/>
    <w:rsid w:val="00137241"/>
    <w:rsid w:val="00137B1E"/>
    <w:rsid w:val="00137BBA"/>
    <w:rsid w:val="001403D0"/>
    <w:rsid w:val="00141229"/>
    <w:rsid w:val="00141E96"/>
    <w:rsid w:val="00142681"/>
    <w:rsid w:val="00142B80"/>
    <w:rsid w:val="00142BD9"/>
    <w:rsid w:val="00143392"/>
    <w:rsid w:val="001438E5"/>
    <w:rsid w:val="00143AB1"/>
    <w:rsid w:val="00143D73"/>
    <w:rsid w:val="001448C4"/>
    <w:rsid w:val="0014529C"/>
    <w:rsid w:val="0014619B"/>
    <w:rsid w:val="001467AB"/>
    <w:rsid w:val="001468DA"/>
    <w:rsid w:val="00146AE2"/>
    <w:rsid w:val="00146D8F"/>
    <w:rsid w:val="00146E88"/>
    <w:rsid w:val="00147B19"/>
    <w:rsid w:val="00150618"/>
    <w:rsid w:val="00150E64"/>
    <w:rsid w:val="00151766"/>
    <w:rsid w:val="0015247A"/>
    <w:rsid w:val="00152BD3"/>
    <w:rsid w:val="00152F39"/>
    <w:rsid w:val="00153226"/>
    <w:rsid w:val="00153918"/>
    <w:rsid w:val="001547E1"/>
    <w:rsid w:val="00154F74"/>
    <w:rsid w:val="00156E27"/>
    <w:rsid w:val="001570A5"/>
    <w:rsid w:val="001571E8"/>
    <w:rsid w:val="0015749F"/>
    <w:rsid w:val="00160375"/>
    <w:rsid w:val="00160D4E"/>
    <w:rsid w:val="00160F50"/>
    <w:rsid w:val="00161522"/>
    <w:rsid w:val="001617AE"/>
    <w:rsid w:val="00161B0C"/>
    <w:rsid w:val="00161BD0"/>
    <w:rsid w:val="00161E4F"/>
    <w:rsid w:val="0016263C"/>
    <w:rsid w:val="00162AE8"/>
    <w:rsid w:val="00162C56"/>
    <w:rsid w:val="00162DB2"/>
    <w:rsid w:val="00164924"/>
    <w:rsid w:val="00164A55"/>
    <w:rsid w:val="001657B1"/>
    <w:rsid w:val="00165B02"/>
    <w:rsid w:val="00166187"/>
    <w:rsid w:val="00166DCC"/>
    <w:rsid w:val="00167789"/>
    <w:rsid w:val="00167927"/>
    <w:rsid w:val="0017073E"/>
    <w:rsid w:val="00170C17"/>
    <w:rsid w:val="0017173E"/>
    <w:rsid w:val="00171CA3"/>
    <w:rsid w:val="00171E66"/>
    <w:rsid w:val="001722D8"/>
    <w:rsid w:val="00172A27"/>
    <w:rsid w:val="00172AE3"/>
    <w:rsid w:val="00172C34"/>
    <w:rsid w:val="00173149"/>
    <w:rsid w:val="001731A3"/>
    <w:rsid w:val="00173759"/>
    <w:rsid w:val="001739A3"/>
    <w:rsid w:val="00173D26"/>
    <w:rsid w:val="00173D46"/>
    <w:rsid w:val="001755E9"/>
    <w:rsid w:val="00175A5E"/>
    <w:rsid w:val="00176553"/>
    <w:rsid w:val="00177212"/>
    <w:rsid w:val="001774D4"/>
    <w:rsid w:val="00177549"/>
    <w:rsid w:val="00177744"/>
    <w:rsid w:val="001778BE"/>
    <w:rsid w:val="00177F89"/>
    <w:rsid w:val="00180B0D"/>
    <w:rsid w:val="00181FEA"/>
    <w:rsid w:val="00182706"/>
    <w:rsid w:val="0018284B"/>
    <w:rsid w:val="00183836"/>
    <w:rsid w:val="001845E9"/>
    <w:rsid w:val="00184630"/>
    <w:rsid w:val="001846D7"/>
    <w:rsid w:val="00184815"/>
    <w:rsid w:val="001850A4"/>
    <w:rsid w:val="001864FF"/>
    <w:rsid w:val="00187774"/>
    <w:rsid w:val="00187B3E"/>
    <w:rsid w:val="0019153B"/>
    <w:rsid w:val="001915A3"/>
    <w:rsid w:val="001915DB"/>
    <w:rsid w:val="001919EB"/>
    <w:rsid w:val="00191B94"/>
    <w:rsid w:val="0019227B"/>
    <w:rsid w:val="00192D08"/>
    <w:rsid w:val="0019368B"/>
    <w:rsid w:val="001938D2"/>
    <w:rsid w:val="001941C8"/>
    <w:rsid w:val="00195B8B"/>
    <w:rsid w:val="00195DCB"/>
    <w:rsid w:val="00195F14"/>
    <w:rsid w:val="001961A2"/>
    <w:rsid w:val="00196787"/>
    <w:rsid w:val="00196B4C"/>
    <w:rsid w:val="001970AD"/>
    <w:rsid w:val="00197204"/>
    <w:rsid w:val="001A173C"/>
    <w:rsid w:val="001A1844"/>
    <w:rsid w:val="001A1998"/>
    <w:rsid w:val="001A1BE9"/>
    <w:rsid w:val="001A20CA"/>
    <w:rsid w:val="001A2B9F"/>
    <w:rsid w:val="001A39F1"/>
    <w:rsid w:val="001A3B13"/>
    <w:rsid w:val="001A3CF6"/>
    <w:rsid w:val="001A3EE7"/>
    <w:rsid w:val="001A41F4"/>
    <w:rsid w:val="001A4420"/>
    <w:rsid w:val="001A46F2"/>
    <w:rsid w:val="001A68EC"/>
    <w:rsid w:val="001A6C49"/>
    <w:rsid w:val="001A7C91"/>
    <w:rsid w:val="001B0220"/>
    <w:rsid w:val="001B0352"/>
    <w:rsid w:val="001B0850"/>
    <w:rsid w:val="001B1281"/>
    <w:rsid w:val="001B1D39"/>
    <w:rsid w:val="001B2126"/>
    <w:rsid w:val="001B23F5"/>
    <w:rsid w:val="001B2A31"/>
    <w:rsid w:val="001B2D49"/>
    <w:rsid w:val="001B4BA0"/>
    <w:rsid w:val="001B5B42"/>
    <w:rsid w:val="001B5E27"/>
    <w:rsid w:val="001B6DDB"/>
    <w:rsid w:val="001B7078"/>
    <w:rsid w:val="001B7491"/>
    <w:rsid w:val="001B75CF"/>
    <w:rsid w:val="001B7A8D"/>
    <w:rsid w:val="001B7EBE"/>
    <w:rsid w:val="001C06C0"/>
    <w:rsid w:val="001C0953"/>
    <w:rsid w:val="001C10E5"/>
    <w:rsid w:val="001C1A12"/>
    <w:rsid w:val="001C1D46"/>
    <w:rsid w:val="001C1F6C"/>
    <w:rsid w:val="001C21BB"/>
    <w:rsid w:val="001C3000"/>
    <w:rsid w:val="001C30D1"/>
    <w:rsid w:val="001C33D6"/>
    <w:rsid w:val="001C35B7"/>
    <w:rsid w:val="001C36F7"/>
    <w:rsid w:val="001C3AE0"/>
    <w:rsid w:val="001C3BAD"/>
    <w:rsid w:val="001C5008"/>
    <w:rsid w:val="001C5F9A"/>
    <w:rsid w:val="001C7E49"/>
    <w:rsid w:val="001D012D"/>
    <w:rsid w:val="001D0702"/>
    <w:rsid w:val="001D0A25"/>
    <w:rsid w:val="001D1078"/>
    <w:rsid w:val="001D1659"/>
    <w:rsid w:val="001D296C"/>
    <w:rsid w:val="001D2F3D"/>
    <w:rsid w:val="001D33C3"/>
    <w:rsid w:val="001D3DED"/>
    <w:rsid w:val="001D3DF8"/>
    <w:rsid w:val="001D3F8A"/>
    <w:rsid w:val="001D4E6F"/>
    <w:rsid w:val="001D5573"/>
    <w:rsid w:val="001D56C8"/>
    <w:rsid w:val="001D5E80"/>
    <w:rsid w:val="001D6356"/>
    <w:rsid w:val="001D6EC3"/>
    <w:rsid w:val="001D710C"/>
    <w:rsid w:val="001E11B1"/>
    <w:rsid w:val="001E208F"/>
    <w:rsid w:val="001E233C"/>
    <w:rsid w:val="001E4950"/>
    <w:rsid w:val="001E5014"/>
    <w:rsid w:val="001E630A"/>
    <w:rsid w:val="001E7838"/>
    <w:rsid w:val="001E7A22"/>
    <w:rsid w:val="001E7D19"/>
    <w:rsid w:val="001F0CFA"/>
    <w:rsid w:val="001F1464"/>
    <w:rsid w:val="001F1905"/>
    <w:rsid w:val="001F1EAE"/>
    <w:rsid w:val="001F1F7F"/>
    <w:rsid w:val="001F2E14"/>
    <w:rsid w:val="001F37E0"/>
    <w:rsid w:val="001F3A0C"/>
    <w:rsid w:val="001F401A"/>
    <w:rsid w:val="001F4A76"/>
    <w:rsid w:val="001F4F4A"/>
    <w:rsid w:val="001F534F"/>
    <w:rsid w:val="001F543D"/>
    <w:rsid w:val="001F56BD"/>
    <w:rsid w:val="001F5813"/>
    <w:rsid w:val="001F5989"/>
    <w:rsid w:val="001F64C1"/>
    <w:rsid w:val="002001F1"/>
    <w:rsid w:val="00201348"/>
    <w:rsid w:val="00201A4E"/>
    <w:rsid w:val="00201C8A"/>
    <w:rsid w:val="00202525"/>
    <w:rsid w:val="00202B43"/>
    <w:rsid w:val="002035A2"/>
    <w:rsid w:val="00203887"/>
    <w:rsid w:val="002046D6"/>
    <w:rsid w:val="00204D09"/>
    <w:rsid w:val="00205C71"/>
    <w:rsid w:val="002070C1"/>
    <w:rsid w:val="0020717B"/>
    <w:rsid w:val="00207262"/>
    <w:rsid w:val="00207468"/>
    <w:rsid w:val="00207844"/>
    <w:rsid w:val="00210436"/>
    <w:rsid w:val="0021043B"/>
    <w:rsid w:val="0021054E"/>
    <w:rsid w:val="0021095C"/>
    <w:rsid w:val="002109AA"/>
    <w:rsid w:val="00210AC5"/>
    <w:rsid w:val="00210E7E"/>
    <w:rsid w:val="00211084"/>
    <w:rsid w:val="00211254"/>
    <w:rsid w:val="002122AD"/>
    <w:rsid w:val="0021299B"/>
    <w:rsid w:val="002139CD"/>
    <w:rsid w:val="00213E88"/>
    <w:rsid w:val="00214C22"/>
    <w:rsid w:val="00214C4A"/>
    <w:rsid w:val="00214FDD"/>
    <w:rsid w:val="00215A59"/>
    <w:rsid w:val="0021647A"/>
    <w:rsid w:val="00217057"/>
    <w:rsid w:val="002170FD"/>
    <w:rsid w:val="0021781A"/>
    <w:rsid w:val="00217A9E"/>
    <w:rsid w:val="002201AC"/>
    <w:rsid w:val="0022067E"/>
    <w:rsid w:val="00221029"/>
    <w:rsid w:val="0022131F"/>
    <w:rsid w:val="002213C6"/>
    <w:rsid w:val="002216BD"/>
    <w:rsid w:val="00221E89"/>
    <w:rsid w:val="00221FE8"/>
    <w:rsid w:val="00222F08"/>
    <w:rsid w:val="00223045"/>
    <w:rsid w:val="002237FD"/>
    <w:rsid w:val="0022383D"/>
    <w:rsid w:val="00223DBF"/>
    <w:rsid w:val="0022435D"/>
    <w:rsid w:val="0022442C"/>
    <w:rsid w:val="002245B1"/>
    <w:rsid w:val="00224A1D"/>
    <w:rsid w:val="00225340"/>
    <w:rsid w:val="002259D7"/>
    <w:rsid w:val="002269FF"/>
    <w:rsid w:val="002274F2"/>
    <w:rsid w:val="00227BE4"/>
    <w:rsid w:val="00227E35"/>
    <w:rsid w:val="002303B3"/>
    <w:rsid w:val="00230D0C"/>
    <w:rsid w:val="00230EA4"/>
    <w:rsid w:val="0023316C"/>
    <w:rsid w:val="00233636"/>
    <w:rsid w:val="00233EA8"/>
    <w:rsid w:val="00233EE9"/>
    <w:rsid w:val="00235237"/>
    <w:rsid w:val="00235CCD"/>
    <w:rsid w:val="0023602F"/>
    <w:rsid w:val="00236048"/>
    <w:rsid w:val="002362ED"/>
    <w:rsid w:val="00237036"/>
    <w:rsid w:val="002372AC"/>
    <w:rsid w:val="00237A33"/>
    <w:rsid w:val="00237F7F"/>
    <w:rsid w:val="00240B0F"/>
    <w:rsid w:val="00240E54"/>
    <w:rsid w:val="00241314"/>
    <w:rsid w:val="00241BD9"/>
    <w:rsid w:val="00242B67"/>
    <w:rsid w:val="00243381"/>
    <w:rsid w:val="00243EC2"/>
    <w:rsid w:val="00243EFD"/>
    <w:rsid w:val="002442A5"/>
    <w:rsid w:val="00244AF3"/>
    <w:rsid w:val="00244EFB"/>
    <w:rsid w:val="00245008"/>
    <w:rsid w:val="002451ED"/>
    <w:rsid w:val="002458E4"/>
    <w:rsid w:val="00245DD8"/>
    <w:rsid w:val="002506EE"/>
    <w:rsid w:val="00250E42"/>
    <w:rsid w:val="00250E89"/>
    <w:rsid w:val="00252912"/>
    <w:rsid w:val="00252D49"/>
    <w:rsid w:val="002537AE"/>
    <w:rsid w:val="00253956"/>
    <w:rsid w:val="00253B28"/>
    <w:rsid w:val="00253C51"/>
    <w:rsid w:val="002548D3"/>
    <w:rsid w:val="00254E85"/>
    <w:rsid w:val="0025568B"/>
    <w:rsid w:val="002561B7"/>
    <w:rsid w:val="00256721"/>
    <w:rsid w:val="00256EDB"/>
    <w:rsid w:val="00257131"/>
    <w:rsid w:val="0025733E"/>
    <w:rsid w:val="00257F6B"/>
    <w:rsid w:val="002618E1"/>
    <w:rsid w:val="00261B4C"/>
    <w:rsid w:val="00261C50"/>
    <w:rsid w:val="00261C71"/>
    <w:rsid w:val="00261E06"/>
    <w:rsid w:val="0026249A"/>
    <w:rsid w:val="002625B4"/>
    <w:rsid w:val="00263090"/>
    <w:rsid w:val="00263146"/>
    <w:rsid w:val="00263E4D"/>
    <w:rsid w:val="002647AB"/>
    <w:rsid w:val="00264D98"/>
    <w:rsid w:val="00265054"/>
    <w:rsid w:val="0026523F"/>
    <w:rsid w:val="0026696D"/>
    <w:rsid w:val="00266BAE"/>
    <w:rsid w:val="00266BE6"/>
    <w:rsid w:val="00267127"/>
    <w:rsid w:val="00267325"/>
    <w:rsid w:val="00267935"/>
    <w:rsid w:val="00270B8F"/>
    <w:rsid w:val="00271B39"/>
    <w:rsid w:val="0027280E"/>
    <w:rsid w:val="0027313B"/>
    <w:rsid w:val="00273CF6"/>
    <w:rsid w:val="00273F3E"/>
    <w:rsid w:val="00274F13"/>
    <w:rsid w:val="002752E7"/>
    <w:rsid w:val="00275567"/>
    <w:rsid w:val="00275D52"/>
    <w:rsid w:val="00276536"/>
    <w:rsid w:val="00276BC6"/>
    <w:rsid w:val="0027723E"/>
    <w:rsid w:val="002772D9"/>
    <w:rsid w:val="002772EA"/>
    <w:rsid w:val="002777F7"/>
    <w:rsid w:val="00277FDA"/>
    <w:rsid w:val="0028026F"/>
    <w:rsid w:val="0028028C"/>
    <w:rsid w:val="00280915"/>
    <w:rsid w:val="002814FA"/>
    <w:rsid w:val="00281DA0"/>
    <w:rsid w:val="0028242D"/>
    <w:rsid w:val="00282D45"/>
    <w:rsid w:val="00283253"/>
    <w:rsid w:val="002836C6"/>
    <w:rsid w:val="0028615B"/>
    <w:rsid w:val="00286DFC"/>
    <w:rsid w:val="00287102"/>
    <w:rsid w:val="00290002"/>
    <w:rsid w:val="0029069C"/>
    <w:rsid w:val="0029244F"/>
    <w:rsid w:val="00293B82"/>
    <w:rsid w:val="00293DA4"/>
    <w:rsid w:val="002958B9"/>
    <w:rsid w:val="002965D8"/>
    <w:rsid w:val="002A0381"/>
    <w:rsid w:val="002A0425"/>
    <w:rsid w:val="002A0651"/>
    <w:rsid w:val="002A06BD"/>
    <w:rsid w:val="002A11FB"/>
    <w:rsid w:val="002A120C"/>
    <w:rsid w:val="002A1996"/>
    <w:rsid w:val="002A1F00"/>
    <w:rsid w:val="002A1F34"/>
    <w:rsid w:val="002A2185"/>
    <w:rsid w:val="002A21D9"/>
    <w:rsid w:val="002A334F"/>
    <w:rsid w:val="002A3C88"/>
    <w:rsid w:val="002A416A"/>
    <w:rsid w:val="002A41C2"/>
    <w:rsid w:val="002A4C00"/>
    <w:rsid w:val="002A50DC"/>
    <w:rsid w:val="002A52CC"/>
    <w:rsid w:val="002A54D8"/>
    <w:rsid w:val="002A55AD"/>
    <w:rsid w:val="002A588A"/>
    <w:rsid w:val="002A58FF"/>
    <w:rsid w:val="002A5C6C"/>
    <w:rsid w:val="002A5FBD"/>
    <w:rsid w:val="002A6046"/>
    <w:rsid w:val="002A632B"/>
    <w:rsid w:val="002A6C04"/>
    <w:rsid w:val="002A6E4D"/>
    <w:rsid w:val="002A7153"/>
    <w:rsid w:val="002A728A"/>
    <w:rsid w:val="002A7310"/>
    <w:rsid w:val="002A73C5"/>
    <w:rsid w:val="002A7D4F"/>
    <w:rsid w:val="002A7F8A"/>
    <w:rsid w:val="002B011D"/>
    <w:rsid w:val="002B021E"/>
    <w:rsid w:val="002B08F6"/>
    <w:rsid w:val="002B2E09"/>
    <w:rsid w:val="002B366D"/>
    <w:rsid w:val="002B3938"/>
    <w:rsid w:val="002B3C7C"/>
    <w:rsid w:val="002B4082"/>
    <w:rsid w:val="002B4B5E"/>
    <w:rsid w:val="002B4F70"/>
    <w:rsid w:val="002B51D5"/>
    <w:rsid w:val="002B6528"/>
    <w:rsid w:val="002B6DB3"/>
    <w:rsid w:val="002C065B"/>
    <w:rsid w:val="002C089B"/>
    <w:rsid w:val="002C08AB"/>
    <w:rsid w:val="002C183E"/>
    <w:rsid w:val="002C1AA0"/>
    <w:rsid w:val="002C1D83"/>
    <w:rsid w:val="002C237E"/>
    <w:rsid w:val="002C24DC"/>
    <w:rsid w:val="002C3057"/>
    <w:rsid w:val="002C365A"/>
    <w:rsid w:val="002C44A2"/>
    <w:rsid w:val="002C467A"/>
    <w:rsid w:val="002C47D2"/>
    <w:rsid w:val="002C4AC6"/>
    <w:rsid w:val="002C526F"/>
    <w:rsid w:val="002C55AB"/>
    <w:rsid w:val="002C588A"/>
    <w:rsid w:val="002C5EEF"/>
    <w:rsid w:val="002C6527"/>
    <w:rsid w:val="002D13DF"/>
    <w:rsid w:val="002D1E06"/>
    <w:rsid w:val="002D3B6B"/>
    <w:rsid w:val="002D41A4"/>
    <w:rsid w:val="002D42F7"/>
    <w:rsid w:val="002D603D"/>
    <w:rsid w:val="002E00AD"/>
    <w:rsid w:val="002E032F"/>
    <w:rsid w:val="002E075F"/>
    <w:rsid w:val="002E08C1"/>
    <w:rsid w:val="002E0B56"/>
    <w:rsid w:val="002E0B5D"/>
    <w:rsid w:val="002E1192"/>
    <w:rsid w:val="002E1650"/>
    <w:rsid w:val="002E1DA6"/>
    <w:rsid w:val="002E214F"/>
    <w:rsid w:val="002E24BD"/>
    <w:rsid w:val="002E3C98"/>
    <w:rsid w:val="002E4681"/>
    <w:rsid w:val="002E4D51"/>
    <w:rsid w:val="002E5619"/>
    <w:rsid w:val="002E57C9"/>
    <w:rsid w:val="002E6371"/>
    <w:rsid w:val="002E6A58"/>
    <w:rsid w:val="002E6D98"/>
    <w:rsid w:val="002E7881"/>
    <w:rsid w:val="002E7975"/>
    <w:rsid w:val="002E7A31"/>
    <w:rsid w:val="002F01F2"/>
    <w:rsid w:val="002F11D5"/>
    <w:rsid w:val="002F2B63"/>
    <w:rsid w:val="002F3765"/>
    <w:rsid w:val="002F3F28"/>
    <w:rsid w:val="002F3F99"/>
    <w:rsid w:val="002F44A0"/>
    <w:rsid w:val="002F4F44"/>
    <w:rsid w:val="002F50DA"/>
    <w:rsid w:val="002F56B1"/>
    <w:rsid w:val="002F584B"/>
    <w:rsid w:val="002F5EEE"/>
    <w:rsid w:val="002F5FC3"/>
    <w:rsid w:val="002F6813"/>
    <w:rsid w:val="002F6EF2"/>
    <w:rsid w:val="002F79E2"/>
    <w:rsid w:val="002F7D39"/>
    <w:rsid w:val="002F7E8D"/>
    <w:rsid w:val="00300EE3"/>
    <w:rsid w:val="003022E5"/>
    <w:rsid w:val="00302461"/>
    <w:rsid w:val="00302899"/>
    <w:rsid w:val="00302A04"/>
    <w:rsid w:val="00302E73"/>
    <w:rsid w:val="003033D9"/>
    <w:rsid w:val="00303C85"/>
    <w:rsid w:val="00303F98"/>
    <w:rsid w:val="00304338"/>
    <w:rsid w:val="003044F5"/>
    <w:rsid w:val="003051C9"/>
    <w:rsid w:val="00305C1F"/>
    <w:rsid w:val="00305D1D"/>
    <w:rsid w:val="0030653E"/>
    <w:rsid w:val="00306B5E"/>
    <w:rsid w:val="0030700E"/>
    <w:rsid w:val="00307766"/>
    <w:rsid w:val="00307A2D"/>
    <w:rsid w:val="00310D4B"/>
    <w:rsid w:val="00311161"/>
    <w:rsid w:val="003122A3"/>
    <w:rsid w:val="003132C3"/>
    <w:rsid w:val="00313A3B"/>
    <w:rsid w:val="00313BCE"/>
    <w:rsid w:val="00313E20"/>
    <w:rsid w:val="00314AB3"/>
    <w:rsid w:val="00314F5B"/>
    <w:rsid w:val="00315243"/>
    <w:rsid w:val="00315A94"/>
    <w:rsid w:val="00315CB5"/>
    <w:rsid w:val="003164FD"/>
    <w:rsid w:val="00317240"/>
    <w:rsid w:val="0031737C"/>
    <w:rsid w:val="00320073"/>
    <w:rsid w:val="003201A8"/>
    <w:rsid w:val="003203BF"/>
    <w:rsid w:val="00320626"/>
    <w:rsid w:val="003207E6"/>
    <w:rsid w:val="00320DE9"/>
    <w:rsid w:val="00321435"/>
    <w:rsid w:val="003214C3"/>
    <w:rsid w:val="003214D6"/>
    <w:rsid w:val="003219DD"/>
    <w:rsid w:val="00321CC1"/>
    <w:rsid w:val="0032244E"/>
    <w:rsid w:val="00323373"/>
    <w:rsid w:val="003242E5"/>
    <w:rsid w:val="00324DD8"/>
    <w:rsid w:val="003256E0"/>
    <w:rsid w:val="00325E6C"/>
    <w:rsid w:val="00326A13"/>
    <w:rsid w:val="00327114"/>
    <w:rsid w:val="00327B3E"/>
    <w:rsid w:val="00327EA3"/>
    <w:rsid w:val="00332227"/>
    <w:rsid w:val="00332486"/>
    <w:rsid w:val="0033321A"/>
    <w:rsid w:val="00333676"/>
    <w:rsid w:val="003336FD"/>
    <w:rsid w:val="00333A02"/>
    <w:rsid w:val="00333D3B"/>
    <w:rsid w:val="00333E4C"/>
    <w:rsid w:val="00334224"/>
    <w:rsid w:val="0033425B"/>
    <w:rsid w:val="003342F6"/>
    <w:rsid w:val="00334680"/>
    <w:rsid w:val="003350A3"/>
    <w:rsid w:val="0033586C"/>
    <w:rsid w:val="00335EFB"/>
    <w:rsid w:val="003364B8"/>
    <w:rsid w:val="003364EB"/>
    <w:rsid w:val="003374CB"/>
    <w:rsid w:val="0033777F"/>
    <w:rsid w:val="00337D7C"/>
    <w:rsid w:val="00340445"/>
    <w:rsid w:val="00342A4E"/>
    <w:rsid w:val="00342BAE"/>
    <w:rsid w:val="003431F0"/>
    <w:rsid w:val="0034397D"/>
    <w:rsid w:val="00344388"/>
    <w:rsid w:val="00345AD6"/>
    <w:rsid w:val="00345E2A"/>
    <w:rsid w:val="00345F25"/>
    <w:rsid w:val="00346772"/>
    <w:rsid w:val="0034679D"/>
    <w:rsid w:val="00346E05"/>
    <w:rsid w:val="0034756E"/>
    <w:rsid w:val="00351F42"/>
    <w:rsid w:val="003526CA"/>
    <w:rsid w:val="00352BC1"/>
    <w:rsid w:val="00352F19"/>
    <w:rsid w:val="003536EE"/>
    <w:rsid w:val="00353939"/>
    <w:rsid w:val="00354FA4"/>
    <w:rsid w:val="00355855"/>
    <w:rsid w:val="003571E8"/>
    <w:rsid w:val="00357CBA"/>
    <w:rsid w:val="003602AF"/>
    <w:rsid w:val="003619E8"/>
    <w:rsid w:val="00361FC9"/>
    <w:rsid w:val="00363CCB"/>
    <w:rsid w:val="003640EA"/>
    <w:rsid w:val="003642A2"/>
    <w:rsid w:val="003646C5"/>
    <w:rsid w:val="00365006"/>
    <w:rsid w:val="00365258"/>
    <w:rsid w:val="00365ABF"/>
    <w:rsid w:val="00366FA8"/>
    <w:rsid w:val="0037017C"/>
    <w:rsid w:val="003703D0"/>
    <w:rsid w:val="003706B3"/>
    <w:rsid w:val="003709F9"/>
    <w:rsid w:val="00372522"/>
    <w:rsid w:val="003728C9"/>
    <w:rsid w:val="00373353"/>
    <w:rsid w:val="00373923"/>
    <w:rsid w:val="003744B5"/>
    <w:rsid w:val="00374556"/>
    <w:rsid w:val="003745F2"/>
    <w:rsid w:val="00374BA5"/>
    <w:rsid w:val="003756AA"/>
    <w:rsid w:val="00375A2C"/>
    <w:rsid w:val="00376309"/>
    <w:rsid w:val="003773D2"/>
    <w:rsid w:val="00377B2A"/>
    <w:rsid w:val="00377D0B"/>
    <w:rsid w:val="003805AC"/>
    <w:rsid w:val="00380AE6"/>
    <w:rsid w:val="00381308"/>
    <w:rsid w:val="00381408"/>
    <w:rsid w:val="003814E4"/>
    <w:rsid w:val="00381578"/>
    <w:rsid w:val="003824ED"/>
    <w:rsid w:val="00382561"/>
    <w:rsid w:val="00382B9E"/>
    <w:rsid w:val="00382C17"/>
    <w:rsid w:val="0038318E"/>
    <w:rsid w:val="003843EC"/>
    <w:rsid w:val="003847A5"/>
    <w:rsid w:val="00385229"/>
    <w:rsid w:val="003853E7"/>
    <w:rsid w:val="00385433"/>
    <w:rsid w:val="00387884"/>
    <w:rsid w:val="00387F66"/>
    <w:rsid w:val="0039022F"/>
    <w:rsid w:val="0039048F"/>
    <w:rsid w:val="003909DB"/>
    <w:rsid w:val="00391591"/>
    <w:rsid w:val="00392999"/>
    <w:rsid w:val="00392B88"/>
    <w:rsid w:val="00392CF1"/>
    <w:rsid w:val="00393028"/>
    <w:rsid w:val="0039313E"/>
    <w:rsid w:val="003934F9"/>
    <w:rsid w:val="00394537"/>
    <w:rsid w:val="00394848"/>
    <w:rsid w:val="00394A73"/>
    <w:rsid w:val="00394CBF"/>
    <w:rsid w:val="00394D1B"/>
    <w:rsid w:val="00394EA1"/>
    <w:rsid w:val="003952B9"/>
    <w:rsid w:val="00395AE1"/>
    <w:rsid w:val="003960EC"/>
    <w:rsid w:val="00396904"/>
    <w:rsid w:val="00396A2D"/>
    <w:rsid w:val="0039729C"/>
    <w:rsid w:val="00397BFA"/>
    <w:rsid w:val="003A03CE"/>
    <w:rsid w:val="003A0BE4"/>
    <w:rsid w:val="003A1771"/>
    <w:rsid w:val="003A1D06"/>
    <w:rsid w:val="003A1F30"/>
    <w:rsid w:val="003A236B"/>
    <w:rsid w:val="003A268D"/>
    <w:rsid w:val="003A2908"/>
    <w:rsid w:val="003A3C39"/>
    <w:rsid w:val="003A3CAC"/>
    <w:rsid w:val="003A407A"/>
    <w:rsid w:val="003A44F3"/>
    <w:rsid w:val="003A48BC"/>
    <w:rsid w:val="003A505C"/>
    <w:rsid w:val="003A574F"/>
    <w:rsid w:val="003A58D0"/>
    <w:rsid w:val="003A6FDB"/>
    <w:rsid w:val="003B016F"/>
    <w:rsid w:val="003B01FA"/>
    <w:rsid w:val="003B0938"/>
    <w:rsid w:val="003B0A1B"/>
    <w:rsid w:val="003B0A21"/>
    <w:rsid w:val="003B1B85"/>
    <w:rsid w:val="003B2926"/>
    <w:rsid w:val="003B3713"/>
    <w:rsid w:val="003B3AA5"/>
    <w:rsid w:val="003B445F"/>
    <w:rsid w:val="003B4982"/>
    <w:rsid w:val="003B4B46"/>
    <w:rsid w:val="003B5C4E"/>
    <w:rsid w:val="003B65AB"/>
    <w:rsid w:val="003B6CFD"/>
    <w:rsid w:val="003B7115"/>
    <w:rsid w:val="003B7B4E"/>
    <w:rsid w:val="003C121F"/>
    <w:rsid w:val="003C1F0B"/>
    <w:rsid w:val="003C2E11"/>
    <w:rsid w:val="003C3323"/>
    <w:rsid w:val="003C3359"/>
    <w:rsid w:val="003C3B63"/>
    <w:rsid w:val="003C3E94"/>
    <w:rsid w:val="003C44A5"/>
    <w:rsid w:val="003C4544"/>
    <w:rsid w:val="003C488F"/>
    <w:rsid w:val="003C4DA4"/>
    <w:rsid w:val="003C4DC3"/>
    <w:rsid w:val="003C4E2E"/>
    <w:rsid w:val="003C5286"/>
    <w:rsid w:val="003C542A"/>
    <w:rsid w:val="003C5B59"/>
    <w:rsid w:val="003C63D8"/>
    <w:rsid w:val="003C76E3"/>
    <w:rsid w:val="003D06D4"/>
    <w:rsid w:val="003D16D0"/>
    <w:rsid w:val="003D27FB"/>
    <w:rsid w:val="003D2900"/>
    <w:rsid w:val="003D2955"/>
    <w:rsid w:val="003D3FDB"/>
    <w:rsid w:val="003D482D"/>
    <w:rsid w:val="003D53DC"/>
    <w:rsid w:val="003D589A"/>
    <w:rsid w:val="003D5A2F"/>
    <w:rsid w:val="003D6826"/>
    <w:rsid w:val="003D6E2F"/>
    <w:rsid w:val="003D7964"/>
    <w:rsid w:val="003D7BA8"/>
    <w:rsid w:val="003E0E08"/>
    <w:rsid w:val="003E1C2F"/>
    <w:rsid w:val="003E1EDB"/>
    <w:rsid w:val="003E2286"/>
    <w:rsid w:val="003E27AC"/>
    <w:rsid w:val="003E2AFF"/>
    <w:rsid w:val="003E3074"/>
    <w:rsid w:val="003E3167"/>
    <w:rsid w:val="003E3B5B"/>
    <w:rsid w:val="003E4428"/>
    <w:rsid w:val="003E4571"/>
    <w:rsid w:val="003E45C2"/>
    <w:rsid w:val="003E4DF3"/>
    <w:rsid w:val="003E5226"/>
    <w:rsid w:val="003E56DC"/>
    <w:rsid w:val="003E5802"/>
    <w:rsid w:val="003E622C"/>
    <w:rsid w:val="003E6315"/>
    <w:rsid w:val="003E6495"/>
    <w:rsid w:val="003E69D8"/>
    <w:rsid w:val="003E6B1E"/>
    <w:rsid w:val="003E6EAB"/>
    <w:rsid w:val="003E7E77"/>
    <w:rsid w:val="003F179E"/>
    <w:rsid w:val="003F1823"/>
    <w:rsid w:val="003F1DDF"/>
    <w:rsid w:val="003F1F28"/>
    <w:rsid w:val="003F3316"/>
    <w:rsid w:val="003F3ED0"/>
    <w:rsid w:val="003F447B"/>
    <w:rsid w:val="003F50A1"/>
    <w:rsid w:val="003F5132"/>
    <w:rsid w:val="003F65B3"/>
    <w:rsid w:val="003F6B1B"/>
    <w:rsid w:val="003F6BA8"/>
    <w:rsid w:val="003F7128"/>
    <w:rsid w:val="003F7F24"/>
    <w:rsid w:val="00400133"/>
    <w:rsid w:val="004009A7"/>
    <w:rsid w:val="00400A0B"/>
    <w:rsid w:val="00400A9F"/>
    <w:rsid w:val="00400D1B"/>
    <w:rsid w:val="004015AD"/>
    <w:rsid w:val="00401E65"/>
    <w:rsid w:val="00402593"/>
    <w:rsid w:val="004025F3"/>
    <w:rsid w:val="00402AB6"/>
    <w:rsid w:val="00402FEE"/>
    <w:rsid w:val="004030E9"/>
    <w:rsid w:val="004035B9"/>
    <w:rsid w:val="00403DA9"/>
    <w:rsid w:val="00404F25"/>
    <w:rsid w:val="00405A2A"/>
    <w:rsid w:val="00405AF2"/>
    <w:rsid w:val="00405C91"/>
    <w:rsid w:val="00405E73"/>
    <w:rsid w:val="004061A4"/>
    <w:rsid w:val="004061E0"/>
    <w:rsid w:val="0040632D"/>
    <w:rsid w:val="00406332"/>
    <w:rsid w:val="00407B04"/>
    <w:rsid w:val="00407BC7"/>
    <w:rsid w:val="00410097"/>
    <w:rsid w:val="0041070C"/>
    <w:rsid w:val="00410BE7"/>
    <w:rsid w:val="00410D26"/>
    <w:rsid w:val="0041105B"/>
    <w:rsid w:val="004124E8"/>
    <w:rsid w:val="00413625"/>
    <w:rsid w:val="00413998"/>
    <w:rsid w:val="00413BFD"/>
    <w:rsid w:val="00414245"/>
    <w:rsid w:val="0041425C"/>
    <w:rsid w:val="00414A4F"/>
    <w:rsid w:val="00415756"/>
    <w:rsid w:val="00415B9C"/>
    <w:rsid w:val="004166CA"/>
    <w:rsid w:val="0041688D"/>
    <w:rsid w:val="004168DB"/>
    <w:rsid w:val="00416A9F"/>
    <w:rsid w:val="004170BB"/>
    <w:rsid w:val="00417D63"/>
    <w:rsid w:val="004201B7"/>
    <w:rsid w:val="00421FC0"/>
    <w:rsid w:val="00422A18"/>
    <w:rsid w:val="00422B01"/>
    <w:rsid w:val="00423668"/>
    <w:rsid w:val="00423C36"/>
    <w:rsid w:val="00423D4B"/>
    <w:rsid w:val="004242E7"/>
    <w:rsid w:val="00424697"/>
    <w:rsid w:val="00424B8A"/>
    <w:rsid w:val="00424DC9"/>
    <w:rsid w:val="00425A62"/>
    <w:rsid w:val="00425DDC"/>
    <w:rsid w:val="00426433"/>
    <w:rsid w:val="00427BF1"/>
    <w:rsid w:val="004304D3"/>
    <w:rsid w:val="00430640"/>
    <w:rsid w:val="00430E30"/>
    <w:rsid w:val="00431310"/>
    <w:rsid w:val="00431315"/>
    <w:rsid w:val="0043366C"/>
    <w:rsid w:val="00433A29"/>
    <w:rsid w:val="004342A5"/>
    <w:rsid w:val="00435338"/>
    <w:rsid w:val="0043621F"/>
    <w:rsid w:val="00436AF4"/>
    <w:rsid w:val="00436D58"/>
    <w:rsid w:val="00437998"/>
    <w:rsid w:val="004379D3"/>
    <w:rsid w:val="004406D0"/>
    <w:rsid w:val="004407FB"/>
    <w:rsid w:val="00441233"/>
    <w:rsid w:val="0044149E"/>
    <w:rsid w:val="00441512"/>
    <w:rsid w:val="00441873"/>
    <w:rsid w:val="00441F5D"/>
    <w:rsid w:val="00442241"/>
    <w:rsid w:val="004424D0"/>
    <w:rsid w:val="00442D09"/>
    <w:rsid w:val="004434AB"/>
    <w:rsid w:val="00443DFB"/>
    <w:rsid w:val="0044493B"/>
    <w:rsid w:val="00444C0A"/>
    <w:rsid w:val="00444CD2"/>
    <w:rsid w:val="0044510F"/>
    <w:rsid w:val="00445FD0"/>
    <w:rsid w:val="00446573"/>
    <w:rsid w:val="0044696A"/>
    <w:rsid w:val="004470D3"/>
    <w:rsid w:val="00447345"/>
    <w:rsid w:val="004503FD"/>
    <w:rsid w:val="00450BA1"/>
    <w:rsid w:val="00450E38"/>
    <w:rsid w:val="004515EC"/>
    <w:rsid w:val="0045181C"/>
    <w:rsid w:val="00451AE9"/>
    <w:rsid w:val="00451B7A"/>
    <w:rsid w:val="00451DFC"/>
    <w:rsid w:val="00452B13"/>
    <w:rsid w:val="00453895"/>
    <w:rsid w:val="004538F6"/>
    <w:rsid w:val="004548A5"/>
    <w:rsid w:val="00454B0F"/>
    <w:rsid w:val="004553EB"/>
    <w:rsid w:val="00455D28"/>
    <w:rsid w:val="00455D9A"/>
    <w:rsid w:val="004562BC"/>
    <w:rsid w:val="004562F1"/>
    <w:rsid w:val="00456A9B"/>
    <w:rsid w:val="0045708B"/>
    <w:rsid w:val="00460233"/>
    <w:rsid w:val="004619CC"/>
    <w:rsid w:val="00461E36"/>
    <w:rsid w:val="0046392A"/>
    <w:rsid w:val="0046451D"/>
    <w:rsid w:val="00464A3F"/>
    <w:rsid w:val="00464A7E"/>
    <w:rsid w:val="004652F8"/>
    <w:rsid w:val="00465B3E"/>
    <w:rsid w:val="00465C0D"/>
    <w:rsid w:val="00465DED"/>
    <w:rsid w:val="00466945"/>
    <w:rsid w:val="00466ED5"/>
    <w:rsid w:val="00467388"/>
    <w:rsid w:val="00470261"/>
    <w:rsid w:val="00470367"/>
    <w:rsid w:val="004705C5"/>
    <w:rsid w:val="00470934"/>
    <w:rsid w:val="00470AE5"/>
    <w:rsid w:val="00470B07"/>
    <w:rsid w:val="0047124D"/>
    <w:rsid w:val="00471CC8"/>
    <w:rsid w:val="0047365F"/>
    <w:rsid w:val="00474CD6"/>
    <w:rsid w:val="004751E7"/>
    <w:rsid w:val="0047562B"/>
    <w:rsid w:val="00475D1D"/>
    <w:rsid w:val="00477276"/>
    <w:rsid w:val="004776B9"/>
    <w:rsid w:val="00477C17"/>
    <w:rsid w:val="00480E84"/>
    <w:rsid w:val="004813C6"/>
    <w:rsid w:val="00481B7C"/>
    <w:rsid w:val="00482DF6"/>
    <w:rsid w:val="00482F70"/>
    <w:rsid w:val="0048578C"/>
    <w:rsid w:val="00485872"/>
    <w:rsid w:val="00485EA4"/>
    <w:rsid w:val="00485F3C"/>
    <w:rsid w:val="00486C08"/>
    <w:rsid w:val="0048757E"/>
    <w:rsid w:val="00487C54"/>
    <w:rsid w:val="00487F2E"/>
    <w:rsid w:val="00490561"/>
    <w:rsid w:val="0049059F"/>
    <w:rsid w:val="00492CA8"/>
    <w:rsid w:val="004932D3"/>
    <w:rsid w:val="00493783"/>
    <w:rsid w:val="00493EFE"/>
    <w:rsid w:val="004940C3"/>
    <w:rsid w:val="0049417F"/>
    <w:rsid w:val="004945B1"/>
    <w:rsid w:val="00494C12"/>
    <w:rsid w:val="0049523D"/>
    <w:rsid w:val="00495625"/>
    <w:rsid w:val="00496420"/>
    <w:rsid w:val="00496B30"/>
    <w:rsid w:val="00496C58"/>
    <w:rsid w:val="004975A9"/>
    <w:rsid w:val="004977A8"/>
    <w:rsid w:val="00497E2B"/>
    <w:rsid w:val="004A002C"/>
    <w:rsid w:val="004A060A"/>
    <w:rsid w:val="004A0AD0"/>
    <w:rsid w:val="004A0F14"/>
    <w:rsid w:val="004A1539"/>
    <w:rsid w:val="004A1A9C"/>
    <w:rsid w:val="004A1D55"/>
    <w:rsid w:val="004A262B"/>
    <w:rsid w:val="004A2B58"/>
    <w:rsid w:val="004A2E82"/>
    <w:rsid w:val="004A3080"/>
    <w:rsid w:val="004A4862"/>
    <w:rsid w:val="004A4E10"/>
    <w:rsid w:val="004A565E"/>
    <w:rsid w:val="004A59A4"/>
    <w:rsid w:val="004A6727"/>
    <w:rsid w:val="004A6981"/>
    <w:rsid w:val="004A6E06"/>
    <w:rsid w:val="004A73C9"/>
    <w:rsid w:val="004A7475"/>
    <w:rsid w:val="004A764C"/>
    <w:rsid w:val="004A7F95"/>
    <w:rsid w:val="004B261D"/>
    <w:rsid w:val="004B35DD"/>
    <w:rsid w:val="004B4608"/>
    <w:rsid w:val="004B4F53"/>
    <w:rsid w:val="004C1447"/>
    <w:rsid w:val="004C262D"/>
    <w:rsid w:val="004C2758"/>
    <w:rsid w:val="004C3CB6"/>
    <w:rsid w:val="004C4039"/>
    <w:rsid w:val="004C57D7"/>
    <w:rsid w:val="004C586A"/>
    <w:rsid w:val="004C6802"/>
    <w:rsid w:val="004C6F5B"/>
    <w:rsid w:val="004C7132"/>
    <w:rsid w:val="004C725E"/>
    <w:rsid w:val="004C73AB"/>
    <w:rsid w:val="004C77BC"/>
    <w:rsid w:val="004D032D"/>
    <w:rsid w:val="004D03B3"/>
    <w:rsid w:val="004D05E3"/>
    <w:rsid w:val="004D0729"/>
    <w:rsid w:val="004D10AE"/>
    <w:rsid w:val="004D176E"/>
    <w:rsid w:val="004D241E"/>
    <w:rsid w:val="004D33B2"/>
    <w:rsid w:val="004D411E"/>
    <w:rsid w:val="004D591C"/>
    <w:rsid w:val="004D5B92"/>
    <w:rsid w:val="004D5ED0"/>
    <w:rsid w:val="004D6A22"/>
    <w:rsid w:val="004D6CA1"/>
    <w:rsid w:val="004D6F8E"/>
    <w:rsid w:val="004D7070"/>
    <w:rsid w:val="004D7151"/>
    <w:rsid w:val="004D7D6F"/>
    <w:rsid w:val="004E019A"/>
    <w:rsid w:val="004E05BE"/>
    <w:rsid w:val="004E08F2"/>
    <w:rsid w:val="004E0BF6"/>
    <w:rsid w:val="004E0D9C"/>
    <w:rsid w:val="004E10C4"/>
    <w:rsid w:val="004E1561"/>
    <w:rsid w:val="004E1BC0"/>
    <w:rsid w:val="004E345A"/>
    <w:rsid w:val="004E3F06"/>
    <w:rsid w:val="004E4394"/>
    <w:rsid w:val="004E52D5"/>
    <w:rsid w:val="004E59C7"/>
    <w:rsid w:val="004E67BD"/>
    <w:rsid w:val="004E67CC"/>
    <w:rsid w:val="004E6BED"/>
    <w:rsid w:val="004F0094"/>
    <w:rsid w:val="004F091C"/>
    <w:rsid w:val="004F1279"/>
    <w:rsid w:val="004F1517"/>
    <w:rsid w:val="004F1DD7"/>
    <w:rsid w:val="004F2618"/>
    <w:rsid w:val="004F266B"/>
    <w:rsid w:val="004F2CF9"/>
    <w:rsid w:val="004F3163"/>
    <w:rsid w:val="004F3E76"/>
    <w:rsid w:val="004F4097"/>
    <w:rsid w:val="004F47A6"/>
    <w:rsid w:val="004F4B8F"/>
    <w:rsid w:val="004F5901"/>
    <w:rsid w:val="004F59D0"/>
    <w:rsid w:val="004F5B1F"/>
    <w:rsid w:val="004F644E"/>
    <w:rsid w:val="004F797F"/>
    <w:rsid w:val="004F7E38"/>
    <w:rsid w:val="004F7F3C"/>
    <w:rsid w:val="0050043A"/>
    <w:rsid w:val="00500875"/>
    <w:rsid w:val="005011A8"/>
    <w:rsid w:val="0050193A"/>
    <w:rsid w:val="00501E03"/>
    <w:rsid w:val="00501E5A"/>
    <w:rsid w:val="00501EB7"/>
    <w:rsid w:val="00502668"/>
    <w:rsid w:val="0050276C"/>
    <w:rsid w:val="005027F7"/>
    <w:rsid w:val="0050367F"/>
    <w:rsid w:val="00503FE5"/>
    <w:rsid w:val="00504068"/>
    <w:rsid w:val="00504889"/>
    <w:rsid w:val="00504F17"/>
    <w:rsid w:val="00505297"/>
    <w:rsid w:val="0050563F"/>
    <w:rsid w:val="0050650A"/>
    <w:rsid w:val="00507045"/>
    <w:rsid w:val="00507643"/>
    <w:rsid w:val="00507FA4"/>
    <w:rsid w:val="005100BF"/>
    <w:rsid w:val="00510424"/>
    <w:rsid w:val="00510D49"/>
    <w:rsid w:val="0051105A"/>
    <w:rsid w:val="00511D21"/>
    <w:rsid w:val="00512690"/>
    <w:rsid w:val="00512B7A"/>
    <w:rsid w:val="00512CCA"/>
    <w:rsid w:val="00512EFD"/>
    <w:rsid w:val="005134DC"/>
    <w:rsid w:val="0051352C"/>
    <w:rsid w:val="00513896"/>
    <w:rsid w:val="00513998"/>
    <w:rsid w:val="00514214"/>
    <w:rsid w:val="0051453F"/>
    <w:rsid w:val="00514823"/>
    <w:rsid w:val="00514E08"/>
    <w:rsid w:val="00516294"/>
    <w:rsid w:val="00516640"/>
    <w:rsid w:val="00516987"/>
    <w:rsid w:val="00517097"/>
    <w:rsid w:val="00517439"/>
    <w:rsid w:val="005174ED"/>
    <w:rsid w:val="00517982"/>
    <w:rsid w:val="00517F8B"/>
    <w:rsid w:val="005202AA"/>
    <w:rsid w:val="00520894"/>
    <w:rsid w:val="00520A35"/>
    <w:rsid w:val="00520FFE"/>
    <w:rsid w:val="00521376"/>
    <w:rsid w:val="00521B62"/>
    <w:rsid w:val="00523995"/>
    <w:rsid w:val="00523BBD"/>
    <w:rsid w:val="00523D00"/>
    <w:rsid w:val="005241B2"/>
    <w:rsid w:val="00524351"/>
    <w:rsid w:val="00524414"/>
    <w:rsid w:val="005244D3"/>
    <w:rsid w:val="00524A47"/>
    <w:rsid w:val="00524D1C"/>
    <w:rsid w:val="00525027"/>
    <w:rsid w:val="005265E5"/>
    <w:rsid w:val="005266E1"/>
    <w:rsid w:val="00527307"/>
    <w:rsid w:val="00527637"/>
    <w:rsid w:val="00527E4A"/>
    <w:rsid w:val="00530122"/>
    <w:rsid w:val="00530202"/>
    <w:rsid w:val="00530617"/>
    <w:rsid w:val="00530B1B"/>
    <w:rsid w:val="00531C5E"/>
    <w:rsid w:val="00532A52"/>
    <w:rsid w:val="00532FBE"/>
    <w:rsid w:val="00535772"/>
    <w:rsid w:val="005360B6"/>
    <w:rsid w:val="0053616B"/>
    <w:rsid w:val="00536AB7"/>
    <w:rsid w:val="00540796"/>
    <w:rsid w:val="005408EA"/>
    <w:rsid w:val="00540B90"/>
    <w:rsid w:val="00541618"/>
    <w:rsid w:val="005418F9"/>
    <w:rsid w:val="00541F2C"/>
    <w:rsid w:val="005422F4"/>
    <w:rsid w:val="00542595"/>
    <w:rsid w:val="005426BA"/>
    <w:rsid w:val="00542754"/>
    <w:rsid w:val="0054330F"/>
    <w:rsid w:val="00543654"/>
    <w:rsid w:val="005438BB"/>
    <w:rsid w:val="005439CF"/>
    <w:rsid w:val="00543AB5"/>
    <w:rsid w:val="005448D4"/>
    <w:rsid w:val="005459D3"/>
    <w:rsid w:val="00545B7C"/>
    <w:rsid w:val="00545D4C"/>
    <w:rsid w:val="00545FC1"/>
    <w:rsid w:val="00546C0C"/>
    <w:rsid w:val="00547260"/>
    <w:rsid w:val="00547A02"/>
    <w:rsid w:val="00547A8E"/>
    <w:rsid w:val="00550163"/>
    <w:rsid w:val="00550BD7"/>
    <w:rsid w:val="00550FF4"/>
    <w:rsid w:val="00551A35"/>
    <w:rsid w:val="005531EF"/>
    <w:rsid w:val="00553EE6"/>
    <w:rsid w:val="0055408C"/>
    <w:rsid w:val="00555289"/>
    <w:rsid w:val="00557B4A"/>
    <w:rsid w:val="00557BE8"/>
    <w:rsid w:val="00560452"/>
    <w:rsid w:val="0056097F"/>
    <w:rsid w:val="00560E39"/>
    <w:rsid w:val="005622D6"/>
    <w:rsid w:val="00562AD4"/>
    <w:rsid w:val="00563583"/>
    <w:rsid w:val="005635DB"/>
    <w:rsid w:val="00563722"/>
    <w:rsid w:val="00565126"/>
    <w:rsid w:val="0056605B"/>
    <w:rsid w:val="005662DD"/>
    <w:rsid w:val="005664D0"/>
    <w:rsid w:val="00566509"/>
    <w:rsid w:val="00566C96"/>
    <w:rsid w:val="0056736F"/>
    <w:rsid w:val="005705DB"/>
    <w:rsid w:val="005709EF"/>
    <w:rsid w:val="0057109F"/>
    <w:rsid w:val="00571971"/>
    <w:rsid w:val="005721D9"/>
    <w:rsid w:val="00572770"/>
    <w:rsid w:val="00572A16"/>
    <w:rsid w:val="00572D02"/>
    <w:rsid w:val="00572F10"/>
    <w:rsid w:val="005731E7"/>
    <w:rsid w:val="00573836"/>
    <w:rsid w:val="00573C96"/>
    <w:rsid w:val="00574200"/>
    <w:rsid w:val="00574776"/>
    <w:rsid w:val="00574ADD"/>
    <w:rsid w:val="00574BF4"/>
    <w:rsid w:val="00575FD0"/>
    <w:rsid w:val="00576547"/>
    <w:rsid w:val="005766D7"/>
    <w:rsid w:val="00576871"/>
    <w:rsid w:val="00576ED0"/>
    <w:rsid w:val="00576F87"/>
    <w:rsid w:val="005777F1"/>
    <w:rsid w:val="00577B69"/>
    <w:rsid w:val="005800A3"/>
    <w:rsid w:val="00581587"/>
    <w:rsid w:val="00581F5A"/>
    <w:rsid w:val="00582630"/>
    <w:rsid w:val="00582B82"/>
    <w:rsid w:val="00582EF6"/>
    <w:rsid w:val="00583464"/>
    <w:rsid w:val="00583A9B"/>
    <w:rsid w:val="00585A48"/>
    <w:rsid w:val="00585A60"/>
    <w:rsid w:val="00585D80"/>
    <w:rsid w:val="00586A60"/>
    <w:rsid w:val="00587847"/>
    <w:rsid w:val="00587868"/>
    <w:rsid w:val="00587E0C"/>
    <w:rsid w:val="00591025"/>
    <w:rsid w:val="00591555"/>
    <w:rsid w:val="0059229E"/>
    <w:rsid w:val="00592CDD"/>
    <w:rsid w:val="00592E85"/>
    <w:rsid w:val="00592F69"/>
    <w:rsid w:val="00593557"/>
    <w:rsid w:val="005935DB"/>
    <w:rsid w:val="0059385F"/>
    <w:rsid w:val="005946F1"/>
    <w:rsid w:val="00597E2F"/>
    <w:rsid w:val="005A02B7"/>
    <w:rsid w:val="005A07C9"/>
    <w:rsid w:val="005A10EF"/>
    <w:rsid w:val="005A12C1"/>
    <w:rsid w:val="005A12E3"/>
    <w:rsid w:val="005A1307"/>
    <w:rsid w:val="005A1548"/>
    <w:rsid w:val="005A1575"/>
    <w:rsid w:val="005A281B"/>
    <w:rsid w:val="005A371D"/>
    <w:rsid w:val="005A385F"/>
    <w:rsid w:val="005A4642"/>
    <w:rsid w:val="005A4851"/>
    <w:rsid w:val="005A4B6B"/>
    <w:rsid w:val="005A5C02"/>
    <w:rsid w:val="005A6614"/>
    <w:rsid w:val="005A66D1"/>
    <w:rsid w:val="005A708D"/>
    <w:rsid w:val="005A7559"/>
    <w:rsid w:val="005A7587"/>
    <w:rsid w:val="005B1ADB"/>
    <w:rsid w:val="005B1C58"/>
    <w:rsid w:val="005B342A"/>
    <w:rsid w:val="005B37AA"/>
    <w:rsid w:val="005B4418"/>
    <w:rsid w:val="005B49FC"/>
    <w:rsid w:val="005B4B65"/>
    <w:rsid w:val="005B5529"/>
    <w:rsid w:val="005B5EF0"/>
    <w:rsid w:val="005B645D"/>
    <w:rsid w:val="005B663F"/>
    <w:rsid w:val="005B68B6"/>
    <w:rsid w:val="005B6B95"/>
    <w:rsid w:val="005B707A"/>
    <w:rsid w:val="005B7160"/>
    <w:rsid w:val="005B73A6"/>
    <w:rsid w:val="005B7569"/>
    <w:rsid w:val="005B768C"/>
    <w:rsid w:val="005C072E"/>
    <w:rsid w:val="005C0EE2"/>
    <w:rsid w:val="005C1691"/>
    <w:rsid w:val="005C2540"/>
    <w:rsid w:val="005C33DE"/>
    <w:rsid w:val="005C3571"/>
    <w:rsid w:val="005C3DAD"/>
    <w:rsid w:val="005C4C1F"/>
    <w:rsid w:val="005C4D87"/>
    <w:rsid w:val="005C5F97"/>
    <w:rsid w:val="005C6799"/>
    <w:rsid w:val="005C7036"/>
    <w:rsid w:val="005C7053"/>
    <w:rsid w:val="005D0181"/>
    <w:rsid w:val="005D1B22"/>
    <w:rsid w:val="005D1F87"/>
    <w:rsid w:val="005D247E"/>
    <w:rsid w:val="005D2797"/>
    <w:rsid w:val="005D2821"/>
    <w:rsid w:val="005D29AB"/>
    <w:rsid w:val="005D2AD9"/>
    <w:rsid w:val="005D449E"/>
    <w:rsid w:val="005D487B"/>
    <w:rsid w:val="005D569E"/>
    <w:rsid w:val="005D6A20"/>
    <w:rsid w:val="005D6BC4"/>
    <w:rsid w:val="005D75A8"/>
    <w:rsid w:val="005D7F63"/>
    <w:rsid w:val="005D7FD7"/>
    <w:rsid w:val="005E01D6"/>
    <w:rsid w:val="005E0D2C"/>
    <w:rsid w:val="005E0FBF"/>
    <w:rsid w:val="005E1A94"/>
    <w:rsid w:val="005E1E5E"/>
    <w:rsid w:val="005E1EC8"/>
    <w:rsid w:val="005E2578"/>
    <w:rsid w:val="005E320C"/>
    <w:rsid w:val="005E3644"/>
    <w:rsid w:val="005E398B"/>
    <w:rsid w:val="005E43D7"/>
    <w:rsid w:val="005E43D9"/>
    <w:rsid w:val="005E4D2B"/>
    <w:rsid w:val="005E4DFD"/>
    <w:rsid w:val="005E4E92"/>
    <w:rsid w:val="005E5326"/>
    <w:rsid w:val="005E5E26"/>
    <w:rsid w:val="005E5F05"/>
    <w:rsid w:val="005E60DE"/>
    <w:rsid w:val="005E621A"/>
    <w:rsid w:val="005E6788"/>
    <w:rsid w:val="005E78D5"/>
    <w:rsid w:val="005F024B"/>
    <w:rsid w:val="005F048A"/>
    <w:rsid w:val="005F0DF2"/>
    <w:rsid w:val="005F1192"/>
    <w:rsid w:val="005F1569"/>
    <w:rsid w:val="005F1684"/>
    <w:rsid w:val="005F186F"/>
    <w:rsid w:val="005F2A09"/>
    <w:rsid w:val="005F3287"/>
    <w:rsid w:val="005F3396"/>
    <w:rsid w:val="005F354D"/>
    <w:rsid w:val="005F41E6"/>
    <w:rsid w:val="005F50F8"/>
    <w:rsid w:val="005F57CD"/>
    <w:rsid w:val="005F5C60"/>
    <w:rsid w:val="005F65D7"/>
    <w:rsid w:val="005F7277"/>
    <w:rsid w:val="0060015E"/>
    <w:rsid w:val="00600FF2"/>
    <w:rsid w:val="0060107B"/>
    <w:rsid w:val="00601744"/>
    <w:rsid w:val="00601EEB"/>
    <w:rsid w:val="0060324A"/>
    <w:rsid w:val="00603B00"/>
    <w:rsid w:val="00604586"/>
    <w:rsid w:val="00604A3E"/>
    <w:rsid w:val="00604E98"/>
    <w:rsid w:val="00605593"/>
    <w:rsid w:val="00607D49"/>
    <w:rsid w:val="00607E9C"/>
    <w:rsid w:val="00610586"/>
    <w:rsid w:val="00610A0E"/>
    <w:rsid w:val="00610D9A"/>
    <w:rsid w:val="00610E81"/>
    <w:rsid w:val="00611ED2"/>
    <w:rsid w:val="00613239"/>
    <w:rsid w:val="006133AF"/>
    <w:rsid w:val="00614D9F"/>
    <w:rsid w:val="0061600A"/>
    <w:rsid w:val="00616417"/>
    <w:rsid w:val="0061657A"/>
    <w:rsid w:val="00616CA8"/>
    <w:rsid w:val="00617620"/>
    <w:rsid w:val="006177C3"/>
    <w:rsid w:val="00620141"/>
    <w:rsid w:val="006203C2"/>
    <w:rsid w:val="0062090B"/>
    <w:rsid w:val="00620CCA"/>
    <w:rsid w:val="0062159C"/>
    <w:rsid w:val="00622077"/>
    <w:rsid w:val="00622880"/>
    <w:rsid w:val="00622A7B"/>
    <w:rsid w:val="00623647"/>
    <w:rsid w:val="00623D4B"/>
    <w:rsid w:val="006246EF"/>
    <w:rsid w:val="00624C5D"/>
    <w:rsid w:val="00625599"/>
    <w:rsid w:val="00625C14"/>
    <w:rsid w:val="0062782E"/>
    <w:rsid w:val="00627B99"/>
    <w:rsid w:val="00627E79"/>
    <w:rsid w:val="00631EC7"/>
    <w:rsid w:val="006335B0"/>
    <w:rsid w:val="00633D19"/>
    <w:rsid w:val="00633D42"/>
    <w:rsid w:val="00634056"/>
    <w:rsid w:val="00634CAD"/>
    <w:rsid w:val="00634E82"/>
    <w:rsid w:val="006363FA"/>
    <w:rsid w:val="00636979"/>
    <w:rsid w:val="006372D5"/>
    <w:rsid w:val="00637828"/>
    <w:rsid w:val="006379A7"/>
    <w:rsid w:val="00637EA1"/>
    <w:rsid w:val="00640237"/>
    <w:rsid w:val="0064124F"/>
    <w:rsid w:val="00641AB6"/>
    <w:rsid w:val="00642173"/>
    <w:rsid w:val="00642997"/>
    <w:rsid w:val="00642C0C"/>
    <w:rsid w:val="006436D0"/>
    <w:rsid w:val="00643F7D"/>
    <w:rsid w:val="00645031"/>
    <w:rsid w:val="00645DD3"/>
    <w:rsid w:val="0064650B"/>
    <w:rsid w:val="00646B2F"/>
    <w:rsid w:val="00646FF5"/>
    <w:rsid w:val="00647CD3"/>
    <w:rsid w:val="0065022E"/>
    <w:rsid w:val="00650398"/>
    <w:rsid w:val="0065047A"/>
    <w:rsid w:val="006510E7"/>
    <w:rsid w:val="00651D1E"/>
    <w:rsid w:val="006524CF"/>
    <w:rsid w:val="00652AB2"/>
    <w:rsid w:val="00654F65"/>
    <w:rsid w:val="006556B0"/>
    <w:rsid w:val="0065588A"/>
    <w:rsid w:val="00655983"/>
    <w:rsid w:val="00656065"/>
    <w:rsid w:val="006571CF"/>
    <w:rsid w:val="0065748E"/>
    <w:rsid w:val="00657934"/>
    <w:rsid w:val="00657A63"/>
    <w:rsid w:val="006604AF"/>
    <w:rsid w:val="006612B7"/>
    <w:rsid w:val="00661497"/>
    <w:rsid w:val="00661503"/>
    <w:rsid w:val="006617A5"/>
    <w:rsid w:val="00661EB0"/>
    <w:rsid w:val="0066235E"/>
    <w:rsid w:val="00662523"/>
    <w:rsid w:val="00662B0D"/>
    <w:rsid w:val="00663D5B"/>
    <w:rsid w:val="00663E53"/>
    <w:rsid w:val="006644CF"/>
    <w:rsid w:val="006645B8"/>
    <w:rsid w:val="00665461"/>
    <w:rsid w:val="00666308"/>
    <w:rsid w:val="00666B0C"/>
    <w:rsid w:val="00666BB7"/>
    <w:rsid w:val="00666C4C"/>
    <w:rsid w:val="00667518"/>
    <w:rsid w:val="00670342"/>
    <w:rsid w:val="00670D33"/>
    <w:rsid w:val="00671AFA"/>
    <w:rsid w:val="006722F6"/>
    <w:rsid w:val="006725F0"/>
    <w:rsid w:val="00672A00"/>
    <w:rsid w:val="00673161"/>
    <w:rsid w:val="00674DCE"/>
    <w:rsid w:val="00675104"/>
    <w:rsid w:val="00675A8E"/>
    <w:rsid w:val="00675D1F"/>
    <w:rsid w:val="00676955"/>
    <w:rsid w:val="00676D3E"/>
    <w:rsid w:val="00677048"/>
    <w:rsid w:val="0068046C"/>
    <w:rsid w:val="006812C0"/>
    <w:rsid w:val="00681732"/>
    <w:rsid w:val="00681B7E"/>
    <w:rsid w:val="006828B7"/>
    <w:rsid w:val="00683085"/>
    <w:rsid w:val="0068387C"/>
    <w:rsid w:val="00683942"/>
    <w:rsid w:val="00683ACE"/>
    <w:rsid w:val="00683E1A"/>
    <w:rsid w:val="0068574F"/>
    <w:rsid w:val="00686222"/>
    <w:rsid w:val="00686C68"/>
    <w:rsid w:val="00686F04"/>
    <w:rsid w:val="00686F62"/>
    <w:rsid w:val="00687043"/>
    <w:rsid w:val="00690B64"/>
    <w:rsid w:val="00691F51"/>
    <w:rsid w:val="00692328"/>
    <w:rsid w:val="0069241A"/>
    <w:rsid w:val="00692D9D"/>
    <w:rsid w:val="006935B9"/>
    <w:rsid w:val="00694848"/>
    <w:rsid w:val="00695224"/>
    <w:rsid w:val="00695AF5"/>
    <w:rsid w:val="00696667"/>
    <w:rsid w:val="00696EA4"/>
    <w:rsid w:val="00697A24"/>
    <w:rsid w:val="00697C1D"/>
    <w:rsid w:val="006A0902"/>
    <w:rsid w:val="006A0DC0"/>
    <w:rsid w:val="006A104A"/>
    <w:rsid w:val="006A158C"/>
    <w:rsid w:val="006A189A"/>
    <w:rsid w:val="006A1938"/>
    <w:rsid w:val="006A1BD9"/>
    <w:rsid w:val="006A1D13"/>
    <w:rsid w:val="006A20E5"/>
    <w:rsid w:val="006A231D"/>
    <w:rsid w:val="006A256B"/>
    <w:rsid w:val="006A2F27"/>
    <w:rsid w:val="006A333F"/>
    <w:rsid w:val="006A33B2"/>
    <w:rsid w:val="006A38CC"/>
    <w:rsid w:val="006A3E23"/>
    <w:rsid w:val="006A48DE"/>
    <w:rsid w:val="006A4A68"/>
    <w:rsid w:val="006A5013"/>
    <w:rsid w:val="006A5734"/>
    <w:rsid w:val="006A610B"/>
    <w:rsid w:val="006A6598"/>
    <w:rsid w:val="006A6C76"/>
    <w:rsid w:val="006A75E1"/>
    <w:rsid w:val="006A7DA2"/>
    <w:rsid w:val="006B09B1"/>
    <w:rsid w:val="006B1298"/>
    <w:rsid w:val="006B1923"/>
    <w:rsid w:val="006B1CFA"/>
    <w:rsid w:val="006B260C"/>
    <w:rsid w:val="006B2E18"/>
    <w:rsid w:val="006B3266"/>
    <w:rsid w:val="006B38D4"/>
    <w:rsid w:val="006B3D4C"/>
    <w:rsid w:val="006B445B"/>
    <w:rsid w:val="006B541F"/>
    <w:rsid w:val="006B5DC9"/>
    <w:rsid w:val="006B65F2"/>
    <w:rsid w:val="006B66F8"/>
    <w:rsid w:val="006B6C8C"/>
    <w:rsid w:val="006B6CDF"/>
    <w:rsid w:val="006B7604"/>
    <w:rsid w:val="006B77FE"/>
    <w:rsid w:val="006B7A32"/>
    <w:rsid w:val="006C0034"/>
    <w:rsid w:val="006C0088"/>
    <w:rsid w:val="006C0CC8"/>
    <w:rsid w:val="006C164F"/>
    <w:rsid w:val="006C1D0E"/>
    <w:rsid w:val="006C1FFC"/>
    <w:rsid w:val="006C2133"/>
    <w:rsid w:val="006C2192"/>
    <w:rsid w:val="006C2227"/>
    <w:rsid w:val="006C2237"/>
    <w:rsid w:val="006C2A33"/>
    <w:rsid w:val="006C3391"/>
    <w:rsid w:val="006C3C53"/>
    <w:rsid w:val="006C3CBA"/>
    <w:rsid w:val="006C3E30"/>
    <w:rsid w:val="006C3E96"/>
    <w:rsid w:val="006C4AC7"/>
    <w:rsid w:val="006C511D"/>
    <w:rsid w:val="006C5F50"/>
    <w:rsid w:val="006D0435"/>
    <w:rsid w:val="006D05EF"/>
    <w:rsid w:val="006D0878"/>
    <w:rsid w:val="006D0BDD"/>
    <w:rsid w:val="006D0BE5"/>
    <w:rsid w:val="006D0CB8"/>
    <w:rsid w:val="006D0CDA"/>
    <w:rsid w:val="006D150F"/>
    <w:rsid w:val="006D2762"/>
    <w:rsid w:val="006D2A1D"/>
    <w:rsid w:val="006D32D2"/>
    <w:rsid w:val="006D41C9"/>
    <w:rsid w:val="006D48F6"/>
    <w:rsid w:val="006D5920"/>
    <w:rsid w:val="006D59CA"/>
    <w:rsid w:val="006D6A01"/>
    <w:rsid w:val="006D7756"/>
    <w:rsid w:val="006D7DAF"/>
    <w:rsid w:val="006E0126"/>
    <w:rsid w:val="006E0848"/>
    <w:rsid w:val="006E1450"/>
    <w:rsid w:val="006E1C7C"/>
    <w:rsid w:val="006E2249"/>
    <w:rsid w:val="006E2518"/>
    <w:rsid w:val="006E28B4"/>
    <w:rsid w:val="006E42A9"/>
    <w:rsid w:val="006E43C6"/>
    <w:rsid w:val="006E4C76"/>
    <w:rsid w:val="006E5C0D"/>
    <w:rsid w:val="006E67A9"/>
    <w:rsid w:val="006E6BD3"/>
    <w:rsid w:val="006E6FF8"/>
    <w:rsid w:val="006E7584"/>
    <w:rsid w:val="006F0B48"/>
    <w:rsid w:val="006F154F"/>
    <w:rsid w:val="006F1D0E"/>
    <w:rsid w:val="006F1F52"/>
    <w:rsid w:val="006F2368"/>
    <w:rsid w:val="006F2601"/>
    <w:rsid w:val="006F2B93"/>
    <w:rsid w:val="006F2C93"/>
    <w:rsid w:val="006F4258"/>
    <w:rsid w:val="006F4A3B"/>
    <w:rsid w:val="006F6278"/>
    <w:rsid w:val="006F7BB8"/>
    <w:rsid w:val="00701022"/>
    <w:rsid w:val="00701092"/>
    <w:rsid w:val="0070184D"/>
    <w:rsid w:val="00701DDF"/>
    <w:rsid w:val="00702247"/>
    <w:rsid w:val="007033F1"/>
    <w:rsid w:val="00704B50"/>
    <w:rsid w:val="00704CBD"/>
    <w:rsid w:val="0070597A"/>
    <w:rsid w:val="007059E9"/>
    <w:rsid w:val="00705DC2"/>
    <w:rsid w:val="0070655B"/>
    <w:rsid w:val="00706641"/>
    <w:rsid w:val="00707536"/>
    <w:rsid w:val="00707DE3"/>
    <w:rsid w:val="00710179"/>
    <w:rsid w:val="00710292"/>
    <w:rsid w:val="007126D9"/>
    <w:rsid w:val="00713861"/>
    <w:rsid w:val="00714054"/>
    <w:rsid w:val="00714083"/>
    <w:rsid w:val="00716559"/>
    <w:rsid w:val="00716C9E"/>
    <w:rsid w:val="007205F0"/>
    <w:rsid w:val="0072127E"/>
    <w:rsid w:val="007215B3"/>
    <w:rsid w:val="0072271B"/>
    <w:rsid w:val="00722DF7"/>
    <w:rsid w:val="00723C90"/>
    <w:rsid w:val="0072460F"/>
    <w:rsid w:val="00724702"/>
    <w:rsid w:val="007247CF"/>
    <w:rsid w:val="00724AD9"/>
    <w:rsid w:val="007258FF"/>
    <w:rsid w:val="00725EFC"/>
    <w:rsid w:val="00725FAB"/>
    <w:rsid w:val="0072638A"/>
    <w:rsid w:val="007264FB"/>
    <w:rsid w:val="00727237"/>
    <w:rsid w:val="00730B23"/>
    <w:rsid w:val="00731614"/>
    <w:rsid w:val="007325D2"/>
    <w:rsid w:val="00733153"/>
    <w:rsid w:val="00733B22"/>
    <w:rsid w:val="00734BE8"/>
    <w:rsid w:val="00734DDA"/>
    <w:rsid w:val="007356DE"/>
    <w:rsid w:val="00735C72"/>
    <w:rsid w:val="007367CA"/>
    <w:rsid w:val="00736C6D"/>
    <w:rsid w:val="0073721D"/>
    <w:rsid w:val="007377B5"/>
    <w:rsid w:val="00737C0A"/>
    <w:rsid w:val="00740187"/>
    <w:rsid w:val="0074160D"/>
    <w:rsid w:val="00741C58"/>
    <w:rsid w:val="00741C5E"/>
    <w:rsid w:val="00743262"/>
    <w:rsid w:val="007444BF"/>
    <w:rsid w:val="007444FA"/>
    <w:rsid w:val="0074533B"/>
    <w:rsid w:val="00745BD2"/>
    <w:rsid w:val="007460BF"/>
    <w:rsid w:val="00746164"/>
    <w:rsid w:val="007463BC"/>
    <w:rsid w:val="00746A22"/>
    <w:rsid w:val="00746F94"/>
    <w:rsid w:val="00746FB8"/>
    <w:rsid w:val="0074717B"/>
    <w:rsid w:val="00747C97"/>
    <w:rsid w:val="00747CEF"/>
    <w:rsid w:val="00747D07"/>
    <w:rsid w:val="0075028B"/>
    <w:rsid w:val="00750346"/>
    <w:rsid w:val="00750D85"/>
    <w:rsid w:val="00750D90"/>
    <w:rsid w:val="00751041"/>
    <w:rsid w:val="00751196"/>
    <w:rsid w:val="00752B74"/>
    <w:rsid w:val="00752E07"/>
    <w:rsid w:val="00752FEA"/>
    <w:rsid w:val="00753B52"/>
    <w:rsid w:val="0075523F"/>
    <w:rsid w:val="00755DAA"/>
    <w:rsid w:val="00755E79"/>
    <w:rsid w:val="0075682B"/>
    <w:rsid w:val="007568CC"/>
    <w:rsid w:val="00756A61"/>
    <w:rsid w:val="00756F86"/>
    <w:rsid w:val="0075777A"/>
    <w:rsid w:val="0076013E"/>
    <w:rsid w:val="0076128E"/>
    <w:rsid w:val="0076197C"/>
    <w:rsid w:val="0076266C"/>
    <w:rsid w:val="0076290D"/>
    <w:rsid w:val="007645ED"/>
    <w:rsid w:val="00765002"/>
    <w:rsid w:val="007675F7"/>
    <w:rsid w:val="00767895"/>
    <w:rsid w:val="0077091F"/>
    <w:rsid w:val="00771266"/>
    <w:rsid w:val="00771623"/>
    <w:rsid w:val="00771B21"/>
    <w:rsid w:val="00772036"/>
    <w:rsid w:val="0077203D"/>
    <w:rsid w:val="00772114"/>
    <w:rsid w:val="00772150"/>
    <w:rsid w:val="007721E3"/>
    <w:rsid w:val="00772B31"/>
    <w:rsid w:val="00773B71"/>
    <w:rsid w:val="0077484F"/>
    <w:rsid w:val="00774BE0"/>
    <w:rsid w:val="0077535F"/>
    <w:rsid w:val="00775850"/>
    <w:rsid w:val="00775892"/>
    <w:rsid w:val="00775910"/>
    <w:rsid w:val="00776534"/>
    <w:rsid w:val="007768AE"/>
    <w:rsid w:val="00776F7B"/>
    <w:rsid w:val="00777322"/>
    <w:rsid w:val="00777C1D"/>
    <w:rsid w:val="007805E7"/>
    <w:rsid w:val="00780D57"/>
    <w:rsid w:val="00780F67"/>
    <w:rsid w:val="007811DE"/>
    <w:rsid w:val="007818C5"/>
    <w:rsid w:val="00781EF6"/>
    <w:rsid w:val="00781F40"/>
    <w:rsid w:val="00782CE7"/>
    <w:rsid w:val="00782F5F"/>
    <w:rsid w:val="00783824"/>
    <w:rsid w:val="00784306"/>
    <w:rsid w:val="00784450"/>
    <w:rsid w:val="00784DDD"/>
    <w:rsid w:val="007852E9"/>
    <w:rsid w:val="00785434"/>
    <w:rsid w:val="007854AB"/>
    <w:rsid w:val="00785789"/>
    <w:rsid w:val="007857B5"/>
    <w:rsid w:val="00785923"/>
    <w:rsid w:val="00785F9C"/>
    <w:rsid w:val="007860FC"/>
    <w:rsid w:val="00786D03"/>
    <w:rsid w:val="00786EFE"/>
    <w:rsid w:val="007873C5"/>
    <w:rsid w:val="007874E8"/>
    <w:rsid w:val="00787E46"/>
    <w:rsid w:val="00790C65"/>
    <w:rsid w:val="007914C4"/>
    <w:rsid w:val="007929D3"/>
    <w:rsid w:val="00792DF5"/>
    <w:rsid w:val="0079538B"/>
    <w:rsid w:val="0079543C"/>
    <w:rsid w:val="00795707"/>
    <w:rsid w:val="007958A2"/>
    <w:rsid w:val="00795A32"/>
    <w:rsid w:val="00795C4E"/>
    <w:rsid w:val="00796463"/>
    <w:rsid w:val="00796870"/>
    <w:rsid w:val="007970DC"/>
    <w:rsid w:val="00797438"/>
    <w:rsid w:val="00797A25"/>
    <w:rsid w:val="007A03B1"/>
    <w:rsid w:val="007A0520"/>
    <w:rsid w:val="007A0605"/>
    <w:rsid w:val="007A09DF"/>
    <w:rsid w:val="007A0E2F"/>
    <w:rsid w:val="007A0E31"/>
    <w:rsid w:val="007A10E6"/>
    <w:rsid w:val="007A1136"/>
    <w:rsid w:val="007A241F"/>
    <w:rsid w:val="007A26FB"/>
    <w:rsid w:val="007A3506"/>
    <w:rsid w:val="007A4153"/>
    <w:rsid w:val="007A46C9"/>
    <w:rsid w:val="007A530D"/>
    <w:rsid w:val="007A5CE6"/>
    <w:rsid w:val="007A6113"/>
    <w:rsid w:val="007A6DFA"/>
    <w:rsid w:val="007A7B86"/>
    <w:rsid w:val="007B081D"/>
    <w:rsid w:val="007B1DED"/>
    <w:rsid w:val="007B3EEC"/>
    <w:rsid w:val="007B3F83"/>
    <w:rsid w:val="007B3FFF"/>
    <w:rsid w:val="007B47BA"/>
    <w:rsid w:val="007B4B17"/>
    <w:rsid w:val="007B62F5"/>
    <w:rsid w:val="007B7ACF"/>
    <w:rsid w:val="007C07D2"/>
    <w:rsid w:val="007C0C41"/>
    <w:rsid w:val="007C0E51"/>
    <w:rsid w:val="007C0F7B"/>
    <w:rsid w:val="007C12F4"/>
    <w:rsid w:val="007C12FC"/>
    <w:rsid w:val="007C1A56"/>
    <w:rsid w:val="007C22A2"/>
    <w:rsid w:val="007C2322"/>
    <w:rsid w:val="007C2370"/>
    <w:rsid w:val="007C26B9"/>
    <w:rsid w:val="007C37D2"/>
    <w:rsid w:val="007C3EE7"/>
    <w:rsid w:val="007C4B16"/>
    <w:rsid w:val="007C4E16"/>
    <w:rsid w:val="007C573D"/>
    <w:rsid w:val="007C5BAA"/>
    <w:rsid w:val="007C5EB7"/>
    <w:rsid w:val="007C79CF"/>
    <w:rsid w:val="007C7BAE"/>
    <w:rsid w:val="007D02AD"/>
    <w:rsid w:val="007D04E6"/>
    <w:rsid w:val="007D06EE"/>
    <w:rsid w:val="007D0D57"/>
    <w:rsid w:val="007D1476"/>
    <w:rsid w:val="007D1D33"/>
    <w:rsid w:val="007D2640"/>
    <w:rsid w:val="007D2656"/>
    <w:rsid w:val="007D27C9"/>
    <w:rsid w:val="007D2D2D"/>
    <w:rsid w:val="007D3809"/>
    <w:rsid w:val="007D3836"/>
    <w:rsid w:val="007D3ABD"/>
    <w:rsid w:val="007D45FE"/>
    <w:rsid w:val="007D4A85"/>
    <w:rsid w:val="007D4BBF"/>
    <w:rsid w:val="007D52F4"/>
    <w:rsid w:val="007D53E8"/>
    <w:rsid w:val="007D5B2E"/>
    <w:rsid w:val="007D5CFE"/>
    <w:rsid w:val="007D5FFC"/>
    <w:rsid w:val="007D7965"/>
    <w:rsid w:val="007E03E4"/>
    <w:rsid w:val="007E0EDD"/>
    <w:rsid w:val="007E0F1F"/>
    <w:rsid w:val="007E1165"/>
    <w:rsid w:val="007E1365"/>
    <w:rsid w:val="007E1EBF"/>
    <w:rsid w:val="007E21CA"/>
    <w:rsid w:val="007E24F9"/>
    <w:rsid w:val="007E2D10"/>
    <w:rsid w:val="007E31D2"/>
    <w:rsid w:val="007E3300"/>
    <w:rsid w:val="007E3899"/>
    <w:rsid w:val="007E4431"/>
    <w:rsid w:val="007E479E"/>
    <w:rsid w:val="007E5533"/>
    <w:rsid w:val="007E5555"/>
    <w:rsid w:val="007E5691"/>
    <w:rsid w:val="007E56DD"/>
    <w:rsid w:val="007E614B"/>
    <w:rsid w:val="007E6353"/>
    <w:rsid w:val="007E637E"/>
    <w:rsid w:val="007E6C96"/>
    <w:rsid w:val="007E71B8"/>
    <w:rsid w:val="007E7BB8"/>
    <w:rsid w:val="007E7BEA"/>
    <w:rsid w:val="007F0400"/>
    <w:rsid w:val="007F040C"/>
    <w:rsid w:val="007F068D"/>
    <w:rsid w:val="007F07CB"/>
    <w:rsid w:val="007F0A9F"/>
    <w:rsid w:val="007F1B06"/>
    <w:rsid w:val="007F1B24"/>
    <w:rsid w:val="007F215B"/>
    <w:rsid w:val="007F268D"/>
    <w:rsid w:val="007F2907"/>
    <w:rsid w:val="007F2930"/>
    <w:rsid w:val="007F2AD8"/>
    <w:rsid w:val="007F2BEA"/>
    <w:rsid w:val="007F345B"/>
    <w:rsid w:val="007F36BA"/>
    <w:rsid w:val="007F497F"/>
    <w:rsid w:val="007F5124"/>
    <w:rsid w:val="007F53C0"/>
    <w:rsid w:val="007F577C"/>
    <w:rsid w:val="007F57F7"/>
    <w:rsid w:val="007F6A3A"/>
    <w:rsid w:val="007F6AC2"/>
    <w:rsid w:val="00800E47"/>
    <w:rsid w:val="00801AB1"/>
    <w:rsid w:val="00802381"/>
    <w:rsid w:val="00802383"/>
    <w:rsid w:val="00802C82"/>
    <w:rsid w:val="008033B8"/>
    <w:rsid w:val="008033C1"/>
    <w:rsid w:val="008034CA"/>
    <w:rsid w:val="00803689"/>
    <w:rsid w:val="00803D71"/>
    <w:rsid w:val="00803DDC"/>
    <w:rsid w:val="00803EBA"/>
    <w:rsid w:val="0080498C"/>
    <w:rsid w:val="008049DB"/>
    <w:rsid w:val="0080557B"/>
    <w:rsid w:val="00805B7B"/>
    <w:rsid w:val="00805D34"/>
    <w:rsid w:val="00806393"/>
    <w:rsid w:val="00806FF0"/>
    <w:rsid w:val="00807D1B"/>
    <w:rsid w:val="00810A80"/>
    <w:rsid w:val="00811009"/>
    <w:rsid w:val="00812CAB"/>
    <w:rsid w:val="00813405"/>
    <w:rsid w:val="0081357E"/>
    <w:rsid w:val="00813C9D"/>
    <w:rsid w:val="00814F99"/>
    <w:rsid w:val="008155EC"/>
    <w:rsid w:val="00815C51"/>
    <w:rsid w:val="00816BEF"/>
    <w:rsid w:val="00816D29"/>
    <w:rsid w:val="008179EA"/>
    <w:rsid w:val="00817F99"/>
    <w:rsid w:val="0082025A"/>
    <w:rsid w:val="0082096A"/>
    <w:rsid w:val="00820DEF"/>
    <w:rsid w:val="008210EA"/>
    <w:rsid w:val="00821B46"/>
    <w:rsid w:val="008222AD"/>
    <w:rsid w:val="00822512"/>
    <w:rsid w:val="00822561"/>
    <w:rsid w:val="008225F9"/>
    <w:rsid w:val="00822D3C"/>
    <w:rsid w:val="00822FFE"/>
    <w:rsid w:val="00823039"/>
    <w:rsid w:val="00823691"/>
    <w:rsid w:val="008239AF"/>
    <w:rsid w:val="0082530D"/>
    <w:rsid w:val="00827280"/>
    <w:rsid w:val="008275A6"/>
    <w:rsid w:val="00827773"/>
    <w:rsid w:val="00827B06"/>
    <w:rsid w:val="00827E2A"/>
    <w:rsid w:val="00830148"/>
    <w:rsid w:val="008302AE"/>
    <w:rsid w:val="00830AF2"/>
    <w:rsid w:val="00830BFC"/>
    <w:rsid w:val="00830EAB"/>
    <w:rsid w:val="008310D2"/>
    <w:rsid w:val="0083182C"/>
    <w:rsid w:val="00831F24"/>
    <w:rsid w:val="00832458"/>
    <w:rsid w:val="00832601"/>
    <w:rsid w:val="00832C39"/>
    <w:rsid w:val="00832DD9"/>
    <w:rsid w:val="008366A6"/>
    <w:rsid w:val="0083687A"/>
    <w:rsid w:val="0083775C"/>
    <w:rsid w:val="008400CE"/>
    <w:rsid w:val="00841487"/>
    <w:rsid w:val="0084170D"/>
    <w:rsid w:val="008425E8"/>
    <w:rsid w:val="00842ACC"/>
    <w:rsid w:val="00842BD7"/>
    <w:rsid w:val="008430B9"/>
    <w:rsid w:val="008443F1"/>
    <w:rsid w:val="00844AC8"/>
    <w:rsid w:val="0084510F"/>
    <w:rsid w:val="0084544D"/>
    <w:rsid w:val="008454E1"/>
    <w:rsid w:val="00845E68"/>
    <w:rsid w:val="008460C4"/>
    <w:rsid w:val="008469B2"/>
    <w:rsid w:val="00847032"/>
    <w:rsid w:val="008472DB"/>
    <w:rsid w:val="008476CA"/>
    <w:rsid w:val="00850E12"/>
    <w:rsid w:val="00850E57"/>
    <w:rsid w:val="0085101E"/>
    <w:rsid w:val="00852470"/>
    <w:rsid w:val="008524EA"/>
    <w:rsid w:val="00852846"/>
    <w:rsid w:val="008538E8"/>
    <w:rsid w:val="00854CBF"/>
    <w:rsid w:val="00854FB2"/>
    <w:rsid w:val="00855CB8"/>
    <w:rsid w:val="00856618"/>
    <w:rsid w:val="008566CA"/>
    <w:rsid w:val="008568C5"/>
    <w:rsid w:val="00856B2E"/>
    <w:rsid w:val="008576E8"/>
    <w:rsid w:val="00861804"/>
    <w:rsid w:val="00862584"/>
    <w:rsid w:val="00862D18"/>
    <w:rsid w:val="008632E4"/>
    <w:rsid w:val="008637BB"/>
    <w:rsid w:val="008638FB"/>
    <w:rsid w:val="00863CEC"/>
    <w:rsid w:val="00864287"/>
    <w:rsid w:val="00864BA7"/>
    <w:rsid w:val="00864FA0"/>
    <w:rsid w:val="00864FD5"/>
    <w:rsid w:val="00865285"/>
    <w:rsid w:val="00867216"/>
    <w:rsid w:val="0086743B"/>
    <w:rsid w:val="00867EF6"/>
    <w:rsid w:val="008700F4"/>
    <w:rsid w:val="00870CEF"/>
    <w:rsid w:val="0087154B"/>
    <w:rsid w:val="00871579"/>
    <w:rsid w:val="00871B86"/>
    <w:rsid w:val="00872962"/>
    <w:rsid w:val="008729E8"/>
    <w:rsid w:val="008731BF"/>
    <w:rsid w:val="00873A05"/>
    <w:rsid w:val="00873C79"/>
    <w:rsid w:val="008742B8"/>
    <w:rsid w:val="00874AFA"/>
    <w:rsid w:val="00874BE6"/>
    <w:rsid w:val="00874BEF"/>
    <w:rsid w:val="00874C43"/>
    <w:rsid w:val="00875044"/>
    <w:rsid w:val="008752CF"/>
    <w:rsid w:val="008752D5"/>
    <w:rsid w:val="00875D1B"/>
    <w:rsid w:val="00876093"/>
    <w:rsid w:val="008774B2"/>
    <w:rsid w:val="00877570"/>
    <w:rsid w:val="008815C0"/>
    <w:rsid w:val="00882446"/>
    <w:rsid w:val="0088250C"/>
    <w:rsid w:val="008832BB"/>
    <w:rsid w:val="00884182"/>
    <w:rsid w:val="008844CC"/>
    <w:rsid w:val="00884DE8"/>
    <w:rsid w:val="0088512A"/>
    <w:rsid w:val="00885B5D"/>
    <w:rsid w:val="008864C3"/>
    <w:rsid w:val="00886B83"/>
    <w:rsid w:val="00887272"/>
    <w:rsid w:val="00887AA2"/>
    <w:rsid w:val="008900AB"/>
    <w:rsid w:val="0089018B"/>
    <w:rsid w:val="008916E6"/>
    <w:rsid w:val="00891978"/>
    <w:rsid w:val="00891B0F"/>
    <w:rsid w:val="00892147"/>
    <w:rsid w:val="0089263D"/>
    <w:rsid w:val="008926B9"/>
    <w:rsid w:val="00892BD6"/>
    <w:rsid w:val="008935B1"/>
    <w:rsid w:val="00894579"/>
    <w:rsid w:val="00894649"/>
    <w:rsid w:val="008959FD"/>
    <w:rsid w:val="00895C6B"/>
    <w:rsid w:val="00896CDA"/>
    <w:rsid w:val="00896D0A"/>
    <w:rsid w:val="0089751D"/>
    <w:rsid w:val="00897A46"/>
    <w:rsid w:val="008A0126"/>
    <w:rsid w:val="008A07C5"/>
    <w:rsid w:val="008A0954"/>
    <w:rsid w:val="008A0D61"/>
    <w:rsid w:val="008A241B"/>
    <w:rsid w:val="008A2A96"/>
    <w:rsid w:val="008A3F58"/>
    <w:rsid w:val="008A4499"/>
    <w:rsid w:val="008A531F"/>
    <w:rsid w:val="008A596A"/>
    <w:rsid w:val="008A59F2"/>
    <w:rsid w:val="008A5DAC"/>
    <w:rsid w:val="008A636F"/>
    <w:rsid w:val="008A6F31"/>
    <w:rsid w:val="008A7065"/>
    <w:rsid w:val="008A78FE"/>
    <w:rsid w:val="008A79F4"/>
    <w:rsid w:val="008A7B86"/>
    <w:rsid w:val="008A7EC2"/>
    <w:rsid w:val="008B0E4F"/>
    <w:rsid w:val="008B11DE"/>
    <w:rsid w:val="008B1807"/>
    <w:rsid w:val="008B1874"/>
    <w:rsid w:val="008B2637"/>
    <w:rsid w:val="008B2706"/>
    <w:rsid w:val="008B2D1E"/>
    <w:rsid w:val="008B3114"/>
    <w:rsid w:val="008B319C"/>
    <w:rsid w:val="008B3E6B"/>
    <w:rsid w:val="008B5768"/>
    <w:rsid w:val="008B591C"/>
    <w:rsid w:val="008B5B1F"/>
    <w:rsid w:val="008B5F93"/>
    <w:rsid w:val="008B5FD5"/>
    <w:rsid w:val="008B63BB"/>
    <w:rsid w:val="008B6948"/>
    <w:rsid w:val="008B6A06"/>
    <w:rsid w:val="008B6DA0"/>
    <w:rsid w:val="008B6E0E"/>
    <w:rsid w:val="008B6E85"/>
    <w:rsid w:val="008B761D"/>
    <w:rsid w:val="008C0190"/>
    <w:rsid w:val="008C01FF"/>
    <w:rsid w:val="008C0A9D"/>
    <w:rsid w:val="008C17E1"/>
    <w:rsid w:val="008C2094"/>
    <w:rsid w:val="008C32C7"/>
    <w:rsid w:val="008C455A"/>
    <w:rsid w:val="008C4CA8"/>
    <w:rsid w:val="008C4EDA"/>
    <w:rsid w:val="008C5305"/>
    <w:rsid w:val="008C5566"/>
    <w:rsid w:val="008C562A"/>
    <w:rsid w:val="008C5863"/>
    <w:rsid w:val="008C69A9"/>
    <w:rsid w:val="008C6D7A"/>
    <w:rsid w:val="008C7124"/>
    <w:rsid w:val="008C713E"/>
    <w:rsid w:val="008C7986"/>
    <w:rsid w:val="008C7B9B"/>
    <w:rsid w:val="008D0D6B"/>
    <w:rsid w:val="008D0E73"/>
    <w:rsid w:val="008D14B9"/>
    <w:rsid w:val="008D1648"/>
    <w:rsid w:val="008D2656"/>
    <w:rsid w:val="008D2688"/>
    <w:rsid w:val="008D2745"/>
    <w:rsid w:val="008D2A84"/>
    <w:rsid w:val="008D4D1D"/>
    <w:rsid w:val="008D5D67"/>
    <w:rsid w:val="008D5F2F"/>
    <w:rsid w:val="008D6448"/>
    <w:rsid w:val="008D682A"/>
    <w:rsid w:val="008D751E"/>
    <w:rsid w:val="008D7E7E"/>
    <w:rsid w:val="008E02A6"/>
    <w:rsid w:val="008E02FA"/>
    <w:rsid w:val="008E1922"/>
    <w:rsid w:val="008E1CD3"/>
    <w:rsid w:val="008E1F25"/>
    <w:rsid w:val="008E27CB"/>
    <w:rsid w:val="008E2AE3"/>
    <w:rsid w:val="008E2BA0"/>
    <w:rsid w:val="008E449D"/>
    <w:rsid w:val="008E57B4"/>
    <w:rsid w:val="008E58A8"/>
    <w:rsid w:val="008E6374"/>
    <w:rsid w:val="008E6791"/>
    <w:rsid w:val="008E72A7"/>
    <w:rsid w:val="008E7C43"/>
    <w:rsid w:val="008F0232"/>
    <w:rsid w:val="008F04AE"/>
    <w:rsid w:val="008F0682"/>
    <w:rsid w:val="008F06E3"/>
    <w:rsid w:val="008F2C96"/>
    <w:rsid w:val="008F3767"/>
    <w:rsid w:val="008F3AB4"/>
    <w:rsid w:val="008F432B"/>
    <w:rsid w:val="008F43F9"/>
    <w:rsid w:val="008F4452"/>
    <w:rsid w:val="008F4F69"/>
    <w:rsid w:val="008F4FFD"/>
    <w:rsid w:val="008F53DF"/>
    <w:rsid w:val="008F54DD"/>
    <w:rsid w:val="008F6E39"/>
    <w:rsid w:val="008F6E5E"/>
    <w:rsid w:val="00900473"/>
    <w:rsid w:val="00900ED9"/>
    <w:rsid w:val="009013F6"/>
    <w:rsid w:val="00901880"/>
    <w:rsid w:val="009018CE"/>
    <w:rsid w:val="00901D16"/>
    <w:rsid w:val="00901EB2"/>
    <w:rsid w:val="00902AA5"/>
    <w:rsid w:val="00904F14"/>
    <w:rsid w:val="0090562E"/>
    <w:rsid w:val="00905A66"/>
    <w:rsid w:val="00905DB4"/>
    <w:rsid w:val="00906446"/>
    <w:rsid w:val="00906459"/>
    <w:rsid w:val="009068B9"/>
    <w:rsid w:val="00906C94"/>
    <w:rsid w:val="00911100"/>
    <w:rsid w:val="009130F8"/>
    <w:rsid w:val="00913494"/>
    <w:rsid w:val="00913699"/>
    <w:rsid w:val="00913C46"/>
    <w:rsid w:val="00913F80"/>
    <w:rsid w:val="00914053"/>
    <w:rsid w:val="009144AB"/>
    <w:rsid w:val="009145DC"/>
    <w:rsid w:val="00914654"/>
    <w:rsid w:val="00914F50"/>
    <w:rsid w:val="009152A9"/>
    <w:rsid w:val="00915CC4"/>
    <w:rsid w:val="00916161"/>
    <w:rsid w:val="00916292"/>
    <w:rsid w:val="009175C2"/>
    <w:rsid w:val="0091789A"/>
    <w:rsid w:val="00917A42"/>
    <w:rsid w:val="00917D64"/>
    <w:rsid w:val="0092251C"/>
    <w:rsid w:val="009226C5"/>
    <w:rsid w:val="009229C9"/>
    <w:rsid w:val="0092357A"/>
    <w:rsid w:val="00923D27"/>
    <w:rsid w:val="0092402B"/>
    <w:rsid w:val="00924A9F"/>
    <w:rsid w:val="00925042"/>
    <w:rsid w:val="009251E0"/>
    <w:rsid w:val="009269BD"/>
    <w:rsid w:val="00926AA3"/>
    <w:rsid w:val="00926E00"/>
    <w:rsid w:val="00927FD3"/>
    <w:rsid w:val="00930B44"/>
    <w:rsid w:val="00931225"/>
    <w:rsid w:val="0093126B"/>
    <w:rsid w:val="0093128F"/>
    <w:rsid w:val="00931D72"/>
    <w:rsid w:val="00932288"/>
    <w:rsid w:val="00932774"/>
    <w:rsid w:val="00933603"/>
    <w:rsid w:val="00934680"/>
    <w:rsid w:val="009350DA"/>
    <w:rsid w:val="0093570B"/>
    <w:rsid w:val="009357E4"/>
    <w:rsid w:val="0093646B"/>
    <w:rsid w:val="0093791B"/>
    <w:rsid w:val="00940D6C"/>
    <w:rsid w:val="00941303"/>
    <w:rsid w:val="0094165E"/>
    <w:rsid w:val="00941FD2"/>
    <w:rsid w:val="009429B6"/>
    <w:rsid w:val="009443AE"/>
    <w:rsid w:val="00944B51"/>
    <w:rsid w:val="00944BA6"/>
    <w:rsid w:val="00944CFB"/>
    <w:rsid w:val="00944F50"/>
    <w:rsid w:val="00945199"/>
    <w:rsid w:val="009457AA"/>
    <w:rsid w:val="00945A29"/>
    <w:rsid w:val="009463D5"/>
    <w:rsid w:val="00946797"/>
    <w:rsid w:val="00946800"/>
    <w:rsid w:val="00946822"/>
    <w:rsid w:val="0094706D"/>
    <w:rsid w:val="00947C03"/>
    <w:rsid w:val="009511EB"/>
    <w:rsid w:val="00951870"/>
    <w:rsid w:val="00951EE6"/>
    <w:rsid w:val="00953D69"/>
    <w:rsid w:val="00954226"/>
    <w:rsid w:val="00954658"/>
    <w:rsid w:val="00956153"/>
    <w:rsid w:val="009561B4"/>
    <w:rsid w:val="00956404"/>
    <w:rsid w:val="009565AE"/>
    <w:rsid w:val="00956AA3"/>
    <w:rsid w:val="009574B7"/>
    <w:rsid w:val="009605F6"/>
    <w:rsid w:val="00960662"/>
    <w:rsid w:val="009611D3"/>
    <w:rsid w:val="00962193"/>
    <w:rsid w:val="009627CF"/>
    <w:rsid w:val="00962E7D"/>
    <w:rsid w:val="0096406A"/>
    <w:rsid w:val="00964D10"/>
    <w:rsid w:val="00965153"/>
    <w:rsid w:val="00965371"/>
    <w:rsid w:val="00965468"/>
    <w:rsid w:val="00965874"/>
    <w:rsid w:val="00965E71"/>
    <w:rsid w:val="009667F1"/>
    <w:rsid w:val="009668D3"/>
    <w:rsid w:val="009670C2"/>
    <w:rsid w:val="00970100"/>
    <w:rsid w:val="0097040B"/>
    <w:rsid w:val="00970679"/>
    <w:rsid w:val="00971254"/>
    <w:rsid w:val="00972177"/>
    <w:rsid w:val="00973DF4"/>
    <w:rsid w:val="00974624"/>
    <w:rsid w:val="00975087"/>
    <w:rsid w:val="00975C59"/>
    <w:rsid w:val="00976215"/>
    <w:rsid w:val="00976309"/>
    <w:rsid w:val="009773D6"/>
    <w:rsid w:val="00977491"/>
    <w:rsid w:val="00977675"/>
    <w:rsid w:val="00977C0C"/>
    <w:rsid w:val="00980C2C"/>
    <w:rsid w:val="009818DA"/>
    <w:rsid w:val="00982626"/>
    <w:rsid w:val="00983210"/>
    <w:rsid w:val="009833D1"/>
    <w:rsid w:val="0098376A"/>
    <w:rsid w:val="00983F50"/>
    <w:rsid w:val="0098413C"/>
    <w:rsid w:val="0098560B"/>
    <w:rsid w:val="0098605C"/>
    <w:rsid w:val="00987290"/>
    <w:rsid w:val="009872EB"/>
    <w:rsid w:val="009876EE"/>
    <w:rsid w:val="00987AA2"/>
    <w:rsid w:val="00987B8C"/>
    <w:rsid w:val="00987CEE"/>
    <w:rsid w:val="009905DE"/>
    <w:rsid w:val="00990C19"/>
    <w:rsid w:val="00991D80"/>
    <w:rsid w:val="00991EA5"/>
    <w:rsid w:val="009920AC"/>
    <w:rsid w:val="0099264E"/>
    <w:rsid w:val="00992863"/>
    <w:rsid w:val="00992B33"/>
    <w:rsid w:val="00992B8E"/>
    <w:rsid w:val="009945E8"/>
    <w:rsid w:val="00994BE5"/>
    <w:rsid w:val="00994FC7"/>
    <w:rsid w:val="009959BD"/>
    <w:rsid w:val="00996363"/>
    <w:rsid w:val="00997309"/>
    <w:rsid w:val="00997DE4"/>
    <w:rsid w:val="009A0338"/>
    <w:rsid w:val="009A055F"/>
    <w:rsid w:val="009A0F7D"/>
    <w:rsid w:val="009A1248"/>
    <w:rsid w:val="009A1344"/>
    <w:rsid w:val="009A1365"/>
    <w:rsid w:val="009A14FA"/>
    <w:rsid w:val="009A197F"/>
    <w:rsid w:val="009A20BC"/>
    <w:rsid w:val="009A24FB"/>
    <w:rsid w:val="009A26E1"/>
    <w:rsid w:val="009A28DA"/>
    <w:rsid w:val="009A2CF1"/>
    <w:rsid w:val="009A3C08"/>
    <w:rsid w:val="009A4AA5"/>
    <w:rsid w:val="009A4C4A"/>
    <w:rsid w:val="009A5521"/>
    <w:rsid w:val="009A55FF"/>
    <w:rsid w:val="009A57CD"/>
    <w:rsid w:val="009A5D5A"/>
    <w:rsid w:val="009A5DEE"/>
    <w:rsid w:val="009A6277"/>
    <w:rsid w:val="009A6783"/>
    <w:rsid w:val="009A73C8"/>
    <w:rsid w:val="009A76E5"/>
    <w:rsid w:val="009A788E"/>
    <w:rsid w:val="009A7AFF"/>
    <w:rsid w:val="009A7D13"/>
    <w:rsid w:val="009B0472"/>
    <w:rsid w:val="009B0DA6"/>
    <w:rsid w:val="009B1362"/>
    <w:rsid w:val="009B15B7"/>
    <w:rsid w:val="009B1A87"/>
    <w:rsid w:val="009B21EE"/>
    <w:rsid w:val="009B2247"/>
    <w:rsid w:val="009B2576"/>
    <w:rsid w:val="009B289D"/>
    <w:rsid w:val="009B297F"/>
    <w:rsid w:val="009B31C1"/>
    <w:rsid w:val="009B3D52"/>
    <w:rsid w:val="009B4548"/>
    <w:rsid w:val="009B4699"/>
    <w:rsid w:val="009B4E55"/>
    <w:rsid w:val="009B55EE"/>
    <w:rsid w:val="009B5882"/>
    <w:rsid w:val="009B6452"/>
    <w:rsid w:val="009B6508"/>
    <w:rsid w:val="009C0631"/>
    <w:rsid w:val="009C1008"/>
    <w:rsid w:val="009C1809"/>
    <w:rsid w:val="009C1AFF"/>
    <w:rsid w:val="009C218C"/>
    <w:rsid w:val="009C21E3"/>
    <w:rsid w:val="009C222F"/>
    <w:rsid w:val="009C25F1"/>
    <w:rsid w:val="009C2C60"/>
    <w:rsid w:val="009C3B12"/>
    <w:rsid w:val="009C3EC8"/>
    <w:rsid w:val="009C4186"/>
    <w:rsid w:val="009C47F5"/>
    <w:rsid w:val="009C59C1"/>
    <w:rsid w:val="009C6134"/>
    <w:rsid w:val="009C61EE"/>
    <w:rsid w:val="009C69CD"/>
    <w:rsid w:val="009C6D2B"/>
    <w:rsid w:val="009C7301"/>
    <w:rsid w:val="009C788F"/>
    <w:rsid w:val="009C79AB"/>
    <w:rsid w:val="009C7ACB"/>
    <w:rsid w:val="009C7EF2"/>
    <w:rsid w:val="009D0853"/>
    <w:rsid w:val="009D135A"/>
    <w:rsid w:val="009D1A50"/>
    <w:rsid w:val="009D2F15"/>
    <w:rsid w:val="009D321C"/>
    <w:rsid w:val="009D3F25"/>
    <w:rsid w:val="009D4A53"/>
    <w:rsid w:val="009D4B3F"/>
    <w:rsid w:val="009D500B"/>
    <w:rsid w:val="009D57AF"/>
    <w:rsid w:val="009D5899"/>
    <w:rsid w:val="009D5EFF"/>
    <w:rsid w:val="009D648F"/>
    <w:rsid w:val="009D737C"/>
    <w:rsid w:val="009D7811"/>
    <w:rsid w:val="009D7EC6"/>
    <w:rsid w:val="009E0313"/>
    <w:rsid w:val="009E1E04"/>
    <w:rsid w:val="009E1FF9"/>
    <w:rsid w:val="009E4179"/>
    <w:rsid w:val="009E4732"/>
    <w:rsid w:val="009E59F4"/>
    <w:rsid w:val="009E5D79"/>
    <w:rsid w:val="009E7266"/>
    <w:rsid w:val="009E7D74"/>
    <w:rsid w:val="009F0190"/>
    <w:rsid w:val="009F01B8"/>
    <w:rsid w:val="009F047C"/>
    <w:rsid w:val="009F0B0F"/>
    <w:rsid w:val="009F0F0E"/>
    <w:rsid w:val="009F1217"/>
    <w:rsid w:val="009F1D5A"/>
    <w:rsid w:val="009F1DEF"/>
    <w:rsid w:val="009F2418"/>
    <w:rsid w:val="009F2588"/>
    <w:rsid w:val="009F36C5"/>
    <w:rsid w:val="009F3CE4"/>
    <w:rsid w:val="009F3D5F"/>
    <w:rsid w:val="009F51A2"/>
    <w:rsid w:val="009F5255"/>
    <w:rsid w:val="009F5F4C"/>
    <w:rsid w:val="009F6D94"/>
    <w:rsid w:val="009F7480"/>
    <w:rsid w:val="009F7689"/>
    <w:rsid w:val="00A00170"/>
    <w:rsid w:val="00A00BB2"/>
    <w:rsid w:val="00A00D80"/>
    <w:rsid w:val="00A013B0"/>
    <w:rsid w:val="00A01E51"/>
    <w:rsid w:val="00A026F1"/>
    <w:rsid w:val="00A04494"/>
    <w:rsid w:val="00A0546E"/>
    <w:rsid w:val="00A0551C"/>
    <w:rsid w:val="00A05BB8"/>
    <w:rsid w:val="00A06295"/>
    <w:rsid w:val="00A06427"/>
    <w:rsid w:val="00A076BA"/>
    <w:rsid w:val="00A10C90"/>
    <w:rsid w:val="00A121A7"/>
    <w:rsid w:val="00A12416"/>
    <w:rsid w:val="00A136C6"/>
    <w:rsid w:val="00A136CE"/>
    <w:rsid w:val="00A13755"/>
    <w:rsid w:val="00A13A89"/>
    <w:rsid w:val="00A13AA8"/>
    <w:rsid w:val="00A13FE3"/>
    <w:rsid w:val="00A14158"/>
    <w:rsid w:val="00A1417F"/>
    <w:rsid w:val="00A14256"/>
    <w:rsid w:val="00A146AA"/>
    <w:rsid w:val="00A14BAC"/>
    <w:rsid w:val="00A14D5C"/>
    <w:rsid w:val="00A154F9"/>
    <w:rsid w:val="00A15D6B"/>
    <w:rsid w:val="00A1666B"/>
    <w:rsid w:val="00A17BA4"/>
    <w:rsid w:val="00A207DC"/>
    <w:rsid w:val="00A20CEB"/>
    <w:rsid w:val="00A21118"/>
    <w:rsid w:val="00A22977"/>
    <w:rsid w:val="00A23836"/>
    <w:rsid w:val="00A23A82"/>
    <w:rsid w:val="00A241F9"/>
    <w:rsid w:val="00A24437"/>
    <w:rsid w:val="00A2483C"/>
    <w:rsid w:val="00A252B6"/>
    <w:rsid w:val="00A25FFF"/>
    <w:rsid w:val="00A2607B"/>
    <w:rsid w:val="00A26CCB"/>
    <w:rsid w:val="00A275FC"/>
    <w:rsid w:val="00A27980"/>
    <w:rsid w:val="00A27A38"/>
    <w:rsid w:val="00A27C3C"/>
    <w:rsid w:val="00A27D03"/>
    <w:rsid w:val="00A27DB4"/>
    <w:rsid w:val="00A30E89"/>
    <w:rsid w:val="00A314A0"/>
    <w:rsid w:val="00A31ADE"/>
    <w:rsid w:val="00A31C7D"/>
    <w:rsid w:val="00A32048"/>
    <w:rsid w:val="00A320DB"/>
    <w:rsid w:val="00A3249C"/>
    <w:rsid w:val="00A32A75"/>
    <w:rsid w:val="00A33C93"/>
    <w:rsid w:val="00A33FBD"/>
    <w:rsid w:val="00A3410E"/>
    <w:rsid w:val="00A35ACD"/>
    <w:rsid w:val="00A35AFF"/>
    <w:rsid w:val="00A36A84"/>
    <w:rsid w:val="00A370B4"/>
    <w:rsid w:val="00A37836"/>
    <w:rsid w:val="00A406E6"/>
    <w:rsid w:val="00A41B17"/>
    <w:rsid w:val="00A421B2"/>
    <w:rsid w:val="00A4292D"/>
    <w:rsid w:val="00A42E17"/>
    <w:rsid w:val="00A4329A"/>
    <w:rsid w:val="00A4334A"/>
    <w:rsid w:val="00A43DB0"/>
    <w:rsid w:val="00A43F59"/>
    <w:rsid w:val="00A443E2"/>
    <w:rsid w:val="00A450A0"/>
    <w:rsid w:val="00A457F5"/>
    <w:rsid w:val="00A45B2B"/>
    <w:rsid w:val="00A50936"/>
    <w:rsid w:val="00A50E22"/>
    <w:rsid w:val="00A5145B"/>
    <w:rsid w:val="00A51586"/>
    <w:rsid w:val="00A52936"/>
    <w:rsid w:val="00A52EE9"/>
    <w:rsid w:val="00A53746"/>
    <w:rsid w:val="00A54141"/>
    <w:rsid w:val="00A541FD"/>
    <w:rsid w:val="00A54811"/>
    <w:rsid w:val="00A54BD8"/>
    <w:rsid w:val="00A54CB9"/>
    <w:rsid w:val="00A551E5"/>
    <w:rsid w:val="00A55987"/>
    <w:rsid w:val="00A560B3"/>
    <w:rsid w:val="00A56340"/>
    <w:rsid w:val="00A56EDC"/>
    <w:rsid w:val="00A57A69"/>
    <w:rsid w:val="00A57F82"/>
    <w:rsid w:val="00A608B7"/>
    <w:rsid w:val="00A60FE1"/>
    <w:rsid w:val="00A6122A"/>
    <w:rsid w:val="00A61836"/>
    <w:rsid w:val="00A61853"/>
    <w:rsid w:val="00A618C6"/>
    <w:rsid w:val="00A62A4D"/>
    <w:rsid w:val="00A62CC5"/>
    <w:rsid w:val="00A6317B"/>
    <w:rsid w:val="00A63184"/>
    <w:rsid w:val="00A63319"/>
    <w:rsid w:val="00A63DF1"/>
    <w:rsid w:val="00A64096"/>
    <w:rsid w:val="00A6410C"/>
    <w:rsid w:val="00A6435A"/>
    <w:rsid w:val="00A647CD"/>
    <w:rsid w:val="00A649CB"/>
    <w:rsid w:val="00A6560B"/>
    <w:rsid w:val="00A65C42"/>
    <w:rsid w:val="00A65EF7"/>
    <w:rsid w:val="00A66396"/>
    <w:rsid w:val="00A671D1"/>
    <w:rsid w:val="00A67879"/>
    <w:rsid w:val="00A67EF5"/>
    <w:rsid w:val="00A7234D"/>
    <w:rsid w:val="00A72E28"/>
    <w:rsid w:val="00A738B1"/>
    <w:rsid w:val="00A74535"/>
    <w:rsid w:val="00A754DD"/>
    <w:rsid w:val="00A75510"/>
    <w:rsid w:val="00A75723"/>
    <w:rsid w:val="00A75E47"/>
    <w:rsid w:val="00A766AD"/>
    <w:rsid w:val="00A76961"/>
    <w:rsid w:val="00A76BFB"/>
    <w:rsid w:val="00A8122B"/>
    <w:rsid w:val="00A81726"/>
    <w:rsid w:val="00A81A20"/>
    <w:rsid w:val="00A81B8D"/>
    <w:rsid w:val="00A81EC8"/>
    <w:rsid w:val="00A82EDC"/>
    <w:rsid w:val="00A83CCA"/>
    <w:rsid w:val="00A83DDC"/>
    <w:rsid w:val="00A83F37"/>
    <w:rsid w:val="00A84018"/>
    <w:rsid w:val="00A8418F"/>
    <w:rsid w:val="00A84BED"/>
    <w:rsid w:val="00A8536F"/>
    <w:rsid w:val="00A857C4"/>
    <w:rsid w:val="00A85CD9"/>
    <w:rsid w:val="00A85E27"/>
    <w:rsid w:val="00A86D6F"/>
    <w:rsid w:val="00A86E3E"/>
    <w:rsid w:val="00A87BAE"/>
    <w:rsid w:val="00A90976"/>
    <w:rsid w:val="00A913A1"/>
    <w:rsid w:val="00A916E6"/>
    <w:rsid w:val="00A91ACB"/>
    <w:rsid w:val="00A91AF5"/>
    <w:rsid w:val="00A92584"/>
    <w:rsid w:val="00A925A7"/>
    <w:rsid w:val="00A925DB"/>
    <w:rsid w:val="00A93DC6"/>
    <w:rsid w:val="00A94354"/>
    <w:rsid w:val="00A945D0"/>
    <w:rsid w:val="00A94796"/>
    <w:rsid w:val="00A94CEF"/>
    <w:rsid w:val="00A9501F"/>
    <w:rsid w:val="00A951AC"/>
    <w:rsid w:val="00A951C2"/>
    <w:rsid w:val="00A95452"/>
    <w:rsid w:val="00A95EE0"/>
    <w:rsid w:val="00A96EF6"/>
    <w:rsid w:val="00AA00A7"/>
    <w:rsid w:val="00AA096E"/>
    <w:rsid w:val="00AA1293"/>
    <w:rsid w:val="00AA14C3"/>
    <w:rsid w:val="00AA1863"/>
    <w:rsid w:val="00AA188D"/>
    <w:rsid w:val="00AA3843"/>
    <w:rsid w:val="00AA38E7"/>
    <w:rsid w:val="00AA3EDF"/>
    <w:rsid w:val="00AA4239"/>
    <w:rsid w:val="00AA4D46"/>
    <w:rsid w:val="00AA54AE"/>
    <w:rsid w:val="00AA6816"/>
    <w:rsid w:val="00AA69E5"/>
    <w:rsid w:val="00AA6D4E"/>
    <w:rsid w:val="00AA75CE"/>
    <w:rsid w:val="00AB023A"/>
    <w:rsid w:val="00AB0C43"/>
    <w:rsid w:val="00AB1098"/>
    <w:rsid w:val="00AB173C"/>
    <w:rsid w:val="00AB1B38"/>
    <w:rsid w:val="00AB217D"/>
    <w:rsid w:val="00AB250D"/>
    <w:rsid w:val="00AB2581"/>
    <w:rsid w:val="00AB2643"/>
    <w:rsid w:val="00AB27C6"/>
    <w:rsid w:val="00AB3031"/>
    <w:rsid w:val="00AB3379"/>
    <w:rsid w:val="00AB3F05"/>
    <w:rsid w:val="00AB4013"/>
    <w:rsid w:val="00AB462F"/>
    <w:rsid w:val="00AB49A3"/>
    <w:rsid w:val="00AB4C0D"/>
    <w:rsid w:val="00AB557D"/>
    <w:rsid w:val="00AB6477"/>
    <w:rsid w:val="00AB6533"/>
    <w:rsid w:val="00AB689D"/>
    <w:rsid w:val="00AB6EB6"/>
    <w:rsid w:val="00AB7675"/>
    <w:rsid w:val="00AB7E48"/>
    <w:rsid w:val="00AC05B0"/>
    <w:rsid w:val="00AC070D"/>
    <w:rsid w:val="00AC0850"/>
    <w:rsid w:val="00AC0D45"/>
    <w:rsid w:val="00AC0DE8"/>
    <w:rsid w:val="00AC1A14"/>
    <w:rsid w:val="00AC2A94"/>
    <w:rsid w:val="00AC322C"/>
    <w:rsid w:val="00AC33E2"/>
    <w:rsid w:val="00AC3674"/>
    <w:rsid w:val="00AC3F97"/>
    <w:rsid w:val="00AC4A20"/>
    <w:rsid w:val="00AC4FEA"/>
    <w:rsid w:val="00AC5213"/>
    <w:rsid w:val="00AC53F3"/>
    <w:rsid w:val="00AC584E"/>
    <w:rsid w:val="00AC5B6E"/>
    <w:rsid w:val="00AC5E1A"/>
    <w:rsid w:val="00AC7B80"/>
    <w:rsid w:val="00AD0A32"/>
    <w:rsid w:val="00AD1442"/>
    <w:rsid w:val="00AD14AB"/>
    <w:rsid w:val="00AD1B73"/>
    <w:rsid w:val="00AD20ED"/>
    <w:rsid w:val="00AD20FA"/>
    <w:rsid w:val="00AD2F04"/>
    <w:rsid w:val="00AD2FE7"/>
    <w:rsid w:val="00AD30DD"/>
    <w:rsid w:val="00AD3BC2"/>
    <w:rsid w:val="00AD3C4C"/>
    <w:rsid w:val="00AD4264"/>
    <w:rsid w:val="00AD4434"/>
    <w:rsid w:val="00AD5334"/>
    <w:rsid w:val="00AD53AA"/>
    <w:rsid w:val="00AD72BC"/>
    <w:rsid w:val="00AD79BF"/>
    <w:rsid w:val="00AD7C84"/>
    <w:rsid w:val="00AE07E1"/>
    <w:rsid w:val="00AE174F"/>
    <w:rsid w:val="00AE1D52"/>
    <w:rsid w:val="00AE2133"/>
    <w:rsid w:val="00AE23C0"/>
    <w:rsid w:val="00AE3344"/>
    <w:rsid w:val="00AE416F"/>
    <w:rsid w:val="00AE43F4"/>
    <w:rsid w:val="00AE5099"/>
    <w:rsid w:val="00AE50D3"/>
    <w:rsid w:val="00AE606A"/>
    <w:rsid w:val="00AF013B"/>
    <w:rsid w:val="00AF0A66"/>
    <w:rsid w:val="00AF0CF8"/>
    <w:rsid w:val="00AF1658"/>
    <w:rsid w:val="00AF262C"/>
    <w:rsid w:val="00AF33F7"/>
    <w:rsid w:val="00AF3550"/>
    <w:rsid w:val="00AF415A"/>
    <w:rsid w:val="00AF44F2"/>
    <w:rsid w:val="00AF4950"/>
    <w:rsid w:val="00AF53AB"/>
    <w:rsid w:val="00AF53BA"/>
    <w:rsid w:val="00AF63D6"/>
    <w:rsid w:val="00AF642D"/>
    <w:rsid w:val="00AF64D9"/>
    <w:rsid w:val="00AF69B4"/>
    <w:rsid w:val="00AF717B"/>
    <w:rsid w:val="00B00CD0"/>
    <w:rsid w:val="00B00D77"/>
    <w:rsid w:val="00B0117B"/>
    <w:rsid w:val="00B011BD"/>
    <w:rsid w:val="00B01283"/>
    <w:rsid w:val="00B0153C"/>
    <w:rsid w:val="00B01C7F"/>
    <w:rsid w:val="00B01FE7"/>
    <w:rsid w:val="00B02A46"/>
    <w:rsid w:val="00B03388"/>
    <w:rsid w:val="00B035B9"/>
    <w:rsid w:val="00B03EBB"/>
    <w:rsid w:val="00B04DD4"/>
    <w:rsid w:val="00B05993"/>
    <w:rsid w:val="00B060CD"/>
    <w:rsid w:val="00B0686C"/>
    <w:rsid w:val="00B06E97"/>
    <w:rsid w:val="00B102AD"/>
    <w:rsid w:val="00B1037E"/>
    <w:rsid w:val="00B10681"/>
    <w:rsid w:val="00B10B50"/>
    <w:rsid w:val="00B1149B"/>
    <w:rsid w:val="00B116D4"/>
    <w:rsid w:val="00B12044"/>
    <w:rsid w:val="00B13094"/>
    <w:rsid w:val="00B134E7"/>
    <w:rsid w:val="00B13A79"/>
    <w:rsid w:val="00B14D79"/>
    <w:rsid w:val="00B14FC0"/>
    <w:rsid w:val="00B159F7"/>
    <w:rsid w:val="00B16524"/>
    <w:rsid w:val="00B165E7"/>
    <w:rsid w:val="00B16E86"/>
    <w:rsid w:val="00B20364"/>
    <w:rsid w:val="00B203A6"/>
    <w:rsid w:val="00B211F2"/>
    <w:rsid w:val="00B2130C"/>
    <w:rsid w:val="00B215D0"/>
    <w:rsid w:val="00B21EDE"/>
    <w:rsid w:val="00B21FBD"/>
    <w:rsid w:val="00B226A9"/>
    <w:rsid w:val="00B2300D"/>
    <w:rsid w:val="00B230F6"/>
    <w:rsid w:val="00B23139"/>
    <w:rsid w:val="00B232D6"/>
    <w:rsid w:val="00B23539"/>
    <w:rsid w:val="00B23551"/>
    <w:rsid w:val="00B24DC8"/>
    <w:rsid w:val="00B25335"/>
    <w:rsid w:val="00B25CBD"/>
    <w:rsid w:val="00B26391"/>
    <w:rsid w:val="00B26A06"/>
    <w:rsid w:val="00B27999"/>
    <w:rsid w:val="00B27AD5"/>
    <w:rsid w:val="00B27F3D"/>
    <w:rsid w:val="00B30E74"/>
    <w:rsid w:val="00B3108F"/>
    <w:rsid w:val="00B3114E"/>
    <w:rsid w:val="00B3148D"/>
    <w:rsid w:val="00B31CC5"/>
    <w:rsid w:val="00B33D79"/>
    <w:rsid w:val="00B33F59"/>
    <w:rsid w:val="00B34483"/>
    <w:rsid w:val="00B34DAE"/>
    <w:rsid w:val="00B358BB"/>
    <w:rsid w:val="00B365CA"/>
    <w:rsid w:val="00B36CA1"/>
    <w:rsid w:val="00B3737F"/>
    <w:rsid w:val="00B40514"/>
    <w:rsid w:val="00B41534"/>
    <w:rsid w:val="00B4154B"/>
    <w:rsid w:val="00B41784"/>
    <w:rsid w:val="00B41BEE"/>
    <w:rsid w:val="00B42E68"/>
    <w:rsid w:val="00B43462"/>
    <w:rsid w:val="00B43910"/>
    <w:rsid w:val="00B4420E"/>
    <w:rsid w:val="00B45669"/>
    <w:rsid w:val="00B46554"/>
    <w:rsid w:val="00B466F0"/>
    <w:rsid w:val="00B467BB"/>
    <w:rsid w:val="00B47E3B"/>
    <w:rsid w:val="00B50892"/>
    <w:rsid w:val="00B51057"/>
    <w:rsid w:val="00B511ED"/>
    <w:rsid w:val="00B51602"/>
    <w:rsid w:val="00B51892"/>
    <w:rsid w:val="00B51F21"/>
    <w:rsid w:val="00B52273"/>
    <w:rsid w:val="00B52540"/>
    <w:rsid w:val="00B53C34"/>
    <w:rsid w:val="00B53F0D"/>
    <w:rsid w:val="00B53FF8"/>
    <w:rsid w:val="00B54811"/>
    <w:rsid w:val="00B5657A"/>
    <w:rsid w:val="00B56B84"/>
    <w:rsid w:val="00B57961"/>
    <w:rsid w:val="00B57C56"/>
    <w:rsid w:val="00B57EFA"/>
    <w:rsid w:val="00B61614"/>
    <w:rsid w:val="00B61672"/>
    <w:rsid w:val="00B61B8F"/>
    <w:rsid w:val="00B62488"/>
    <w:rsid w:val="00B628A4"/>
    <w:rsid w:val="00B62D2F"/>
    <w:rsid w:val="00B64774"/>
    <w:rsid w:val="00B64E06"/>
    <w:rsid w:val="00B65CB5"/>
    <w:rsid w:val="00B65D4A"/>
    <w:rsid w:val="00B668FC"/>
    <w:rsid w:val="00B66B65"/>
    <w:rsid w:val="00B67E57"/>
    <w:rsid w:val="00B70EBF"/>
    <w:rsid w:val="00B70EF2"/>
    <w:rsid w:val="00B70F06"/>
    <w:rsid w:val="00B7145B"/>
    <w:rsid w:val="00B71881"/>
    <w:rsid w:val="00B72E0A"/>
    <w:rsid w:val="00B72FA4"/>
    <w:rsid w:val="00B7374F"/>
    <w:rsid w:val="00B74500"/>
    <w:rsid w:val="00B74AFB"/>
    <w:rsid w:val="00B7547E"/>
    <w:rsid w:val="00B754EA"/>
    <w:rsid w:val="00B75A04"/>
    <w:rsid w:val="00B7605A"/>
    <w:rsid w:val="00B768AD"/>
    <w:rsid w:val="00B76D77"/>
    <w:rsid w:val="00B7702D"/>
    <w:rsid w:val="00B774E3"/>
    <w:rsid w:val="00B7761D"/>
    <w:rsid w:val="00B778C6"/>
    <w:rsid w:val="00B77BCD"/>
    <w:rsid w:val="00B77E2A"/>
    <w:rsid w:val="00B80415"/>
    <w:rsid w:val="00B80BF0"/>
    <w:rsid w:val="00B80E48"/>
    <w:rsid w:val="00B810CD"/>
    <w:rsid w:val="00B81196"/>
    <w:rsid w:val="00B81393"/>
    <w:rsid w:val="00B81607"/>
    <w:rsid w:val="00B81787"/>
    <w:rsid w:val="00B8280A"/>
    <w:rsid w:val="00B83638"/>
    <w:rsid w:val="00B839BC"/>
    <w:rsid w:val="00B84738"/>
    <w:rsid w:val="00B84B83"/>
    <w:rsid w:val="00B85087"/>
    <w:rsid w:val="00B853F9"/>
    <w:rsid w:val="00B860D7"/>
    <w:rsid w:val="00B868DC"/>
    <w:rsid w:val="00B87D6A"/>
    <w:rsid w:val="00B92342"/>
    <w:rsid w:val="00B92412"/>
    <w:rsid w:val="00B92971"/>
    <w:rsid w:val="00B92D1A"/>
    <w:rsid w:val="00B93445"/>
    <w:rsid w:val="00B939A1"/>
    <w:rsid w:val="00B93B87"/>
    <w:rsid w:val="00B9412D"/>
    <w:rsid w:val="00B9431E"/>
    <w:rsid w:val="00B9465D"/>
    <w:rsid w:val="00B9473D"/>
    <w:rsid w:val="00B94881"/>
    <w:rsid w:val="00B9517B"/>
    <w:rsid w:val="00B95517"/>
    <w:rsid w:val="00B95C12"/>
    <w:rsid w:val="00B95EE6"/>
    <w:rsid w:val="00B961F1"/>
    <w:rsid w:val="00B96885"/>
    <w:rsid w:val="00B96B97"/>
    <w:rsid w:val="00B96C4E"/>
    <w:rsid w:val="00B973E7"/>
    <w:rsid w:val="00B979CC"/>
    <w:rsid w:val="00B97B62"/>
    <w:rsid w:val="00B97C50"/>
    <w:rsid w:val="00BA0024"/>
    <w:rsid w:val="00BA0AC7"/>
    <w:rsid w:val="00BA1434"/>
    <w:rsid w:val="00BA3212"/>
    <w:rsid w:val="00BA3B4B"/>
    <w:rsid w:val="00BA40BE"/>
    <w:rsid w:val="00BA4564"/>
    <w:rsid w:val="00BA467B"/>
    <w:rsid w:val="00BA4D41"/>
    <w:rsid w:val="00BA58BB"/>
    <w:rsid w:val="00BA67FC"/>
    <w:rsid w:val="00BA6B8E"/>
    <w:rsid w:val="00BA7285"/>
    <w:rsid w:val="00BA7BE8"/>
    <w:rsid w:val="00BB08F7"/>
    <w:rsid w:val="00BB0BA7"/>
    <w:rsid w:val="00BB0CA1"/>
    <w:rsid w:val="00BB133D"/>
    <w:rsid w:val="00BB173C"/>
    <w:rsid w:val="00BB1924"/>
    <w:rsid w:val="00BB26EB"/>
    <w:rsid w:val="00BB2C15"/>
    <w:rsid w:val="00BB3C8A"/>
    <w:rsid w:val="00BB4049"/>
    <w:rsid w:val="00BB5E0A"/>
    <w:rsid w:val="00BB7AA1"/>
    <w:rsid w:val="00BB7AF7"/>
    <w:rsid w:val="00BC00C1"/>
    <w:rsid w:val="00BC0230"/>
    <w:rsid w:val="00BC02CD"/>
    <w:rsid w:val="00BC0688"/>
    <w:rsid w:val="00BC1478"/>
    <w:rsid w:val="00BC1BFE"/>
    <w:rsid w:val="00BC1CE6"/>
    <w:rsid w:val="00BC2264"/>
    <w:rsid w:val="00BC2C3A"/>
    <w:rsid w:val="00BC3CE2"/>
    <w:rsid w:val="00BC3E3B"/>
    <w:rsid w:val="00BC52DE"/>
    <w:rsid w:val="00BC69C6"/>
    <w:rsid w:val="00BC7775"/>
    <w:rsid w:val="00BC7956"/>
    <w:rsid w:val="00BD02E6"/>
    <w:rsid w:val="00BD065D"/>
    <w:rsid w:val="00BD0CF8"/>
    <w:rsid w:val="00BD0DDA"/>
    <w:rsid w:val="00BD1469"/>
    <w:rsid w:val="00BD154F"/>
    <w:rsid w:val="00BD1FF6"/>
    <w:rsid w:val="00BD2256"/>
    <w:rsid w:val="00BD24B6"/>
    <w:rsid w:val="00BD3080"/>
    <w:rsid w:val="00BD3124"/>
    <w:rsid w:val="00BD316A"/>
    <w:rsid w:val="00BD33EC"/>
    <w:rsid w:val="00BD3A94"/>
    <w:rsid w:val="00BD43BD"/>
    <w:rsid w:val="00BD4CF5"/>
    <w:rsid w:val="00BD5C38"/>
    <w:rsid w:val="00BD6C08"/>
    <w:rsid w:val="00BD72A6"/>
    <w:rsid w:val="00BD762F"/>
    <w:rsid w:val="00BD7D70"/>
    <w:rsid w:val="00BE09C7"/>
    <w:rsid w:val="00BE12EF"/>
    <w:rsid w:val="00BE1BBB"/>
    <w:rsid w:val="00BE22E8"/>
    <w:rsid w:val="00BE2ACB"/>
    <w:rsid w:val="00BE3013"/>
    <w:rsid w:val="00BE32AC"/>
    <w:rsid w:val="00BE367D"/>
    <w:rsid w:val="00BE3CB6"/>
    <w:rsid w:val="00BE4035"/>
    <w:rsid w:val="00BE4239"/>
    <w:rsid w:val="00BE4A58"/>
    <w:rsid w:val="00BE4B70"/>
    <w:rsid w:val="00BE4C67"/>
    <w:rsid w:val="00BE5120"/>
    <w:rsid w:val="00BE5756"/>
    <w:rsid w:val="00BE576D"/>
    <w:rsid w:val="00BE64BF"/>
    <w:rsid w:val="00BE654A"/>
    <w:rsid w:val="00BE6653"/>
    <w:rsid w:val="00BE7B46"/>
    <w:rsid w:val="00BF00BE"/>
    <w:rsid w:val="00BF02D4"/>
    <w:rsid w:val="00BF0724"/>
    <w:rsid w:val="00BF15B9"/>
    <w:rsid w:val="00BF1896"/>
    <w:rsid w:val="00BF28B1"/>
    <w:rsid w:val="00BF324E"/>
    <w:rsid w:val="00BF329F"/>
    <w:rsid w:val="00BF3693"/>
    <w:rsid w:val="00BF4674"/>
    <w:rsid w:val="00BF47B7"/>
    <w:rsid w:val="00BF5020"/>
    <w:rsid w:val="00BF55BA"/>
    <w:rsid w:val="00BF58F2"/>
    <w:rsid w:val="00BF590D"/>
    <w:rsid w:val="00BF5981"/>
    <w:rsid w:val="00BF6637"/>
    <w:rsid w:val="00BF756C"/>
    <w:rsid w:val="00C010C7"/>
    <w:rsid w:val="00C024DF"/>
    <w:rsid w:val="00C028F9"/>
    <w:rsid w:val="00C0308D"/>
    <w:rsid w:val="00C034BC"/>
    <w:rsid w:val="00C035A7"/>
    <w:rsid w:val="00C0387C"/>
    <w:rsid w:val="00C04A2A"/>
    <w:rsid w:val="00C04FA3"/>
    <w:rsid w:val="00C051F1"/>
    <w:rsid w:val="00C05216"/>
    <w:rsid w:val="00C05754"/>
    <w:rsid w:val="00C0586E"/>
    <w:rsid w:val="00C05C1A"/>
    <w:rsid w:val="00C05F6F"/>
    <w:rsid w:val="00C06021"/>
    <w:rsid w:val="00C06091"/>
    <w:rsid w:val="00C068B6"/>
    <w:rsid w:val="00C077A9"/>
    <w:rsid w:val="00C10C63"/>
    <w:rsid w:val="00C10D34"/>
    <w:rsid w:val="00C11612"/>
    <w:rsid w:val="00C11B8C"/>
    <w:rsid w:val="00C11DC6"/>
    <w:rsid w:val="00C12101"/>
    <w:rsid w:val="00C1230F"/>
    <w:rsid w:val="00C12EC3"/>
    <w:rsid w:val="00C137E0"/>
    <w:rsid w:val="00C13810"/>
    <w:rsid w:val="00C13934"/>
    <w:rsid w:val="00C13B21"/>
    <w:rsid w:val="00C14234"/>
    <w:rsid w:val="00C14C9F"/>
    <w:rsid w:val="00C155CC"/>
    <w:rsid w:val="00C15941"/>
    <w:rsid w:val="00C160D1"/>
    <w:rsid w:val="00C168BD"/>
    <w:rsid w:val="00C16E20"/>
    <w:rsid w:val="00C170CD"/>
    <w:rsid w:val="00C2047B"/>
    <w:rsid w:val="00C20A4F"/>
    <w:rsid w:val="00C21801"/>
    <w:rsid w:val="00C21EE3"/>
    <w:rsid w:val="00C2304D"/>
    <w:rsid w:val="00C236EB"/>
    <w:rsid w:val="00C23BE9"/>
    <w:rsid w:val="00C24016"/>
    <w:rsid w:val="00C24904"/>
    <w:rsid w:val="00C2541E"/>
    <w:rsid w:val="00C25F86"/>
    <w:rsid w:val="00C2649C"/>
    <w:rsid w:val="00C26623"/>
    <w:rsid w:val="00C26685"/>
    <w:rsid w:val="00C268C2"/>
    <w:rsid w:val="00C26D74"/>
    <w:rsid w:val="00C30506"/>
    <w:rsid w:val="00C30824"/>
    <w:rsid w:val="00C30F87"/>
    <w:rsid w:val="00C31BF8"/>
    <w:rsid w:val="00C3273C"/>
    <w:rsid w:val="00C3307F"/>
    <w:rsid w:val="00C33F77"/>
    <w:rsid w:val="00C348FF"/>
    <w:rsid w:val="00C34CC3"/>
    <w:rsid w:val="00C34F30"/>
    <w:rsid w:val="00C363E7"/>
    <w:rsid w:val="00C3640A"/>
    <w:rsid w:val="00C3657E"/>
    <w:rsid w:val="00C36F96"/>
    <w:rsid w:val="00C3796D"/>
    <w:rsid w:val="00C4057F"/>
    <w:rsid w:val="00C40753"/>
    <w:rsid w:val="00C40815"/>
    <w:rsid w:val="00C40B89"/>
    <w:rsid w:val="00C40B90"/>
    <w:rsid w:val="00C41BEB"/>
    <w:rsid w:val="00C427A2"/>
    <w:rsid w:val="00C42E64"/>
    <w:rsid w:val="00C43C61"/>
    <w:rsid w:val="00C441C2"/>
    <w:rsid w:val="00C4421D"/>
    <w:rsid w:val="00C47B24"/>
    <w:rsid w:val="00C50040"/>
    <w:rsid w:val="00C507A3"/>
    <w:rsid w:val="00C5183A"/>
    <w:rsid w:val="00C51B9C"/>
    <w:rsid w:val="00C51BEC"/>
    <w:rsid w:val="00C521AE"/>
    <w:rsid w:val="00C52B13"/>
    <w:rsid w:val="00C54A87"/>
    <w:rsid w:val="00C55428"/>
    <w:rsid w:val="00C55DE1"/>
    <w:rsid w:val="00C56679"/>
    <w:rsid w:val="00C56A7A"/>
    <w:rsid w:val="00C56BC5"/>
    <w:rsid w:val="00C572FF"/>
    <w:rsid w:val="00C57991"/>
    <w:rsid w:val="00C60B64"/>
    <w:rsid w:val="00C60D23"/>
    <w:rsid w:val="00C615B8"/>
    <w:rsid w:val="00C61AFD"/>
    <w:rsid w:val="00C62D67"/>
    <w:rsid w:val="00C6356B"/>
    <w:rsid w:val="00C63A04"/>
    <w:rsid w:val="00C652E2"/>
    <w:rsid w:val="00C653FB"/>
    <w:rsid w:val="00C65CBF"/>
    <w:rsid w:val="00C66375"/>
    <w:rsid w:val="00C667D0"/>
    <w:rsid w:val="00C66AD7"/>
    <w:rsid w:val="00C66CDE"/>
    <w:rsid w:val="00C66D7C"/>
    <w:rsid w:val="00C66E3C"/>
    <w:rsid w:val="00C67EA5"/>
    <w:rsid w:val="00C70107"/>
    <w:rsid w:val="00C70449"/>
    <w:rsid w:val="00C70759"/>
    <w:rsid w:val="00C70E36"/>
    <w:rsid w:val="00C71279"/>
    <w:rsid w:val="00C71351"/>
    <w:rsid w:val="00C71A08"/>
    <w:rsid w:val="00C72625"/>
    <w:rsid w:val="00C7271D"/>
    <w:rsid w:val="00C72B6C"/>
    <w:rsid w:val="00C73FAB"/>
    <w:rsid w:val="00C74CF6"/>
    <w:rsid w:val="00C75A01"/>
    <w:rsid w:val="00C75BCA"/>
    <w:rsid w:val="00C75C66"/>
    <w:rsid w:val="00C75DB6"/>
    <w:rsid w:val="00C76E04"/>
    <w:rsid w:val="00C76FB0"/>
    <w:rsid w:val="00C81278"/>
    <w:rsid w:val="00C81A2C"/>
    <w:rsid w:val="00C8285E"/>
    <w:rsid w:val="00C82F2D"/>
    <w:rsid w:val="00C83260"/>
    <w:rsid w:val="00C836F0"/>
    <w:rsid w:val="00C8398B"/>
    <w:rsid w:val="00C84318"/>
    <w:rsid w:val="00C856BE"/>
    <w:rsid w:val="00C85F2C"/>
    <w:rsid w:val="00C8734C"/>
    <w:rsid w:val="00C87A9E"/>
    <w:rsid w:val="00C904E4"/>
    <w:rsid w:val="00C91633"/>
    <w:rsid w:val="00C9204C"/>
    <w:rsid w:val="00C935B7"/>
    <w:rsid w:val="00C9382C"/>
    <w:rsid w:val="00C93CF4"/>
    <w:rsid w:val="00C94BAE"/>
    <w:rsid w:val="00C94C71"/>
    <w:rsid w:val="00C94F15"/>
    <w:rsid w:val="00C954BD"/>
    <w:rsid w:val="00C95615"/>
    <w:rsid w:val="00C97517"/>
    <w:rsid w:val="00C97CC0"/>
    <w:rsid w:val="00C97D75"/>
    <w:rsid w:val="00CA0261"/>
    <w:rsid w:val="00CA04BA"/>
    <w:rsid w:val="00CA12F0"/>
    <w:rsid w:val="00CA136D"/>
    <w:rsid w:val="00CA147B"/>
    <w:rsid w:val="00CA2400"/>
    <w:rsid w:val="00CA24A1"/>
    <w:rsid w:val="00CA2D7A"/>
    <w:rsid w:val="00CA3CDB"/>
    <w:rsid w:val="00CA47F5"/>
    <w:rsid w:val="00CA4CA2"/>
    <w:rsid w:val="00CA5368"/>
    <w:rsid w:val="00CA6310"/>
    <w:rsid w:val="00CA7989"/>
    <w:rsid w:val="00CB0113"/>
    <w:rsid w:val="00CB058C"/>
    <w:rsid w:val="00CB0939"/>
    <w:rsid w:val="00CB0BE4"/>
    <w:rsid w:val="00CB0C79"/>
    <w:rsid w:val="00CB121D"/>
    <w:rsid w:val="00CB14A4"/>
    <w:rsid w:val="00CB2CCA"/>
    <w:rsid w:val="00CB30D0"/>
    <w:rsid w:val="00CB340F"/>
    <w:rsid w:val="00CB37A5"/>
    <w:rsid w:val="00CB3C01"/>
    <w:rsid w:val="00CB3EBC"/>
    <w:rsid w:val="00CB44B7"/>
    <w:rsid w:val="00CB493B"/>
    <w:rsid w:val="00CB4EC9"/>
    <w:rsid w:val="00CB5187"/>
    <w:rsid w:val="00CB570A"/>
    <w:rsid w:val="00CB679C"/>
    <w:rsid w:val="00CB6A84"/>
    <w:rsid w:val="00CB6A85"/>
    <w:rsid w:val="00CB7121"/>
    <w:rsid w:val="00CB7364"/>
    <w:rsid w:val="00CB7C4A"/>
    <w:rsid w:val="00CB7DB2"/>
    <w:rsid w:val="00CB7ECC"/>
    <w:rsid w:val="00CC0B1E"/>
    <w:rsid w:val="00CC0C76"/>
    <w:rsid w:val="00CC1475"/>
    <w:rsid w:val="00CC1DED"/>
    <w:rsid w:val="00CC319E"/>
    <w:rsid w:val="00CC340A"/>
    <w:rsid w:val="00CC36E9"/>
    <w:rsid w:val="00CC598C"/>
    <w:rsid w:val="00CC5AA0"/>
    <w:rsid w:val="00CC669A"/>
    <w:rsid w:val="00CC75B6"/>
    <w:rsid w:val="00CC779B"/>
    <w:rsid w:val="00CD28B2"/>
    <w:rsid w:val="00CD2DD0"/>
    <w:rsid w:val="00CD33EE"/>
    <w:rsid w:val="00CD3776"/>
    <w:rsid w:val="00CD4D65"/>
    <w:rsid w:val="00CD55B1"/>
    <w:rsid w:val="00CD5680"/>
    <w:rsid w:val="00CD648D"/>
    <w:rsid w:val="00CD665D"/>
    <w:rsid w:val="00CD6954"/>
    <w:rsid w:val="00CD6B80"/>
    <w:rsid w:val="00CD7616"/>
    <w:rsid w:val="00CD775A"/>
    <w:rsid w:val="00CE01B5"/>
    <w:rsid w:val="00CE021F"/>
    <w:rsid w:val="00CE0B98"/>
    <w:rsid w:val="00CE2312"/>
    <w:rsid w:val="00CE336E"/>
    <w:rsid w:val="00CE374F"/>
    <w:rsid w:val="00CE384F"/>
    <w:rsid w:val="00CE3CDF"/>
    <w:rsid w:val="00CE3D08"/>
    <w:rsid w:val="00CE3E07"/>
    <w:rsid w:val="00CE3FEE"/>
    <w:rsid w:val="00CE455E"/>
    <w:rsid w:val="00CE68A3"/>
    <w:rsid w:val="00CE79A8"/>
    <w:rsid w:val="00CE7E34"/>
    <w:rsid w:val="00CF0639"/>
    <w:rsid w:val="00CF0AE5"/>
    <w:rsid w:val="00CF14A0"/>
    <w:rsid w:val="00CF19DF"/>
    <w:rsid w:val="00CF1F8D"/>
    <w:rsid w:val="00CF2172"/>
    <w:rsid w:val="00CF25F6"/>
    <w:rsid w:val="00CF2BBB"/>
    <w:rsid w:val="00CF3154"/>
    <w:rsid w:val="00CF366B"/>
    <w:rsid w:val="00CF3B6C"/>
    <w:rsid w:val="00CF4810"/>
    <w:rsid w:val="00CF4D38"/>
    <w:rsid w:val="00CF4F1F"/>
    <w:rsid w:val="00CF4F47"/>
    <w:rsid w:val="00CF5030"/>
    <w:rsid w:val="00CF6A40"/>
    <w:rsid w:val="00CF6ED0"/>
    <w:rsid w:val="00CF7193"/>
    <w:rsid w:val="00D005B4"/>
    <w:rsid w:val="00D00784"/>
    <w:rsid w:val="00D00BC5"/>
    <w:rsid w:val="00D019EA"/>
    <w:rsid w:val="00D01AD1"/>
    <w:rsid w:val="00D02277"/>
    <w:rsid w:val="00D022F4"/>
    <w:rsid w:val="00D02BB4"/>
    <w:rsid w:val="00D03128"/>
    <w:rsid w:val="00D03153"/>
    <w:rsid w:val="00D033C8"/>
    <w:rsid w:val="00D03957"/>
    <w:rsid w:val="00D03B43"/>
    <w:rsid w:val="00D03C14"/>
    <w:rsid w:val="00D046B2"/>
    <w:rsid w:val="00D04B2D"/>
    <w:rsid w:val="00D04C84"/>
    <w:rsid w:val="00D052B0"/>
    <w:rsid w:val="00D058FD"/>
    <w:rsid w:val="00D05F86"/>
    <w:rsid w:val="00D06433"/>
    <w:rsid w:val="00D07169"/>
    <w:rsid w:val="00D07583"/>
    <w:rsid w:val="00D0769F"/>
    <w:rsid w:val="00D07C40"/>
    <w:rsid w:val="00D1019C"/>
    <w:rsid w:val="00D102A5"/>
    <w:rsid w:val="00D109FA"/>
    <w:rsid w:val="00D11712"/>
    <w:rsid w:val="00D11EC0"/>
    <w:rsid w:val="00D120D2"/>
    <w:rsid w:val="00D1301C"/>
    <w:rsid w:val="00D131D1"/>
    <w:rsid w:val="00D13294"/>
    <w:rsid w:val="00D13CB3"/>
    <w:rsid w:val="00D14D12"/>
    <w:rsid w:val="00D14EF2"/>
    <w:rsid w:val="00D15411"/>
    <w:rsid w:val="00D16BD8"/>
    <w:rsid w:val="00D171C8"/>
    <w:rsid w:val="00D17C55"/>
    <w:rsid w:val="00D20137"/>
    <w:rsid w:val="00D208E6"/>
    <w:rsid w:val="00D21A55"/>
    <w:rsid w:val="00D22651"/>
    <w:rsid w:val="00D23AD0"/>
    <w:rsid w:val="00D23B0A"/>
    <w:rsid w:val="00D23ECC"/>
    <w:rsid w:val="00D23F8F"/>
    <w:rsid w:val="00D24239"/>
    <w:rsid w:val="00D24BAF"/>
    <w:rsid w:val="00D24C26"/>
    <w:rsid w:val="00D24D82"/>
    <w:rsid w:val="00D255C6"/>
    <w:rsid w:val="00D2620A"/>
    <w:rsid w:val="00D27091"/>
    <w:rsid w:val="00D277EE"/>
    <w:rsid w:val="00D309DD"/>
    <w:rsid w:val="00D30C66"/>
    <w:rsid w:val="00D31163"/>
    <w:rsid w:val="00D31D60"/>
    <w:rsid w:val="00D3238A"/>
    <w:rsid w:val="00D3330C"/>
    <w:rsid w:val="00D3330E"/>
    <w:rsid w:val="00D3349D"/>
    <w:rsid w:val="00D33530"/>
    <w:rsid w:val="00D33682"/>
    <w:rsid w:val="00D34598"/>
    <w:rsid w:val="00D3511A"/>
    <w:rsid w:val="00D35F28"/>
    <w:rsid w:val="00D3672A"/>
    <w:rsid w:val="00D368A2"/>
    <w:rsid w:val="00D368FF"/>
    <w:rsid w:val="00D36D8E"/>
    <w:rsid w:val="00D374D1"/>
    <w:rsid w:val="00D37596"/>
    <w:rsid w:val="00D37899"/>
    <w:rsid w:val="00D37FCE"/>
    <w:rsid w:val="00D40238"/>
    <w:rsid w:val="00D40D79"/>
    <w:rsid w:val="00D4117C"/>
    <w:rsid w:val="00D41258"/>
    <w:rsid w:val="00D43430"/>
    <w:rsid w:val="00D439C3"/>
    <w:rsid w:val="00D449C6"/>
    <w:rsid w:val="00D44A3B"/>
    <w:rsid w:val="00D451A0"/>
    <w:rsid w:val="00D451C2"/>
    <w:rsid w:val="00D45385"/>
    <w:rsid w:val="00D45C34"/>
    <w:rsid w:val="00D465F7"/>
    <w:rsid w:val="00D4777F"/>
    <w:rsid w:val="00D478D3"/>
    <w:rsid w:val="00D5062B"/>
    <w:rsid w:val="00D50B46"/>
    <w:rsid w:val="00D510B4"/>
    <w:rsid w:val="00D51867"/>
    <w:rsid w:val="00D51AD4"/>
    <w:rsid w:val="00D52DBB"/>
    <w:rsid w:val="00D54B76"/>
    <w:rsid w:val="00D54E08"/>
    <w:rsid w:val="00D5508A"/>
    <w:rsid w:val="00D55144"/>
    <w:rsid w:val="00D55828"/>
    <w:rsid w:val="00D55C1D"/>
    <w:rsid w:val="00D55FD4"/>
    <w:rsid w:val="00D56305"/>
    <w:rsid w:val="00D566F1"/>
    <w:rsid w:val="00D56CA0"/>
    <w:rsid w:val="00D57388"/>
    <w:rsid w:val="00D578EE"/>
    <w:rsid w:val="00D61515"/>
    <w:rsid w:val="00D61A0D"/>
    <w:rsid w:val="00D620CB"/>
    <w:rsid w:val="00D63926"/>
    <w:rsid w:val="00D63F0E"/>
    <w:rsid w:val="00D63F45"/>
    <w:rsid w:val="00D64048"/>
    <w:rsid w:val="00D645A6"/>
    <w:rsid w:val="00D64E9D"/>
    <w:rsid w:val="00D65A11"/>
    <w:rsid w:val="00D65B91"/>
    <w:rsid w:val="00D66CD5"/>
    <w:rsid w:val="00D6707F"/>
    <w:rsid w:val="00D67145"/>
    <w:rsid w:val="00D70A9C"/>
    <w:rsid w:val="00D70FF2"/>
    <w:rsid w:val="00D7160F"/>
    <w:rsid w:val="00D7197E"/>
    <w:rsid w:val="00D726FD"/>
    <w:rsid w:val="00D72C26"/>
    <w:rsid w:val="00D73288"/>
    <w:rsid w:val="00D73686"/>
    <w:rsid w:val="00D7371E"/>
    <w:rsid w:val="00D741DB"/>
    <w:rsid w:val="00D742A0"/>
    <w:rsid w:val="00D74E88"/>
    <w:rsid w:val="00D75216"/>
    <w:rsid w:val="00D756A7"/>
    <w:rsid w:val="00D75D33"/>
    <w:rsid w:val="00D75E56"/>
    <w:rsid w:val="00D763AE"/>
    <w:rsid w:val="00D76CD8"/>
    <w:rsid w:val="00D77919"/>
    <w:rsid w:val="00D779D4"/>
    <w:rsid w:val="00D8158C"/>
    <w:rsid w:val="00D81ED6"/>
    <w:rsid w:val="00D82533"/>
    <w:rsid w:val="00D8359E"/>
    <w:rsid w:val="00D8512B"/>
    <w:rsid w:val="00D857FE"/>
    <w:rsid w:val="00D86F69"/>
    <w:rsid w:val="00D86F82"/>
    <w:rsid w:val="00D87458"/>
    <w:rsid w:val="00D87A74"/>
    <w:rsid w:val="00D901F7"/>
    <w:rsid w:val="00D90311"/>
    <w:rsid w:val="00D907F2"/>
    <w:rsid w:val="00D913F3"/>
    <w:rsid w:val="00D915FF"/>
    <w:rsid w:val="00D91CC6"/>
    <w:rsid w:val="00D928E7"/>
    <w:rsid w:val="00D92BBF"/>
    <w:rsid w:val="00D933F6"/>
    <w:rsid w:val="00D93F68"/>
    <w:rsid w:val="00D94010"/>
    <w:rsid w:val="00D948C4"/>
    <w:rsid w:val="00D94E85"/>
    <w:rsid w:val="00D962CF"/>
    <w:rsid w:val="00D9652E"/>
    <w:rsid w:val="00D96531"/>
    <w:rsid w:val="00DA0A11"/>
    <w:rsid w:val="00DA26B3"/>
    <w:rsid w:val="00DA2FCF"/>
    <w:rsid w:val="00DA3113"/>
    <w:rsid w:val="00DA3199"/>
    <w:rsid w:val="00DA38EC"/>
    <w:rsid w:val="00DA3AAC"/>
    <w:rsid w:val="00DA43EB"/>
    <w:rsid w:val="00DA445E"/>
    <w:rsid w:val="00DA465F"/>
    <w:rsid w:val="00DA4823"/>
    <w:rsid w:val="00DA4E2E"/>
    <w:rsid w:val="00DA4E74"/>
    <w:rsid w:val="00DA518C"/>
    <w:rsid w:val="00DA5A21"/>
    <w:rsid w:val="00DA5B16"/>
    <w:rsid w:val="00DA6B9A"/>
    <w:rsid w:val="00DA6CF1"/>
    <w:rsid w:val="00DA77DE"/>
    <w:rsid w:val="00DB2AEF"/>
    <w:rsid w:val="00DB2B51"/>
    <w:rsid w:val="00DB341C"/>
    <w:rsid w:val="00DB382B"/>
    <w:rsid w:val="00DB4525"/>
    <w:rsid w:val="00DB47A5"/>
    <w:rsid w:val="00DB4D17"/>
    <w:rsid w:val="00DB6DD3"/>
    <w:rsid w:val="00DB7CED"/>
    <w:rsid w:val="00DB7F8E"/>
    <w:rsid w:val="00DC09FC"/>
    <w:rsid w:val="00DC102C"/>
    <w:rsid w:val="00DC1E1B"/>
    <w:rsid w:val="00DC1EC8"/>
    <w:rsid w:val="00DC2E18"/>
    <w:rsid w:val="00DC30FE"/>
    <w:rsid w:val="00DC3512"/>
    <w:rsid w:val="00DC385E"/>
    <w:rsid w:val="00DC3EC8"/>
    <w:rsid w:val="00DC4068"/>
    <w:rsid w:val="00DC4145"/>
    <w:rsid w:val="00DC493B"/>
    <w:rsid w:val="00DC759F"/>
    <w:rsid w:val="00DC7D73"/>
    <w:rsid w:val="00DD0B51"/>
    <w:rsid w:val="00DD0BE6"/>
    <w:rsid w:val="00DD1707"/>
    <w:rsid w:val="00DD1963"/>
    <w:rsid w:val="00DD1C59"/>
    <w:rsid w:val="00DD3272"/>
    <w:rsid w:val="00DD3467"/>
    <w:rsid w:val="00DD45B5"/>
    <w:rsid w:val="00DD474F"/>
    <w:rsid w:val="00DD4A1A"/>
    <w:rsid w:val="00DD52FC"/>
    <w:rsid w:val="00DD5C3A"/>
    <w:rsid w:val="00DD5C56"/>
    <w:rsid w:val="00DD64C8"/>
    <w:rsid w:val="00DD674D"/>
    <w:rsid w:val="00DD701C"/>
    <w:rsid w:val="00DD7DA4"/>
    <w:rsid w:val="00DE0CC3"/>
    <w:rsid w:val="00DE0F83"/>
    <w:rsid w:val="00DE2C73"/>
    <w:rsid w:val="00DE3136"/>
    <w:rsid w:val="00DE32C5"/>
    <w:rsid w:val="00DE39D9"/>
    <w:rsid w:val="00DE39F4"/>
    <w:rsid w:val="00DE3A27"/>
    <w:rsid w:val="00DE4EA8"/>
    <w:rsid w:val="00DE50FD"/>
    <w:rsid w:val="00DE5490"/>
    <w:rsid w:val="00DE587D"/>
    <w:rsid w:val="00DE6805"/>
    <w:rsid w:val="00DE6B0D"/>
    <w:rsid w:val="00DE7807"/>
    <w:rsid w:val="00DF096D"/>
    <w:rsid w:val="00DF0D0A"/>
    <w:rsid w:val="00DF1211"/>
    <w:rsid w:val="00DF1385"/>
    <w:rsid w:val="00DF1FB9"/>
    <w:rsid w:val="00DF2469"/>
    <w:rsid w:val="00DF2875"/>
    <w:rsid w:val="00DF2EB3"/>
    <w:rsid w:val="00DF316E"/>
    <w:rsid w:val="00DF4516"/>
    <w:rsid w:val="00DF58E5"/>
    <w:rsid w:val="00DF5BC6"/>
    <w:rsid w:val="00DF6527"/>
    <w:rsid w:val="00DF79E1"/>
    <w:rsid w:val="00DF79F3"/>
    <w:rsid w:val="00DF7E57"/>
    <w:rsid w:val="00E000D0"/>
    <w:rsid w:val="00E00F2E"/>
    <w:rsid w:val="00E01525"/>
    <w:rsid w:val="00E0160E"/>
    <w:rsid w:val="00E0186E"/>
    <w:rsid w:val="00E01FE1"/>
    <w:rsid w:val="00E024B2"/>
    <w:rsid w:val="00E025CC"/>
    <w:rsid w:val="00E02FCC"/>
    <w:rsid w:val="00E03063"/>
    <w:rsid w:val="00E036B3"/>
    <w:rsid w:val="00E03E71"/>
    <w:rsid w:val="00E044C5"/>
    <w:rsid w:val="00E04802"/>
    <w:rsid w:val="00E051B1"/>
    <w:rsid w:val="00E057EA"/>
    <w:rsid w:val="00E06FAA"/>
    <w:rsid w:val="00E07AA2"/>
    <w:rsid w:val="00E1015B"/>
    <w:rsid w:val="00E106AE"/>
    <w:rsid w:val="00E10723"/>
    <w:rsid w:val="00E11236"/>
    <w:rsid w:val="00E1164D"/>
    <w:rsid w:val="00E11A5C"/>
    <w:rsid w:val="00E1223A"/>
    <w:rsid w:val="00E122A9"/>
    <w:rsid w:val="00E12447"/>
    <w:rsid w:val="00E12ABE"/>
    <w:rsid w:val="00E1415F"/>
    <w:rsid w:val="00E15683"/>
    <w:rsid w:val="00E1603D"/>
    <w:rsid w:val="00E163D8"/>
    <w:rsid w:val="00E17778"/>
    <w:rsid w:val="00E1784D"/>
    <w:rsid w:val="00E20A95"/>
    <w:rsid w:val="00E20E02"/>
    <w:rsid w:val="00E20FC9"/>
    <w:rsid w:val="00E21BD1"/>
    <w:rsid w:val="00E222DF"/>
    <w:rsid w:val="00E2282E"/>
    <w:rsid w:val="00E2294D"/>
    <w:rsid w:val="00E2297A"/>
    <w:rsid w:val="00E229C1"/>
    <w:rsid w:val="00E22C09"/>
    <w:rsid w:val="00E2339C"/>
    <w:rsid w:val="00E238C8"/>
    <w:rsid w:val="00E239E9"/>
    <w:rsid w:val="00E23FAE"/>
    <w:rsid w:val="00E248F0"/>
    <w:rsid w:val="00E275C5"/>
    <w:rsid w:val="00E2796A"/>
    <w:rsid w:val="00E30003"/>
    <w:rsid w:val="00E313CE"/>
    <w:rsid w:val="00E31F09"/>
    <w:rsid w:val="00E320DB"/>
    <w:rsid w:val="00E32733"/>
    <w:rsid w:val="00E32C58"/>
    <w:rsid w:val="00E331D5"/>
    <w:rsid w:val="00E33AB2"/>
    <w:rsid w:val="00E33E69"/>
    <w:rsid w:val="00E3497F"/>
    <w:rsid w:val="00E34E6A"/>
    <w:rsid w:val="00E34F1E"/>
    <w:rsid w:val="00E35AEF"/>
    <w:rsid w:val="00E35F0A"/>
    <w:rsid w:val="00E363CF"/>
    <w:rsid w:val="00E36C49"/>
    <w:rsid w:val="00E36D49"/>
    <w:rsid w:val="00E36E14"/>
    <w:rsid w:val="00E37673"/>
    <w:rsid w:val="00E408E9"/>
    <w:rsid w:val="00E418F1"/>
    <w:rsid w:val="00E419DB"/>
    <w:rsid w:val="00E41C29"/>
    <w:rsid w:val="00E41D45"/>
    <w:rsid w:val="00E422CD"/>
    <w:rsid w:val="00E4238A"/>
    <w:rsid w:val="00E4324D"/>
    <w:rsid w:val="00E4443F"/>
    <w:rsid w:val="00E44935"/>
    <w:rsid w:val="00E4579A"/>
    <w:rsid w:val="00E46771"/>
    <w:rsid w:val="00E46E0B"/>
    <w:rsid w:val="00E471ED"/>
    <w:rsid w:val="00E478DA"/>
    <w:rsid w:val="00E479FF"/>
    <w:rsid w:val="00E5076A"/>
    <w:rsid w:val="00E50E1F"/>
    <w:rsid w:val="00E518B6"/>
    <w:rsid w:val="00E528AD"/>
    <w:rsid w:val="00E52A22"/>
    <w:rsid w:val="00E53041"/>
    <w:rsid w:val="00E535C2"/>
    <w:rsid w:val="00E53728"/>
    <w:rsid w:val="00E53914"/>
    <w:rsid w:val="00E5696B"/>
    <w:rsid w:val="00E60221"/>
    <w:rsid w:val="00E60391"/>
    <w:rsid w:val="00E6098E"/>
    <w:rsid w:val="00E60A5A"/>
    <w:rsid w:val="00E61389"/>
    <w:rsid w:val="00E61780"/>
    <w:rsid w:val="00E62796"/>
    <w:rsid w:val="00E6301A"/>
    <w:rsid w:val="00E65663"/>
    <w:rsid w:val="00E661DB"/>
    <w:rsid w:val="00E66781"/>
    <w:rsid w:val="00E66C88"/>
    <w:rsid w:val="00E67D73"/>
    <w:rsid w:val="00E67D7A"/>
    <w:rsid w:val="00E70710"/>
    <w:rsid w:val="00E71086"/>
    <w:rsid w:val="00E71B32"/>
    <w:rsid w:val="00E7391F"/>
    <w:rsid w:val="00E745BB"/>
    <w:rsid w:val="00E77E32"/>
    <w:rsid w:val="00E77EC5"/>
    <w:rsid w:val="00E80456"/>
    <w:rsid w:val="00E809C8"/>
    <w:rsid w:val="00E8173D"/>
    <w:rsid w:val="00E81B11"/>
    <w:rsid w:val="00E82FC8"/>
    <w:rsid w:val="00E834BF"/>
    <w:rsid w:val="00E83987"/>
    <w:rsid w:val="00E84CC4"/>
    <w:rsid w:val="00E855B1"/>
    <w:rsid w:val="00E86D21"/>
    <w:rsid w:val="00E87BD5"/>
    <w:rsid w:val="00E87C5D"/>
    <w:rsid w:val="00E90B12"/>
    <w:rsid w:val="00E912B1"/>
    <w:rsid w:val="00E918B1"/>
    <w:rsid w:val="00E921EF"/>
    <w:rsid w:val="00E927FD"/>
    <w:rsid w:val="00E92BF5"/>
    <w:rsid w:val="00E95897"/>
    <w:rsid w:val="00E95DDA"/>
    <w:rsid w:val="00E972A2"/>
    <w:rsid w:val="00EA03AA"/>
    <w:rsid w:val="00EA0837"/>
    <w:rsid w:val="00EA12EA"/>
    <w:rsid w:val="00EA141E"/>
    <w:rsid w:val="00EA1B41"/>
    <w:rsid w:val="00EA1DF6"/>
    <w:rsid w:val="00EA2134"/>
    <w:rsid w:val="00EA23AC"/>
    <w:rsid w:val="00EA2B29"/>
    <w:rsid w:val="00EA2BF9"/>
    <w:rsid w:val="00EA2C90"/>
    <w:rsid w:val="00EA35FC"/>
    <w:rsid w:val="00EA3942"/>
    <w:rsid w:val="00EA3F5C"/>
    <w:rsid w:val="00EA5A78"/>
    <w:rsid w:val="00EA5DE5"/>
    <w:rsid w:val="00EA71D3"/>
    <w:rsid w:val="00EB051D"/>
    <w:rsid w:val="00EB0B32"/>
    <w:rsid w:val="00EB1072"/>
    <w:rsid w:val="00EB1A14"/>
    <w:rsid w:val="00EB2610"/>
    <w:rsid w:val="00EB2D92"/>
    <w:rsid w:val="00EB3229"/>
    <w:rsid w:val="00EB341F"/>
    <w:rsid w:val="00EB36B5"/>
    <w:rsid w:val="00EB43C4"/>
    <w:rsid w:val="00EB5C2A"/>
    <w:rsid w:val="00EB6798"/>
    <w:rsid w:val="00EB686E"/>
    <w:rsid w:val="00EB6974"/>
    <w:rsid w:val="00EB6D6E"/>
    <w:rsid w:val="00EB7570"/>
    <w:rsid w:val="00EB76BD"/>
    <w:rsid w:val="00EC05A9"/>
    <w:rsid w:val="00EC11E4"/>
    <w:rsid w:val="00EC12D9"/>
    <w:rsid w:val="00EC2103"/>
    <w:rsid w:val="00EC27C8"/>
    <w:rsid w:val="00EC2BE5"/>
    <w:rsid w:val="00EC2CCA"/>
    <w:rsid w:val="00EC2E57"/>
    <w:rsid w:val="00EC2E71"/>
    <w:rsid w:val="00EC3A46"/>
    <w:rsid w:val="00EC4D53"/>
    <w:rsid w:val="00EC5347"/>
    <w:rsid w:val="00EC7215"/>
    <w:rsid w:val="00EC7371"/>
    <w:rsid w:val="00EC7652"/>
    <w:rsid w:val="00EC766D"/>
    <w:rsid w:val="00EC7835"/>
    <w:rsid w:val="00ED05EB"/>
    <w:rsid w:val="00ED0D53"/>
    <w:rsid w:val="00ED0D63"/>
    <w:rsid w:val="00ED0ED2"/>
    <w:rsid w:val="00ED25BD"/>
    <w:rsid w:val="00ED3605"/>
    <w:rsid w:val="00ED3C86"/>
    <w:rsid w:val="00ED3CE8"/>
    <w:rsid w:val="00ED3D9D"/>
    <w:rsid w:val="00ED47E4"/>
    <w:rsid w:val="00ED4B01"/>
    <w:rsid w:val="00ED5511"/>
    <w:rsid w:val="00ED58AD"/>
    <w:rsid w:val="00ED5E13"/>
    <w:rsid w:val="00ED6A91"/>
    <w:rsid w:val="00ED6C71"/>
    <w:rsid w:val="00ED71AE"/>
    <w:rsid w:val="00ED73A4"/>
    <w:rsid w:val="00ED7D8F"/>
    <w:rsid w:val="00EE07D2"/>
    <w:rsid w:val="00EE0D35"/>
    <w:rsid w:val="00EE18F0"/>
    <w:rsid w:val="00EE1A53"/>
    <w:rsid w:val="00EE1BEE"/>
    <w:rsid w:val="00EE22A7"/>
    <w:rsid w:val="00EE3627"/>
    <w:rsid w:val="00EE39EA"/>
    <w:rsid w:val="00EE4D2B"/>
    <w:rsid w:val="00EE5D97"/>
    <w:rsid w:val="00EE5DE3"/>
    <w:rsid w:val="00EE6288"/>
    <w:rsid w:val="00EE66D4"/>
    <w:rsid w:val="00EE6911"/>
    <w:rsid w:val="00EE6B64"/>
    <w:rsid w:val="00EE6C36"/>
    <w:rsid w:val="00EE6E89"/>
    <w:rsid w:val="00EE6F5D"/>
    <w:rsid w:val="00EF00D3"/>
    <w:rsid w:val="00EF0280"/>
    <w:rsid w:val="00EF0A9C"/>
    <w:rsid w:val="00EF0F38"/>
    <w:rsid w:val="00EF1057"/>
    <w:rsid w:val="00EF12CC"/>
    <w:rsid w:val="00EF1613"/>
    <w:rsid w:val="00EF21B8"/>
    <w:rsid w:val="00EF2355"/>
    <w:rsid w:val="00EF3011"/>
    <w:rsid w:val="00EF3786"/>
    <w:rsid w:val="00EF3BE1"/>
    <w:rsid w:val="00EF4351"/>
    <w:rsid w:val="00EF48D5"/>
    <w:rsid w:val="00EF4927"/>
    <w:rsid w:val="00EF4B23"/>
    <w:rsid w:val="00EF5363"/>
    <w:rsid w:val="00EF59B1"/>
    <w:rsid w:val="00EF59F2"/>
    <w:rsid w:val="00EF69D6"/>
    <w:rsid w:val="00EF6E4E"/>
    <w:rsid w:val="00EF713B"/>
    <w:rsid w:val="00EF780A"/>
    <w:rsid w:val="00EF7B3E"/>
    <w:rsid w:val="00F0069B"/>
    <w:rsid w:val="00F01C37"/>
    <w:rsid w:val="00F01D44"/>
    <w:rsid w:val="00F01F24"/>
    <w:rsid w:val="00F02BF0"/>
    <w:rsid w:val="00F03C49"/>
    <w:rsid w:val="00F03F33"/>
    <w:rsid w:val="00F0432C"/>
    <w:rsid w:val="00F04516"/>
    <w:rsid w:val="00F07A6D"/>
    <w:rsid w:val="00F1097C"/>
    <w:rsid w:val="00F121F0"/>
    <w:rsid w:val="00F123F4"/>
    <w:rsid w:val="00F12F63"/>
    <w:rsid w:val="00F1310D"/>
    <w:rsid w:val="00F133D6"/>
    <w:rsid w:val="00F13971"/>
    <w:rsid w:val="00F14133"/>
    <w:rsid w:val="00F144D6"/>
    <w:rsid w:val="00F14C5F"/>
    <w:rsid w:val="00F14FC4"/>
    <w:rsid w:val="00F1511E"/>
    <w:rsid w:val="00F15860"/>
    <w:rsid w:val="00F15A42"/>
    <w:rsid w:val="00F15DA5"/>
    <w:rsid w:val="00F16108"/>
    <w:rsid w:val="00F16136"/>
    <w:rsid w:val="00F16526"/>
    <w:rsid w:val="00F16D91"/>
    <w:rsid w:val="00F1705F"/>
    <w:rsid w:val="00F1756F"/>
    <w:rsid w:val="00F201FD"/>
    <w:rsid w:val="00F2085A"/>
    <w:rsid w:val="00F21CD5"/>
    <w:rsid w:val="00F2227C"/>
    <w:rsid w:val="00F23548"/>
    <w:rsid w:val="00F2359A"/>
    <w:rsid w:val="00F2404C"/>
    <w:rsid w:val="00F2429E"/>
    <w:rsid w:val="00F25371"/>
    <w:rsid w:val="00F25545"/>
    <w:rsid w:val="00F265B9"/>
    <w:rsid w:val="00F266AA"/>
    <w:rsid w:val="00F2685A"/>
    <w:rsid w:val="00F2701E"/>
    <w:rsid w:val="00F27661"/>
    <w:rsid w:val="00F27FFD"/>
    <w:rsid w:val="00F3079C"/>
    <w:rsid w:val="00F30AD7"/>
    <w:rsid w:val="00F3223F"/>
    <w:rsid w:val="00F3267F"/>
    <w:rsid w:val="00F33779"/>
    <w:rsid w:val="00F33B9C"/>
    <w:rsid w:val="00F340F6"/>
    <w:rsid w:val="00F34129"/>
    <w:rsid w:val="00F3424C"/>
    <w:rsid w:val="00F354AA"/>
    <w:rsid w:val="00F35F09"/>
    <w:rsid w:val="00F37037"/>
    <w:rsid w:val="00F376EC"/>
    <w:rsid w:val="00F3771F"/>
    <w:rsid w:val="00F37869"/>
    <w:rsid w:val="00F37A08"/>
    <w:rsid w:val="00F37BB9"/>
    <w:rsid w:val="00F40B80"/>
    <w:rsid w:val="00F41B49"/>
    <w:rsid w:val="00F423F0"/>
    <w:rsid w:val="00F42726"/>
    <w:rsid w:val="00F42C78"/>
    <w:rsid w:val="00F43C32"/>
    <w:rsid w:val="00F44601"/>
    <w:rsid w:val="00F451B4"/>
    <w:rsid w:val="00F453B6"/>
    <w:rsid w:val="00F45854"/>
    <w:rsid w:val="00F45D0C"/>
    <w:rsid w:val="00F460F1"/>
    <w:rsid w:val="00F468F2"/>
    <w:rsid w:val="00F4697F"/>
    <w:rsid w:val="00F46B56"/>
    <w:rsid w:val="00F46D54"/>
    <w:rsid w:val="00F50DC4"/>
    <w:rsid w:val="00F524A4"/>
    <w:rsid w:val="00F524C0"/>
    <w:rsid w:val="00F52A72"/>
    <w:rsid w:val="00F53483"/>
    <w:rsid w:val="00F53548"/>
    <w:rsid w:val="00F548BE"/>
    <w:rsid w:val="00F5528F"/>
    <w:rsid w:val="00F568B3"/>
    <w:rsid w:val="00F568CD"/>
    <w:rsid w:val="00F569C2"/>
    <w:rsid w:val="00F56A10"/>
    <w:rsid w:val="00F56AE4"/>
    <w:rsid w:val="00F57C62"/>
    <w:rsid w:val="00F57F46"/>
    <w:rsid w:val="00F57FC5"/>
    <w:rsid w:val="00F6000C"/>
    <w:rsid w:val="00F61269"/>
    <w:rsid w:val="00F6215A"/>
    <w:rsid w:val="00F62DFC"/>
    <w:rsid w:val="00F62F58"/>
    <w:rsid w:val="00F6340C"/>
    <w:rsid w:val="00F6362F"/>
    <w:rsid w:val="00F6368D"/>
    <w:rsid w:val="00F6381A"/>
    <w:rsid w:val="00F64095"/>
    <w:rsid w:val="00F6497A"/>
    <w:rsid w:val="00F65403"/>
    <w:rsid w:val="00F658BB"/>
    <w:rsid w:val="00F6598F"/>
    <w:rsid w:val="00F65E41"/>
    <w:rsid w:val="00F65FF3"/>
    <w:rsid w:val="00F66292"/>
    <w:rsid w:val="00F6694F"/>
    <w:rsid w:val="00F67026"/>
    <w:rsid w:val="00F70012"/>
    <w:rsid w:val="00F702ED"/>
    <w:rsid w:val="00F7048F"/>
    <w:rsid w:val="00F70A5D"/>
    <w:rsid w:val="00F70D04"/>
    <w:rsid w:val="00F71756"/>
    <w:rsid w:val="00F717ED"/>
    <w:rsid w:val="00F718CB"/>
    <w:rsid w:val="00F71F64"/>
    <w:rsid w:val="00F722AD"/>
    <w:rsid w:val="00F72370"/>
    <w:rsid w:val="00F724A0"/>
    <w:rsid w:val="00F72A33"/>
    <w:rsid w:val="00F72ED6"/>
    <w:rsid w:val="00F72EDE"/>
    <w:rsid w:val="00F74170"/>
    <w:rsid w:val="00F748DB"/>
    <w:rsid w:val="00F7494B"/>
    <w:rsid w:val="00F74B62"/>
    <w:rsid w:val="00F74E67"/>
    <w:rsid w:val="00F75BD6"/>
    <w:rsid w:val="00F76257"/>
    <w:rsid w:val="00F76807"/>
    <w:rsid w:val="00F7685E"/>
    <w:rsid w:val="00F76B38"/>
    <w:rsid w:val="00F76DA5"/>
    <w:rsid w:val="00F76F1C"/>
    <w:rsid w:val="00F76FC2"/>
    <w:rsid w:val="00F770EF"/>
    <w:rsid w:val="00F775E1"/>
    <w:rsid w:val="00F7791F"/>
    <w:rsid w:val="00F77BDA"/>
    <w:rsid w:val="00F77EC2"/>
    <w:rsid w:val="00F808A8"/>
    <w:rsid w:val="00F80E09"/>
    <w:rsid w:val="00F81687"/>
    <w:rsid w:val="00F81CE3"/>
    <w:rsid w:val="00F81D23"/>
    <w:rsid w:val="00F82060"/>
    <w:rsid w:val="00F820BF"/>
    <w:rsid w:val="00F83B27"/>
    <w:rsid w:val="00F83E60"/>
    <w:rsid w:val="00F83FD9"/>
    <w:rsid w:val="00F84289"/>
    <w:rsid w:val="00F84293"/>
    <w:rsid w:val="00F857D6"/>
    <w:rsid w:val="00F86256"/>
    <w:rsid w:val="00F867A6"/>
    <w:rsid w:val="00F87193"/>
    <w:rsid w:val="00F8722D"/>
    <w:rsid w:val="00F87797"/>
    <w:rsid w:val="00F87F75"/>
    <w:rsid w:val="00F87F99"/>
    <w:rsid w:val="00F87FCA"/>
    <w:rsid w:val="00F902E6"/>
    <w:rsid w:val="00F91003"/>
    <w:rsid w:val="00F9196A"/>
    <w:rsid w:val="00F92790"/>
    <w:rsid w:val="00F92920"/>
    <w:rsid w:val="00F92A63"/>
    <w:rsid w:val="00F92ACA"/>
    <w:rsid w:val="00F92E7C"/>
    <w:rsid w:val="00F92EAB"/>
    <w:rsid w:val="00F93083"/>
    <w:rsid w:val="00F930D9"/>
    <w:rsid w:val="00F9322C"/>
    <w:rsid w:val="00F93EEE"/>
    <w:rsid w:val="00F954CA"/>
    <w:rsid w:val="00F96280"/>
    <w:rsid w:val="00F96E84"/>
    <w:rsid w:val="00F97914"/>
    <w:rsid w:val="00FA01D4"/>
    <w:rsid w:val="00FA2BD7"/>
    <w:rsid w:val="00FA3BAD"/>
    <w:rsid w:val="00FA3F06"/>
    <w:rsid w:val="00FA4744"/>
    <w:rsid w:val="00FA6DE6"/>
    <w:rsid w:val="00FA6F37"/>
    <w:rsid w:val="00FA6FA7"/>
    <w:rsid w:val="00FB0862"/>
    <w:rsid w:val="00FB0A3B"/>
    <w:rsid w:val="00FB119A"/>
    <w:rsid w:val="00FB1431"/>
    <w:rsid w:val="00FB181F"/>
    <w:rsid w:val="00FB1918"/>
    <w:rsid w:val="00FB1AE8"/>
    <w:rsid w:val="00FB1D7A"/>
    <w:rsid w:val="00FB24C0"/>
    <w:rsid w:val="00FB286E"/>
    <w:rsid w:val="00FB29B4"/>
    <w:rsid w:val="00FB2A18"/>
    <w:rsid w:val="00FB3F9C"/>
    <w:rsid w:val="00FB4206"/>
    <w:rsid w:val="00FB526E"/>
    <w:rsid w:val="00FB5CF6"/>
    <w:rsid w:val="00FB60E4"/>
    <w:rsid w:val="00FB6C8D"/>
    <w:rsid w:val="00FB6D76"/>
    <w:rsid w:val="00FB6F8F"/>
    <w:rsid w:val="00FB7450"/>
    <w:rsid w:val="00FB7968"/>
    <w:rsid w:val="00FC0562"/>
    <w:rsid w:val="00FC0EFA"/>
    <w:rsid w:val="00FC1079"/>
    <w:rsid w:val="00FC1327"/>
    <w:rsid w:val="00FC1533"/>
    <w:rsid w:val="00FC1D4B"/>
    <w:rsid w:val="00FC201C"/>
    <w:rsid w:val="00FC2F98"/>
    <w:rsid w:val="00FC314B"/>
    <w:rsid w:val="00FC39CA"/>
    <w:rsid w:val="00FC3AE8"/>
    <w:rsid w:val="00FC4A41"/>
    <w:rsid w:val="00FC5E6F"/>
    <w:rsid w:val="00FC6408"/>
    <w:rsid w:val="00FC7615"/>
    <w:rsid w:val="00FC7F4D"/>
    <w:rsid w:val="00FD058E"/>
    <w:rsid w:val="00FD05BC"/>
    <w:rsid w:val="00FD0E60"/>
    <w:rsid w:val="00FD2102"/>
    <w:rsid w:val="00FD2571"/>
    <w:rsid w:val="00FD2718"/>
    <w:rsid w:val="00FD3775"/>
    <w:rsid w:val="00FD3889"/>
    <w:rsid w:val="00FD45D6"/>
    <w:rsid w:val="00FD465C"/>
    <w:rsid w:val="00FD4BB1"/>
    <w:rsid w:val="00FD562A"/>
    <w:rsid w:val="00FD64EF"/>
    <w:rsid w:val="00FD69AC"/>
    <w:rsid w:val="00FD7771"/>
    <w:rsid w:val="00FE0294"/>
    <w:rsid w:val="00FE03D9"/>
    <w:rsid w:val="00FE18B4"/>
    <w:rsid w:val="00FE2C5C"/>
    <w:rsid w:val="00FE2F0E"/>
    <w:rsid w:val="00FE2F48"/>
    <w:rsid w:val="00FE37C2"/>
    <w:rsid w:val="00FE4F46"/>
    <w:rsid w:val="00FE5276"/>
    <w:rsid w:val="00FE59D7"/>
    <w:rsid w:val="00FE606C"/>
    <w:rsid w:val="00FE66FB"/>
    <w:rsid w:val="00FE6FAA"/>
    <w:rsid w:val="00FE7053"/>
    <w:rsid w:val="00FE7884"/>
    <w:rsid w:val="00FE7D12"/>
    <w:rsid w:val="00FF07DB"/>
    <w:rsid w:val="00FF3DBD"/>
    <w:rsid w:val="00FF4204"/>
    <w:rsid w:val="00FF4314"/>
    <w:rsid w:val="00FF456E"/>
    <w:rsid w:val="00FF4A19"/>
    <w:rsid w:val="00FF4CE2"/>
    <w:rsid w:val="00FF7533"/>
    <w:rsid w:val="017165B7"/>
    <w:rsid w:val="01E23011"/>
    <w:rsid w:val="01F0299B"/>
    <w:rsid w:val="02445A7A"/>
    <w:rsid w:val="026E4F91"/>
    <w:rsid w:val="03A6314B"/>
    <w:rsid w:val="041D095D"/>
    <w:rsid w:val="048376D3"/>
    <w:rsid w:val="048F7B97"/>
    <w:rsid w:val="04D01847"/>
    <w:rsid w:val="055F6D1D"/>
    <w:rsid w:val="05C87DB9"/>
    <w:rsid w:val="062604BB"/>
    <w:rsid w:val="0765096C"/>
    <w:rsid w:val="07AF2FE0"/>
    <w:rsid w:val="08227CB8"/>
    <w:rsid w:val="08E93645"/>
    <w:rsid w:val="0961739E"/>
    <w:rsid w:val="098E6083"/>
    <w:rsid w:val="09A45050"/>
    <w:rsid w:val="0A6A629A"/>
    <w:rsid w:val="0A75275A"/>
    <w:rsid w:val="0AC97464"/>
    <w:rsid w:val="0B205B2B"/>
    <w:rsid w:val="0B782559"/>
    <w:rsid w:val="0B8213C1"/>
    <w:rsid w:val="0CE32A8C"/>
    <w:rsid w:val="0D501777"/>
    <w:rsid w:val="0D566BC9"/>
    <w:rsid w:val="0D7B308B"/>
    <w:rsid w:val="0D897802"/>
    <w:rsid w:val="0E180322"/>
    <w:rsid w:val="0E321624"/>
    <w:rsid w:val="0E87566C"/>
    <w:rsid w:val="0E8C4995"/>
    <w:rsid w:val="0EF27BFB"/>
    <w:rsid w:val="0F4C61DD"/>
    <w:rsid w:val="0F5E74D0"/>
    <w:rsid w:val="0F7F702E"/>
    <w:rsid w:val="0FA61B22"/>
    <w:rsid w:val="0FBC50EF"/>
    <w:rsid w:val="115F3FD7"/>
    <w:rsid w:val="11A259DD"/>
    <w:rsid w:val="120474A0"/>
    <w:rsid w:val="13102ABE"/>
    <w:rsid w:val="13616DDA"/>
    <w:rsid w:val="1377652C"/>
    <w:rsid w:val="14C50C9C"/>
    <w:rsid w:val="1525798D"/>
    <w:rsid w:val="154D0C92"/>
    <w:rsid w:val="15B37B00"/>
    <w:rsid w:val="16223A37"/>
    <w:rsid w:val="167D280D"/>
    <w:rsid w:val="17047766"/>
    <w:rsid w:val="17935895"/>
    <w:rsid w:val="17BC73C3"/>
    <w:rsid w:val="17F52C18"/>
    <w:rsid w:val="17FA6EAF"/>
    <w:rsid w:val="184530EF"/>
    <w:rsid w:val="185123A5"/>
    <w:rsid w:val="19227A4B"/>
    <w:rsid w:val="19882298"/>
    <w:rsid w:val="1B3E182A"/>
    <w:rsid w:val="1B4B5195"/>
    <w:rsid w:val="1BE539D2"/>
    <w:rsid w:val="1C174C6F"/>
    <w:rsid w:val="1C7C020D"/>
    <w:rsid w:val="1C8F78BA"/>
    <w:rsid w:val="1C9B0D84"/>
    <w:rsid w:val="1CDD3F3B"/>
    <w:rsid w:val="1D4D6869"/>
    <w:rsid w:val="1D8552C2"/>
    <w:rsid w:val="1F505606"/>
    <w:rsid w:val="202B4042"/>
    <w:rsid w:val="21760101"/>
    <w:rsid w:val="21D2578B"/>
    <w:rsid w:val="22B25284"/>
    <w:rsid w:val="22C07D9F"/>
    <w:rsid w:val="23056CBA"/>
    <w:rsid w:val="234C1E42"/>
    <w:rsid w:val="23C6059E"/>
    <w:rsid w:val="23C95079"/>
    <w:rsid w:val="23DE7685"/>
    <w:rsid w:val="24031A53"/>
    <w:rsid w:val="24105E4A"/>
    <w:rsid w:val="24307C26"/>
    <w:rsid w:val="248E2746"/>
    <w:rsid w:val="248E5D4C"/>
    <w:rsid w:val="24C47897"/>
    <w:rsid w:val="24C80EDE"/>
    <w:rsid w:val="24E337F8"/>
    <w:rsid w:val="258D3B57"/>
    <w:rsid w:val="262336EE"/>
    <w:rsid w:val="269E4C0C"/>
    <w:rsid w:val="26E34FB2"/>
    <w:rsid w:val="27024D1A"/>
    <w:rsid w:val="27334BF6"/>
    <w:rsid w:val="27717CCB"/>
    <w:rsid w:val="27A1430C"/>
    <w:rsid w:val="283554B7"/>
    <w:rsid w:val="286914E7"/>
    <w:rsid w:val="28D4152C"/>
    <w:rsid w:val="29357AA7"/>
    <w:rsid w:val="2A072461"/>
    <w:rsid w:val="2A4E1962"/>
    <w:rsid w:val="2AAF11D9"/>
    <w:rsid w:val="2ABC6246"/>
    <w:rsid w:val="2AD85037"/>
    <w:rsid w:val="2B143CC9"/>
    <w:rsid w:val="2B195446"/>
    <w:rsid w:val="2BD0253B"/>
    <w:rsid w:val="2BF35C97"/>
    <w:rsid w:val="2C1D1E81"/>
    <w:rsid w:val="2C444480"/>
    <w:rsid w:val="2C564DC3"/>
    <w:rsid w:val="2CF07AC1"/>
    <w:rsid w:val="2D6C141D"/>
    <w:rsid w:val="2D916CE1"/>
    <w:rsid w:val="2DE466BB"/>
    <w:rsid w:val="2EB64B4B"/>
    <w:rsid w:val="2ECB4CA9"/>
    <w:rsid w:val="2EDB590A"/>
    <w:rsid w:val="2F0A29E3"/>
    <w:rsid w:val="2FCA31B3"/>
    <w:rsid w:val="2FF67B04"/>
    <w:rsid w:val="300C557A"/>
    <w:rsid w:val="30817D6A"/>
    <w:rsid w:val="3157114E"/>
    <w:rsid w:val="315B494D"/>
    <w:rsid w:val="31785E5A"/>
    <w:rsid w:val="31A415D4"/>
    <w:rsid w:val="31B639EF"/>
    <w:rsid w:val="31F2037F"/>
    <w:rsid w:val="329B11F6"/>
    <w:rsid w:val="32B96089"/>
    <w:rsid w:val="33501C21"/>
    <w:rsid w:val="33547B5C"/>
    <w:rsid w:val="336E087E"/>
    <w:rsid w:val="33BA3254"/>
    <w:rsid w:val="33C3087D"/>
    <w:rsid w:val="34495E7C"/>
    <w:rsid w:val="3575771D"/>
    <w:rsid w:val="35957DBF"/>
    <w:rsid w:val="35961B12"/>
    <w:rsid w:val="359E6C74"/>
    <w:rsid w:val="35C102F5"/>
    <w:rsid w:val="36251143"/>
    <w:rsid w:val="364523AD"/>
    <w:rsid w:val="366F210B"/>
    <w:rsid w:val="36700D38"/>
    <w:rsid w:val="36C4673D"/>
    <w:rsid w:val="37511CFE"/>
    <w:rsid w:val="37B10B63"/>
    <w:rsid w:val="37D17C49"/>
    <w:rsid w:val="38F350E9"/>
    <w:rsid w:val="390721D7"/>
    <w:rsid w:val="390A4620"/>
    <w:rsid w:val="393B510C"/>
    <w:rsid w:val="393F4767"/>
    <w:rsid w:val="39A97E97"/>
    <w:rsid w:val="39E3146C"/>
    <w:rsid w:val="3A260C29"/>
    <w:rsid w:val="3A9C574C"/>
    <w:rsid w:val="3AB91830"/>
    <w:rsid w:val="3AC56A51"/>
    <w:rsid w:val="3B57268D"/>
    <w:rsid w:val="3B6176CE"/>
    <w:rsid w:val="3BAB20EB"/>
    <w:rsid w:val="3BF9504C"/>
    <w:rsid w:val="3C005A70"/>
    <w:rsid w:val="3C3A521C"/>
    <w:rsid w:val="3C5B1915"/>
    <w:rsid w:val="3C740688"/>
    <w:rsid w:val="3CBC20D5"/>
    <w:rsid w:val="3CF11603"/>
    <w:rsid w:val="3D7507FB"/>
    <w:rsid w:val="3D804EB1"/>
    <w:rsid w:val="3DDD67A7"/>
    <w:rsid w:val="3E554590"/>
    <w:rsid w:val="3EB5127A"/>
    <w:rsid w:val="3F1E2BD3"/>
    <w:rsid w:val="3F503E5E"/>
    <w:rsid w:val="3FC16214"/>
    <w:rsid w:val="40180567"/>
    <w:rsid w:val="402005FA"/>
    <w:rsid w:val="405D04D0"/>
    <w:rsid w:val="40E045E4"/>
    <w:rsid w:val="41161295"/>
    <w:rsid w:val="41576FF8"/>
    <w:rsid w:val="41D9164E"/>
    <w:rsid w:val="41DD521D"/>
    <w:rsid w:val="423B7022"/>
    <w:rsid w:val="42532C86"/>
    <w:rsid w:val="42E163F2"/>
    <w:rsid w:val="43762FDE"/>
    <w:rsid w:val="4389060E"/>
    <w:rsid w:val="43C8028A"/>
    <w:rsid w:val="43D51667"/>
    <w:rsid w:val="43E6398E"/>
    <w:rsid w:val="443B2C25"/>
    <w:rsid w:val="446C43E1"/>
    <w:rsid w:val="448421F1"/>
    <w:rsid w:val="455530C7"/>
    <w:rsid w:val="45644C1B"/>
    <w:rsid w:val="457B04DE"/>
    <w:rsid w:val="45C30C8B"/>
    <w:rsid w:val="45D37D9B"/>
    <w:rsid w:val="46160AA8"/>
    <w:rsid w:val="46287210"/>
    <w:rsid w:val="46560EA5"/>
    <w:rsid w:val="48194FD5"/>
    <w:rsid w:val="484514CB"/>
    <w:rsid w:val="48A45044"/>
    <w:rsid w:val="48C86EE1"/>
    <w:rsid w:val="491813DC"/>
    <w:rsid w:val="49FA6EF8"/>
    <w:rsid w:val="4A784961"/>
    <w:rsid w:val="4ABF170F"/>
    <w:rsid w:val="4ACF3A3C"/>
    <w:rsid w:val="4B1700DF"/>
    <w:rsid w:val="4BBA1ED6"/>
    <w:rsid w:val="4BCB5E91"/>
    <w:rsid w:val="4CC35C58"/>
    <w:rsid w:val="4D4C45F0"/>
    <w:rsid w:val="4DA87DE8"/>
    <w:rsid w:val="4DEE1FB1"/>
    <w:rsid w:val="4E0807A7"/>
    <w:rsid w:val="4E633549"/>
    <w:rsid w:val="4EFD45B3"/>
    <w:rsid w:val="4F0F6A19"/>
    <w:rsid w:val="4FB8497E"/>
    <w:rsid w:val="502D711A"/>
    <w:rsid w:val="510936E3"/>
    <w:rsid w:val="519C64AD"/>
    <w:rsid w:val="519D207E"/>
    <w:rsid w:val="51D10A66"/>
    <w:rsid w:val="51DA5080"/>
    <w:rsid w:val="523A167B"/>
    <w:rsid w:val="5288688A"/>
    <w:rsid w:val="528A390F"/>
    <w:rsid w:val="528C6991"/>
    <w:rsid w:val="53610962"/>
    <w:rsid w:val="53A2397B"/>
    <w:rsid w:val="53E21FCA"/>
    <w:rsid w:val="54054633"/>
    <w:rsid w:val="540605E4"/>
    <w:rsid w:val="541A3254"/>
    <w:rsid w:val="547A66A6"/>
    <w:rsid w:val="547F0032"/>
    <w:rsid w:val="54A02A20"/>
    <w:rsid w:val="5551076E"/>
    <w:rsid w:val="55C87B3E"/>
    <w:rsid w:val="5647080A"/>
    <w:rsid w:val="56F126CD"/>
    <w:rsid w:val="58337298"/>
    <w:rsid w:val="58D67D8C"/>
    <w:rsid w:val="58E10577"/>
    <w:rsid w:val="58FF7280"/>
    <w:rsid w:val="59165EF7"/>
    <w:rsid w:val="591A2D58"/>
    <w:rsid w:val="59702A12"/>
    <w:rsid w:val="5AE14533"/>
    <w:rsid w:val="5AED2A9C"/>
    <w:rsid w:val="5B9718EC"/>
    <w:rsid w:val="5BC746C9"/>
    <w:rsid w:val="5C4409CE"/>
    <w:rsid w:val="5CC61F72"/>
    <w:rsid w:val="5CF206F7"/>
    <w:rsid w:val="5D050FA0"/>
    <w:rsid w:val="5D131446"/>
    <w:rsid w:val="5EA0340D"/>
    <w:rsid w:val="5EB134AB"/>
    <w:rsid w:val="5ED66C3C"/>
    <w:rsid w:val="5FDD643B"/>
    <w:rsid w:val="5FE84E0C"/>
    <w:rsid w:val="60BA3E42"/>
    <w:rsid w:val="60F03F78"/>
    <w:rsid w:val="610C322B"/>
    <w:rsid w:val="61363955"/>
    <w:rsid w:val="6194383B"/>
    <w:rsid w:val="619446D3"/>
    <w:rsid w:val="61CB5375"/>
    <w:rsid w:val="61E11B13"/>
    <w:rsid w:val="62126170"/>
    <w:rsid w:val="623348CA"/>
    <w:rsid w:val="62F53F9E"/>
    <w:rsid w:val="634560D1"/>
    <w:rsid w:val="65534AD5"/>
    <w:rsid w:val="65CA685B"/>
    <w:rsid w:val="65CF34A7"/>
    <w:rsid w:val="65F660EF"/>
    <w:rsid w:val="66326DE1"/>
    <w:rsid w:val="664B6340"/>
    <w:rsid w:val="6673798C"/>
    <w:rsid w:val="66A80E51"/>
    <w:rsid w:val="66C739CD"/>
    <w:rsid w:val="673905B6"/>
    <w:rsid w:val="67ED67AC"/>
    <w:rsid w:val="681C3942"/>
    <w:rsid w:val="681D0044"/>
    <w:rsid w:val="68420D80"/>
    <w:rsid w:val="68460AAC"/>
    <w:rsid w:val="68AC1CFE"/>
    <w:rsid w:val="68CB7079"/>
    <w:rsid w:val="68E405FA"/>
    <w:rsid w:val="693C33D0"/>
    <w:rsid w:val="69735746"/>
    <w:rsid w:val="699A3C88"/>
    <w:rsid w:val="6A971908"/>
    <w:rsid w:val="6A9F6E26"/>
    <w:rsid w:val="6AA638F9"/>
    <w:rsid w:val="6B517D09"/>
    <w:rsid w:val="6B7F2551"/>
    <w:rsid w:val="6B8A4FC9"/>
    <w:rsid w:val="6BCD1DE6"/>
    <w:rsid w:val="6C505023"/>
    <w:rsid w:val="6D14299F"/>
    <w:rsid w:val="6D672A1E"/>
    <w:rsid w:val="6DB70429"/>
    <w:rsid w:val="6DC237D1"/>
    <w:rsid w:val="6E216EC0"/>
    <w:rsid w:val="6E6A1AD5"/>
    <w:rsid w:val="6EBF5960"/>
    <w:rsid w:val="6ED0612B"/>
    <w:rsid w:val="6EFE690D"/>
    <w:rsid w:val="6F40725E"/>
    <w:rsid w:val="6FEB6E2D"/>
    <w:rsid w:val="700A492A"/>
    <w:rsid w:val="70253512"/>
    <w:rsid w:val="70B17015"/>
    <w:rsid w:val="70B54896"/>
    <w:rsid w:val="70D32F6E"/>
    <w:rsid w:val="70FC24C5"/>
    <w:rsid w:val="71045677"/>
    <w:rsid w:val="711172CF"/>
    <w:rsid w:val="71A11A70"/>
    <w:rsid w:val="71FD54DD"/>
    <w:rsid w:val="72764A8B"/>
    <w:rsid w:val="728A3B01"/>
    <w:rsid w:val="73B250BD"/>
    <w:rsid w:val="73D56FFD"/>
    <w:rsid w:val="73DE4104"/>
    <w:rsid w:val="7410294D"/>
    <w:rsid w:val="743A3106"/>
    <w:rsid w:val="74732A9E"/>
    <w:rsid w:val="75F23E97"/>
    <w:rsid w:val="763F16C9"/>
    <w:rsid w:val="76D71644"/>
    <w:rsid w:val="76F123A0"/>
    <w:rsid w:val="774677D5"/>
    <w:rsid w:val="776C2FB6"/>
    <w:rsid w:val="78D856CF"/>
    <w:rsid w:val="78DD0A7F"/>
    <w:rsid w:val="78E513EB"/>
    <w:rsid w:val="794762A8"/>
    <w:rsid w:val="795A4B43"/>
    <w:rsid w:val="79764DDF"/>
    <w:rsid w:val="79982284"/>
    <w:rsid w:val="7998662D"/>
    <w:rsid w:val="7A506092"/>
    <w:rsid w:val="7A8C5878"/>
    <w:rsid w:val="7A9C1E12"/>
    <w:rsid w:val="7AC8166A"/>
    <w:rsid w:val="7B471854"/>
    <w:rsid w:val="7B6C6499"/>
    <w:rsid w:val="7BDE7397"/>
    <w:rsid w:val="7C552333"/>
    <w:rsid w:val="7C8C0E10"/>
    <w:rsid w:val="7CA86C55"/>
    <w:rsid w:val="7CF019C1"/>
    <w:rsid w:val="7D461CAD"/>
    <w:rsid w:val="7D673E1E"/>
    <w:rsid w:val="7D7E19B6"/>
    <w:rsid w:val="7E1B7617"/>
    <w:rsid w:val="7E28286A"/>
    <w:rsid w:val="7E4515FE"/>
    <w:rsid w:val="7E655B4E"/>
    <w:rsid w:val="7EAA7A04"/>
    <w:rsid w:val="7EAD59B2"/>
    <w:rsid w:val="7F271055"/>
    <w:rsid w:val="7F726531"/>
    <w:rsid w:val="7F9127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3"/>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qFormat="1" w:unhideWhenUsed="0" w:uiPriority="0" w:semiHidden="0" w:name="List Bullet 2"/>
    <w:lsdException w:uiPriority="0" w:name="List Bullet 3"/>
    <w:lsdException w:qFormat="1" w:unhideWhenUsed="0" w:uiPriority="0" w:semiHidden="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60"/>
    <w:qFormat/>
    <w:uiPriority w:val="0"/>
    <w:pPr>
      <w:spacing w:before="340" w:after="330" w:line="360" w:lineRule="auto"/>
      <w:jc w:val="center"/>
      <w:outlineLvl w:val="0"/>
    </w:pPr>
    <w:rPr>
      <w:rFonts w:eastAsiaTheme="minorEastAsia"/>
      <w:bCs w:val="0"/>
      <w:kern w:val="44"/>
      <w:sz w:val="44"/>
      <w:szCs w:val="28"/>
    </w:rPr>
  </w:style>
  <w:style w:type="paragraph" w:styleId="4">
    <w:name w:val="heading 2"/>
    <w:basedOn w:val="1"/>
    <w:next w:val="1"/>
    <w:link w:val="61"/>
    <w:qFormat/>
    <w:uiPriority w:val="0"/>
    <w:pPr>
      <w:keepNext/>
      <w:keepLines/>
      <w:spacing w:before="260" w:after="260" w:line="416" w:lineRule="auto"/>
      <w:jc w:val="center"/>
      <w:outlineLvl w:val="1"/>
    </w:pPr>
    <w:rPr>
      <w:rFonts w:ascii="Arial" w:hAnsi="Arial" w:eastAsiaTheme="minorEastAsia"/>
      <w:b/>
      <w:bCs/>
      <w:sz w:val="28"/>
      <w:szCs w:val="32"/>
    </w:rPr>
  </w:style>
  <w:style w:type="paragraph" w:styleId="3">
    <w:name w:val="heading 3"/>
    <w:basedOn w:val="1"/>
    <w:next w:val="1"/>
    <w:link w:val="59"/>
    <w:qFormat/>
    <w:uiPriority w:val="0"/>
    <w:pPr>
      <w:keepNext/>
      <w:keepLines/>
      <w:spacing w:before="260" w:after="260" w:line="416" w:lineRule="auto"/>
      <w:jc w:val="left"/>
      <w:outlineLvl w:val="2"/>
    </w:pPr>
    <w:rPr>
      <w:b/>
      <w:bCs/>
      <w:sz w:val="24"/>
      <w:szCs w:val="32"/>
    </w:rPr>
  </w:style>
  <w:style w:type="paragraph" w:styleId="5">
    <w:name w:val="heading 4"/>
    <w:basedOn w:val="1"/>
    <w:next w:val="1"/>
    <w:link w:val="6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64"/>
    <w:qFormat/>
    <w:uiPriority w:val="0"/>
    <w:pPr>
      <w:keepNext/>
      <w:keepLines/>
      <w:numPr>
        <w:ilvl w:val="4"/>
        <w:numId w:val="1"/>
      </w:numPr>
      <w:tabs>
        <w:tab w:val="left" w:pos="371"/>
      </w:tabs>
      <w:spacing w:before="280" w:after="290" w:line="374" w:lineRule="auto"/>
      <w:outlineLvl w:val="4"/>
    </w:pPr>
    <w:rPr>
      <w:b/>
      <w:sz w:val="28"/>
    </w:rPr>
  </w:style>
  <w:style w:type="paragraph" w:styleId="8">
    <w:name w:val="heading 6"/>
    <w:basedOn w:val="1"/>
    <w:next w:val="7"/>
    <w:link w:val="65"/>
    <w:qFormat/>
    <w:uiPriority w:val="9"/>
    <w:pPr>
      <w:keepNext/>
      <w:keepLines/>
      <w:numPr>
        <w:ilvl w:val="5"/>
        <w:numId w:val="1"/>
      </w:numPr>
      <w:spacing w:before="240" w:after="64" w:line="319" w:lineRule="auto"/>
      <w:outlineLvl w:val="5"/>
    </w:pPr>
    <w:rPr>
      <w:rFonts w:ascii="Arial" w:hAnsi="Arial" w:eastAsia="黑体"/>
      <w:b/>
      <w:sz w:val="24"/>
    </w:rPr>
  </w:style>
  <w:style w:type="paragraph" w:styleId="9">
    <w:name w:val="heading 7"/>
    <w:basedOn w:val="1"/>
    <w:next w:val="7"/>
    <w:link w:val="66"/>
    <w:qFormat/>
    <w:uiPriority w:val="9"/>
    <w:pPr>
      <w:keepNext/>
      <w:keepLines/>
      <w:numPr>
        <w:ilvl w:val="6"/>
        <w:numId w:val="1"/>
      </w:numPr>
      <w:spacing w:before="240" w:after="64" w:line="319" w:lineRule="auto"/>
      <w:outlineLvl w:val="6"/>
    </w:pPr>
    <w:rPr>
      <w:b/>
      <w:sz w:val="24"/>
    </w:rPr>
  </w:style>
  <w:style w:type="paragraph" w:styleId="10">
    <w:name w:val="heading 8"/>
    <w:basedOn w:val="1"/>
    <w:next w:val="7"/>
    <w:link w:val="67"/>
    <w:qFormat/>
    <w:uiPriority w:val="9"/>
    <w:pPr>
      <w:keepNext/>
      <w:keepLines/>
      <w:numPr>
        <w:ilvl w:val="7"/>
        <w:numId w:val="1"/>
      </w:numPr>
      <w:spacing w:before="240" w:after="64" w:line="319" w:lineRule="auto"/>
      <w:outlineLvl w:val="7"/>
    </w:pPr>
    <w:rPr>
      <w:rFonts w:ascii="Arial" w:hAnsi="Arial" w:eastAsia="黑体"/>
      <w:sz w:val="24"/>
    </w:rPr>
  </w:style>
  <w:style w:type="paragraph" w:styleId="11">
    <w:name w:val="heading 9"/>
    <w:basedOn w:val="1"/>
    <w:next w:val="7"/>
    <w:link w:val="68"/>
    <w:qFormat/>
    <w:uiPriority w:val="0"/>
    <w:pPr>
      <w:keepNext/>
      <w:keepLines/>
      <w:numPr>
        <w:ilvl w:val="8"/>
        <w:numId w:val="1"/>
      </w:numPr>
      <w:spacing w:before="240" w:after="64" w:line="319" w:lineRule="auto"/>
      <w:outlineLvl w:val="8"/>
    </w:pPr>
    <w:rPr>
      <w:rFonts w:ascii="Arial" w:hAnsi="Arial" w:eastAsia="黑体"/>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3"/>
    <w:qFormat/>
    <w:uiPriority w:val="0"/>
    <w:pPr>
      <w:ind w:firstLine="420" w:firstLineChars="200"/>
    </w:pPr>
  </w:style>
  <w:style w:type="paragraph" w:styleId="12">
    <w:name w:val="toc 7"/>
    <w:basedOn w:val="1"/>
    <w:next w:val="1"/>
    <w:qFormat/>
    <w:uiPriority w:val="0"/>
    <w:pPr>
      <w:ind w:left="1260"/>
      <w:jc w:val="left"/>
    </w:pPr>
    <w:rPr>
      <w:szCs w:val="21"/>
    </w:rPr>
  </w:style>
  <w:style w:type="paragraph" w:styleId="13">
    <w:name w:val="List Number 2"/>
    <w:basedOn w:val="1"/>
    <w:qFormat/>
    <w:uiPriority w:val="0"/>
    <w:pPr>
      <w:tabs>
        <w:tab w:val="left" w:pos="780"/>
      </w:tabs>
      <w:ind w:left="780" w:hanging="360"/>
    </w:pPr>
    <w:rPr>
      <w:szCs w:val="20"/>
    </w:rPr>
  </w:style>
  <w:style w:type="paragraph" w:styleId="14">
    <w:name w:val="List Bullet 4"/>
    <w:basedOn w:val="1"/>
    <w:qFormat/>
    <w:uiPriority w:val="0"/>
    <w:pPr>
      <w:tabs>
        <w:tab w:val="left" w:pos="425"/>
        <w:tab w:val="left" w:pos="1620"/>
      </w:tabs>
      <w:ind w:left="425" w:hanging="425"/>
    </w:pPr>
    <w:rPr>
      <w:szCs w:val="20"/>
    </w:rPr>
  </w:style>
  <w:style w:type="paragraph" w:styleId="15">
    <w:name w:val="caption"/>
    <w:basedOn w:val="1"/>
    <w:next w:val="1"/>
    <w:link w:val="297"/>
    <w:qFormat/>
    <w:uiPriority w:val="0"/>
    <w:rPr>
      <w:rFonts w:ascii="Cambria" w:hAnsi="Cambria" w:eastAsia="黑体"/>
    </w:rPr>
  </w:style>
  <w:style w:type="paragraph" w:styleId="16">
    <w:name w:val="List Bullet"/>
    <w:basedOn w:val="1"/>
    <w:qFormat/>
    <w:uiPriority w:val="0"/>
    <w:pPr>
      <w:numPr>
        <w:ilvl w:val="0"/>
        <w:numId w:val="1"/>
      </w:numPr>
      <w:tabs>
        <w:tab w:val="left" w:pos="360"/>
        <w:tab w:val="clear" w:pos="371"/>
      </w:tabs>
    </w:pPr>
    <w:rPr>
      <w:szCs w:val="20"/>
    </w:rPr>
  </w:style>
  <w:style w:type="paragraph" w:styleId="17">
    <w:name w:val="Document Map"/>
    <w:basedOn w:val="1"/>
    <w:link w:val="73"/>
    <w:qFormat/>
    <w:uiPriority w:val="0"/>
    <w:pPr>
      <w:shd w:val="clear" w:color="auto" w:fill="000080"/>
    </w:pPr>
  </w:style>
  <w:style w:type="paragraph" w:styleId="18">
    <w:name w:val="annotation text"/>
    <w:basedOn w:val="1"/>
    <w:link w:val="69"/>
    <w:qFormat/>
    <w:uiPriority w:val="99"/>
    <w:pPr>
      <w:jc w:val="left"/>
    </w:pPr>
  </w:style>
  <w:style w:type="paragraph" w:styleId="19">
    <w:name w:val="Body Text 3"/>
    <w:basedOn w:val="1"/>
    <w:link w:val="458"/>
    <w:unhideWhenUsed/>
    <w:qFormat/>
    <w:uiPriority w:val="0"/>
    <w:pPr>
      <w:spacing w:after="120"/>
    </w:pPr>
    <w:rPr>
      <w:sz w:val="16"/>
      <w:szCs w:val="16"/>
    </w:rPr>
  </w:style>
  <w:style w:type="paragraph" w:styleId="20">
    <w:name w:val="Body Text"/>
    <w:basedOn w:val="1"/>
    <w:next w:val="21"/>
    <w:link w:val="71"/>
    <w:qFormat/>
    <w:uiPriority w:val="0"/>
    <w:pPr>
      <w:spacing w:after="120"/>
    </w:pPr>
  </w:style>
  <w:style w:type="paragraph" w:styleId="21">
    <w:name w:val="Body Text 2"/>
    <w:basedOn w:val="1"/>
    <w:link w:val="306"/>
    <w:qFormat/>
    <w:uiPriority w:val="0"/>
    <w:rPr>
      <w:sz w:val="28"/>
      <w:szCs w:val="20"/>
    </w:rPr>
  </w:style>
  <w:style w:type="paragraph" w:styleId="22">
    <w:name w:val="Body Text Indent"/>
    <w:basedOn w:val="1"/>
    <w:link w:val="74"/>
    <w:qFormat/>
    <w:uiPriority w:val="0"/>
    <w:pPr>
      <w:spacing w:after="120"/>
      <w:ind w:left="420" w:leftChars="200"/>
    </w:pPr>
  </w:style>
  <w:style w:type="paragraph" w:styleId="23">
    <w:name w:val="Block Text"/>
    <w:basedOn w:val="1"/>
    <w:qFormat/>
    <w:uiPriority w:val="0"/>
    <w:pPr>
      <w:spacing w:after="120"/>
      <w:ind w:left="1440" w:leftChars="700" w:right="1440" w:rightChars="700"/>
    </w:pPr>
  </w:style>
  <w:style w:type="paragraph" w:styleId="24">
    <w:name w:val="List Bullet 2"/>
    <w:basedOn w:val="1"/>
    <w:qFormat/>
    <w:uiPriority w:val="0"/>
    <w:pPr>
      <w:numPr>
        <w:ilvl w:val="0"/>
        <w:numId w:val="2"/>
      </w:numPr>
      <w:tabs>
        <w:tab w:val="left" w:pos="780"/>
      </w:tabs>
    </w:pPr>
    <w:rPr>
      <w:szCs w:val="20"/>
    </w:rPr>
  </w:style>
  <w:style w:type="paragraph" w:styleId="25">
    <w:name w:val="toc 5"/>
    <w:basedOn w:val="1"/>
    <w:next w:val="1"/>
    <w:qFormat/>
    <w:uiPriority w:val="0"/>
    <w:pPr>
      <w:ind w:left="840"/>
      <w:jc w:val="left"/>
    </w:pPr>
    <w:rPr>
      <w:szCs w:val="21"/>
    </w:rPr>
  </w:style>
  <w:style w:type="paragraph" w:styleId="26">
    <w:name w:val="toc 3"/>
    <w:basedOn w:val="1"/>
    <w:next w:val="1"/>
    <w:qFormat/>
    <w:uiPriority w:val="39"/>
    <w:pPr>
      <w:ind w:left="420"/>
      <w:jc w:val="left"/>
    </w:pPr>
    <w:rPr>
      <w:iCs/>
    </w:rPr>
  </w:style>
  <w:style w:type="paragraph" w:styleId="27">
    <w:name w:val="Plain Text"/>
    <w:basedOn w:val="1"/>
    <w:link w:val="75"/>
    <w:qFormat/>
    <w:uiPriority w:val="0"/>
    <w:rPr>
      <w:rFonts w:ascii="宋体" w:hAnsi="Courier New"/>
      <w:szCs w:val="20"/>
    </w:rPr>
  </w:style>
  <w:style w:type="paragraph" w:styleId="28">
    <w:name w:val="toc 8"/>
    <w:basedOn w:val="1"/>
    <w:next w:val="1"/>
    <w:qFormat/>
    <w:uiPriority w:val="0"/>
    <w:pPr>
      <w:ind w:left="1470"/>
      <w:jc w:val="left"/>
    </w:pPr>
    <w:rPr>
      <w:szCs w:val="21"/>
    </w:rPr>
  </w:style>
  <w:style w:type="paragraph" w:styleId="29">
    <w:name w:val="Date"/>
    <w:basedOn w:val="1"/>
    <w:next w:val="1"/>
    <w:link w:val="316"/>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sz w:val="24"/>
    </w:rPr>
  </w:style>
  <w:style w:type="paragraph" w:styleId="30">
    <w:name w:val="Body Text Indent 2"/>
    <w:basedOn w:val="1"/>
    <w:link w:val="76"/>
    <w:qFormat/>
    <w:uiPriority w:val="0"/>
    <w:pPr>
      <w:spacing w:after="120" w:line="480" w:lineRule="auto"/>
      <w:ind w:left="420" w:leftChars="200"/>
    </w:pPr>
  </w:style>
  <w:style w:type="paragraph" w:styleId="31">
    <w:name w:val="Balloon Text"/>
    <w:basedOn w:val="1"/>
    <w:link w:val="77"/>
    <w:qFormat/>
    <w:uiPriority w:val="0"/>
    <w:rPr>
      <w:sz w:val="18"/>
      <w:szCs w:val="18"/>
    </w:rPr>
  </w:style>
  <w:style w:type="paragraph" w:styleId="32">
    <w:name w:val="footer"/>
    <w:basedOn w:val="1"/>
    <w:link w:val="78"/>
    <w:qFormat/>
    <w:uiPriority w:val="99"/>
    <w:pPr>
      <w:tabs>
        <w:tab w:val="center" w:pos="4153"/>
        <w:tab w:val="right" w:pos="8306"/>
      </w:tabs>
      <w:snapToGrid w:val="0"/>
      <w:jc w:val="left"/>
    </w:pPr>
    <w:rPr>
      <w:sz w:val="18"/>
      <w:szCs w:val="18"/>
    </w:rPr>
  </w:style>
  <w:style w:type="paragraph" w:styleId="33">
    <w:name w:val="header"/>
    <w:basedOn w:val="1"/>
    <w:link w:val="79"/>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287"/>
    <w:qFormat/>
    <w:uiPriority w:val="0"/>
    <w:pPr>
      <w:ind w:left="4320"/>
    </w:pPr>
    <w:rPr>
      <w:rFonts w:eastAsia="楷体_GB2312"/>
      <w:szCs w:val="20"/>
    </w:rPr>
  </w:style>
  <w:style w:type="paragraph" w:styleId="35">
    <w:name w:val="toc 1"/>
    <w:basedOn w:val="1"/>
    <w:next w:val="1"/>
    <w:qFormat/>
    <w:uiPriority w:val="39"/>
    <w:pPr>
      <w:spacing w:before="120" w:after="120"/>
      <w:jc w:val="left"/>
    </w:pPr>
    <w:rPr>
      <w:b/>
      <w:bCs/>
      <w:caps/>
    </w:rPr>
  </w:style>
  <w:style w:type="paragraph" w:styleId="36">
    <w:name w:val="toc 4"/>
    <w:basedOn w:val="1"/>
    <w:next w:val="1"/>
    <w:qFormat/>
    <w:uiPriority w:val="0"/>
    <w:pPr>
      <w:ind w:left="630"/>
      <w:jc w:val="left"/>
    </w:pPr>
    <w:rPr>
      <w:szCs w:val="21"/>
    </w:rPr>
  </w:style>
  <w:style w:type="paragraph" w:styleId="37">
    <w:name w:val="index heading"/>
    <w:basedOn w:val="1"/>
    <w:next w:val="38"/>
    <w:qFormat/>
    <w:uiPriority w:val="0"/>
    <w:rPr>
      <w:szCs w:val="20"/>
    </w:rPr>
  </w:style>
  <w:style w:type="paragraph" w:styleId="38">
    <w:name w:val="index 1"/>
    <w:basedOn w:val="1"/>
    <w:next w:val="1"/>
    <w:qFormat/>
    <w:uiPriority w:val="0"/>
  </w:style>
  <w:style w:type="paragraph" w:styleId="39">
    <w:name w:val="footnote text"/>
    <w:basedOn w:val="1"/>
    <w:link w:val="481"/>
    <w:qFormat/>
    <w:uiPriority w:val="0"/>
    <w:pPr>
      <w:snapToGrid w:val="0"/>
      <w:jc w:val="left"/>
    </w:pPr>
    <w:rPr>
      <w:sz w:val="18"/>
      <w:szCs w:val="18"/>
    </w:rPr>
  </w:style>
  <w:style w:type="paragraph" w:styleId="40">
    <w:name w:val="toc 6"/>
    <w:basedOn w:val="1"/>
    <w:next w:val="1"/>
    <w:qFormat/>
    <w:uiPriority w:val="0"/>
    <w:pPr>
      <w:ind w:left="1050"/>
      <w:jc w:val="left"/>
    </w:pPr>
    <w:rPr>
      <w:szCs w:val="21"/>
    </w:rPr>
  </w:style>
  <w:style w:type="paragraph" w:styleId="41">
    <w:name w:val="Body Text Indent 3"/>
    <w:basedOn w:val="1"/>
    <w:link w:val="313"/>
    <w:qFormat/>
    <w:uiPriority w:val="0"/>
    <w:pPr>
      <w:ind w:firstLine="426"/>
    </w:pPr>
    <w:rPr>
      <w:szCs w:val="20"/>
    </w:rPr>
  </w:style>
  <w:style w:type="paragraph" w:styleId="42">
    <w:name w:val="toc 2"/>
    <w:basedOn w:val="1"/>
    <w:next w:val="1"/>
    <w:qFormat/>
    <w:uiPriority w:val="39"/>
    <w:pPr>
      <w:ind w:left="210"/>
      <w:jc w:val="left"/>
    </w:pPr>
    <w:rPr>
      <w:smallCaps/>
    </w:rPr>
  </w:style>
  <w:style w:type="paragraph" w:styleId="43">
    <w:name w:val="toc 9"/>
    <w:basedOn w:val="1"/>
    <w:next w:val="1"/>
    <w:qFormat/>
    <w:uiPriority w:val="0"/>
    <w:pPr>
      <w:ind w:left="1680"/>
      <w:jc w:val="left"/>
    </w:pPr>
    <w:rPr>
      <w:szCs w:val="21"/>
    </w:rPr>
  </w:style>
  <w:style w:type="paragraph" w:styleId="44">
    <w:name w:val="HTML Preformatted"/>
    <w:basedOn w:val="1"/>
    <w:link w:val="8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5">
    <w:name w:val="Normal (Web)"/>
    <w:basedOn w:val="1"/>
    <w:qFormat/>
    <w:uiPriority w:val="99"/>
    <w:pPr>
      <w:widowControl/>
      <w:spacing w:before="100" w:beforeAutospacing="1" w:after="100" w:afterAutospacing="1"/>
      <w:jc w:val="left"/>
    </w:pPr>
    <w:rPr>
      <w:kern w:val="0"/>
      <w:sz w:val="24"/>
    </w:rPr>
  </w:style>
  <w:style w:type="paragraph" w:styleId="46">
    <w:name w:val="Title"/>
    <w:basedOn w:val="1"/>
    <w:link w:val="81"/>
    <w:qFormat/>
    <w:uiPriority w:val="0"/>
    <w:pPr>
      <w:spacing w:before="240" w:after="60"/>
      <w:jc w:val="center"/>
      <w:outlineLvl w:val="0"/>
    </w:pPr>
    <w:rPr>
      <w:rFonts w:ascii="Arial" w:hAnsi="Arial" w:eastAsia="隶书"/>
      <w:b/>
      <w:bCs/>
      <w:sz w:val="32"/>
      <w:szCs w:val="32"/>
    </w:rPr>
  </w:style>
  <w:style w:type="paragraph" w:styleId="47">
    <w:name w:val="annotation subject"/>
    <w:basedOn w:val="18"/>
    <w:next w:val="18"/>
    <w:link w:val="70"/>
    <w:qFormat/>
    <w:uiPriority w:val="0"/>
    <w:rPr>
      <w:b/>
      <w:bCs/>
    </w:rPr>
  </w:style>
  <w:style w:type="paragraph" w:styleId="48">
    <w:name w:val="Body Text First Indent"/>
    <w:basedOn w:val="20"/>
    <w:link w:val="72"/>
    <w:qFormat/>
    <w:uiPriority w:val="0"/>
    <w:pPr>
      <w:ind w:firstLine="420" w:firstLineChars="100"/>
    </w:pPr>
  </w:style>
  <w:style w:type="paragraph" w:styleId="49">
    <w:name w:val="Body Text First Indent 2"/>
    <w:basedOn w:val="22"/>
    <w:link w:val="292"/>
    <w:qFormat/>
    <w:uiPriority w:val="0"/>
    <w:pPr>
      <w:spacing w:after="160" w:line="360" w:lineRule="auto"/>
      <w:ind w:firstLine="480" w:firstLineChars="200"/>
    </w:pPr>
    <w:rPr>
      <w:kern w:val="0"/>
      <w:sz w:val="24"/>
    </w:rPr>
  </w:style>
  <w:style w:type="table" w:styleId="51">
    <w:name w:val="Table Grid"/>
    <w:basedOn w:val="5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qFormat/>
    <w:uiPriority w:val="22"/>
    <w:rPr>
      <w:b/>
      <w:bCs/>
    </w:rPr>
  </w:style>
  <w:style w:type="character" w:styleId="54">
    <w:name w:val="page number"/>
    <w:basedOn w:val="52"/>
    <w:qFormat/>
    <w:uiPriority w:val="0"/>
  </w:style>
  <w:style w:type="character" w:styleId="55">
    <w:name w:val="FollowedHyperlink"/>
    <w:basedOn w:val="52"/>
    <w:unhideWhenUsed/>
    <w:qFormat/>
    <w:uiPriority w:val="0"/>
    <w:rPr>
      <w:color w:val="000000"/>
      <w:u w:val="none"/>
    </w:rPr>
  </w:style>
  <w:style w:type="character" w:styleId="56">
    <w:name w:val="Emphasis"/>
    <w:basedOn w:val="52"/>
    <w:qFormat/>
    <w:uiPriority w:val="20"/>
    <w:rPr>
      <w:i/>
      <w:iCs/>
    </w:rPr>
  </w:style>
  <w:style w:type="character" w:styleId="57">
    <w:name w:val="Hyperlink"/>
    <w:basedOn w:val="52"/>
    <w:qFormat/>
    <w:uiPriority w:val="99"/>
    <w:rPr>
      <w:color w:val="000000"/>
      <w:u w:val="none"/>
    </w:rPr>
  </w:style>
  <w:style w:type="character" w:styleId="58">
    <w:name w:val="annotation reference"/>
    <w:qFormat/>
    <w:uiPriority w:val="99"/>
    <w:rPr>
      <w:sz w:val="21"/>
      <w:szCs w:val="21"/>
    </w:rPr>
  </w:style>
  <w:style w:type="character" w:customStyle="1" w:styleId="59">
    <w:name w:val="标题 3 Char"/>
    <w:basedOn w:val="52"/>
    <w:link w:val="3"/>
    <w:qFormat/>
    <w:uiPriority w:val="0"/>
    <w:rPr>
      <w:b/>
      <w:bCs/>
      <w:kern w:val="2"/>
      <w:sz w:val="24"/>
      <w:szCs w:val="32"/>
    </w:rPr>
  </w:style>
  <w:style w:type="character" w:customStyle="1" w:styleId="60">
    <w:name w:val="标题 1 Char"/>
    <w:basedOn w:val="52"/>
    <w:link w:val="2"/>
    <w:qFormat/>
    <w:uiPriority w:val="0"/>
    <w:rPr>
      <w:rFonts w:eastAsiaTheme="minorEastAsia"/>
      <w:b/>
      <w:kern w:val="44"/>
      <w:sz w:val="44"/>
      <w:szCs w:val="28"/>
    </w:rPr>
  </w:style>
  <w:style w:type="character" w:customStyle="1" w:styleId="61">
    <w:name w:val="标题 2 Char"/>
    <w:basedOn w:val="52"/>
    <w:link w:val="4"/>
    <w:qFormat/>
    <w:uiPriority w:val="0"/>
    <w:rPr>
      <w:rFonts w:ascii="Arial" w:hAnsi="Arial" w:eastAsiaTheme="minorEastAsia"/>
      <w:b/>
      <w:bCs/>
      <w:kern w:val="2"/>
      <w:sz w:val="28"/>
      <w:szCs w:val="32"/>
    </w:rPr>
  </w:style>
  <w:style w:type="character" w:customStyle="1" w:styleId="62">
    <w:name w:val="标题 4 Char1"/>
    <w:basedOn w:val="52"/>
    <w:link w:val="5"/>
    <w:qFormat/>
    <w:uiPriority w:val="99"/>
    <w:rPr>
      <w:rFonts w:ascii="Arial" w:hAnsi="Arial" w:eastAsia="黑体"/>
      <w:b/>
      <w:bCs/>
      <w:kern w:val="2"/>
      <w:sz w:val="28"/>
      <w:szCs w:val="28"/>
    </w:rPr>
  </w:style>
  <w:style w:type="character" w:customStyle="1" w:styleId="63">
    <w:name w:val="正文缩进 Char"/>
    <w:link w:val="7"/>
    <w:qFormat/>
    <w:uiPriority w:val="0"/>
    <w:rPr>
      <w:rFonts w:eastAsia="宋体"/>
      <w:kern w:val="2"/>
      <w:sz w:val="21"/>
      <w:szCs w:val="24"/>
      <w:lang w:val="en-US" w:eastAsia="zh-CN" w:bidi="ar-SA"/>
    </w:rPr>
  </w:style>
  <w:style w:type="character" w:customStyle="1" w:styleId="64">
    <w:name w:val="标题 5 Char1"/>
    <w:basedOn w:val="52"/>
    <w:link w:val="6"/>
    <w:qFormat/>
    <w:uiPriority w:val="0"/>
    <w:rPr>
      <w:b/>
      <w:kern w:val="2"/>
      <w:sz w:val="28"/>
      <w:szCs w:val="24"/>
    </w:rPr>
  </w:style>
  <w:style w:type="character" w:customStyle="1" w:styleId="65">
    <w:name w:val="标题 6 Char1"/>
    <w:basedOn w:val="52"/>
    <w:link w:val="8"/>
    <w:qFormat/>
    <w:uiPriority w:val="9"/>
    <w:rPr>
      <w:rFonts w:ascii="Arial" w:hAnsi="Arial" w:eastAsia="黑体"/>
      <w:b/>
      <w:kern w:val="2"/>
      <w:sz w:val="24"/>
      <w:szCs w:val="24"/>
    </w:rPr>
  </w:style>
  <w:style w:type="character" w:customStyle="1" w:styleId="66">
    <w:name w:val="标题 7 Char1"/>
    <w:basedOn w:val="52"/>
    <w:link w:val="9"/>
    <w:qFormat/>
    <w:uiPriority w:val="9"/>
    <w:rPr>
      <w:b/>
      <w:kern w:val="2"/>
      <w:sz w:val="24"/>
      <w:szCs w:val="24"/>
    </w:rPr>
  </w:style>
  <w:style w:type="character" w:customStyle="1" w:styleId="67">
    <w:name w:val="标题 8 Char1"/>
    <w:basedOn w:val="52"/>
    <w:link w:val="10"/>
    <w:qFormat/>
    <w:uiPriority w:val="9"/>
    <w:rPr>
      <w:rFonts w:ascii="Arial" w:hAnsi="Arial" w:eastAsia="黑体"/>
      <w:kern w:val="2"/>
      <w:sz w:val="24"/>
      <w:szCs w:val="24"/>
    </w:rPr>
  </w:style>
  <w:style w:type="character" w:customStyle="1" w:styleId="68">
    <w:name w:val="标题 9 Char1"/>
    <w:basedOn w:val="52"/>
    <w:link w:val="11"/>
    <w:qFormat/>
    <w:uiPriority w:val="0"/>
    <w:rPr>
      <w:rFonts w:ascii="Arial" w:hAnsi="Arial" w:eastAsia="黑体"/>
      <w:kern w:val="2"/>
      <w:sz w:val="21"/>
      <w:szCs w:val="24"/>
    </w:rPr>
  </w:style>
  <w:style w:type="character" w:customStyle="1" w:styleId="69">
    <w:name w:val="批注文字 Char"/>
    <w:link w:val="18"/>
    <w:qFormat/>
    <w:uiPriority w:val="99"/>
    <w:rPr>
      <w:kern w:val="2"/>
      <w:sz w:val="21"/>
      <w:szCs w:val="24"/>
    </w:rPr>
  </w:style>
  <w:style w:type="character" w:customStyle="1" w:styleId="70">
    <w:name w:val="批注主题 Char"/>
    <w:basedOn w:val="69"/>
    <w:link w:val="47"/>
    <w:qFormat/>
    <w:uiPriority w:val="0"/>
    <w:rPr>
      <w:b/>
      <w:bCs/>
      <w:kern w:val="2"/>
      <w:sz w:val="21"/>
      <w:szCs w:val="24"/>
    </w:rPr>
  </w:style>
  <w:style w:type="character" w:customStyle="1" w:styleId="71">
    <w:name w:val="正文文本 Char"/>
    <w:basedOn w:val="52"/>
    <w:link w:val="20"/>
    <w:qFormat/>
    <w:uiPriority w:val="0"/>
    <w:rPr>
      <w:kern w:val="2"/>
      <w:sz w:val="21"/>
      <w:szCs w:val="24"/>
    </w:rPr>
  </w:style>
  <w:style w:type="character" w:customStyle="1" w:styleId="72">
    <w:name w:val="正文首行缩进 Char"/>
    <w:link w:val="48"/>
    <w:qFormat/>
    <w:uiPriority w:val="0"/>
    <w:rPr>
      <w:rFonts w:eastAsia="宋体"/>
      <w:kern w:val="2"/>
      <w:sz w:val="21"/>
      <w:szCs w:val="24"/>
      <w:lang w:val="en-US" w:eastAsia="zh-CN" w:bidi="ar-SA"/>
    </w:rPr>
  </w:style>
  <w:style w:type="character" w:customStyle="1" w:styleId="73">
    <w:name w:val="文档结构图 Char"/>
    <w:basedOn w:val="52"/>
    <w:link w:val="17"/>
    <w:qFormat/>
    <w:uiPriority w:val="0"/>
    <w:rPr>
      <w:kern w:val="2"/>
      <w:sz w:val="21"/>
      <w:szCs w:val="24"/>
      <w:shd w:val="clear" w:color="auto" w:fill="000080"/>
    </w:rPr>
  </w:style>
  <w:style w:type="character" w:customStyle="1" w:styleId="74">
    <w:name w:val="正文文本缩进 Char1"/>
    <w:basedOn w:val="52"/>
    <w:link w:val="22"/>
    <w:qFormat/>
    <w:uiPriority w:val="0"/>
    <w:rPr>
      <w:kern w:val="2"/>
      <w:sz w:val="21"/>
      <w:szCs w:val="24"/>
    </w:rPr>
  </w:style>
  <w:style w:type="character" w:customStyle="1" w:styleId="75">
    <w:name w:val="纯文本 Char"/>
    <w:link w:val="27"/>
    <w:qFormat/>
    <w:uiPriority w:val="0"/>
    <w:rPr>
      <w:rFonts w:ascii="宋体" w:hAnsi="Courier New" w:eastAsia="宋体"/>
      <w:kern w:val="2"/>
      <w:sz w:val="21"/>
      <w:lang w:val="en-US" w:eastAsia="zh-CN" w:bidi="ar-SA"/>
    </w:rPr>
  </w:style>
  <w:style w:type="character" w:customStyle="1" w:styleId="76">
    <w:name w:val="正文文本缩进 2 Char1"/>
    <w:link w:val="30"/>
    <w:qFormat/>
    <w:uiPriority w:val="0"/>
    <w:rPr>
      <w:kern w:val="2"/>
      <w:sz w:val="21"/>
      <w:szCs w:val="24"/>
    </w:rPr>
  </w:style>
  <w:style w:type="character" w:customStyle="1" w:styleId="77">
    <w:name w:val="批注框文本 Char"/>
    <w:basedOn w:val="52"/>
    <w:link w:val="31"/>
    <w:qFormat/>
    <w:uiPriority w:val="99"/>
    <w:rPr>
      <w:kern w:val="2"/>
      <w:sz w:val="18"/>
      <w:szCs w:val="18"/>
    </w:rPr>
  </w:style>
  <w:style w:type="character" w:customStyle="1" w:styleId="78">
    <w:name w:val="页脚 Char"/>
    <w:basedOn w:val="52"/>
    <w:link w:val="32"/>
    <w:qFormat/>
    <w:uiPriority w:val="99"/>
    <w:rPr>
      <w:kern w:val="2"/>
      <w:sz w:val="18"/>
      <w:szCs w:val="18"/>
    </w:rPr>
  </w:style>
  <w:style w:type="character" w:customStyle="1" w:styleId="79">
    <w:name w:val="页眉 Char"/>
    <w:link w:val="33"/>
    <w:qFormat/>
    <w:uiPriority w:val="99"/>
    <w:rPr>
      <w:kern w:val="2"/>
      <w:sz w:val="18"/>
      <w:szCs w:val="18"/>
    </w:rPr>
  </w:style>
  <w:style w:type="character" w:customStyle="1" w:styleId="80">
    <w:name w:val="HTML 预设格式 Char1"/>
    <w:link w:val="44"/>
    <w:qFormat/>
    <w:uiPriority w:val="0"/>
    <w:rPr>
      <w:rFonts w:ascii="宋体" w:hAnsi="宋体" w:cs="宋体"/>
      <w:sz w:val="24"/>
      <w:szCs w:val="24"/>
    </w:rPr>
  </w:style>
  <w:style w:type="character" w:customStyle="1" w:styleId="81">
    <w:name w:val="标题 Char"/>
    <w:link w:val="46"/>
    <w:qFormat/>
    <w:uiPriority w:val="0"/>
    <w:rPr>
      <w:rFonts w:ascii="Arial" w:hAnsi="Arial" w:eastAsia="隶书" w:cs="Arial"/>
      <w:b/>
      <w:bCs/>
      <w:kern w:val="2"/>
      <w:sz w:val="32"/>
      <w:szCs w:val="32"/>
    </w:rPr>
  </w:style>
  <w:style w:type="paragraph" w:customStyle="1" w:styleId="82">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3">
    <w:name w:val="样式1 Char Char"/>
    <w:basedOn w:val="1"/>
    <w:next w:val="1"/>
    <w:link w:val="84"/>
    <w:qFormat/>
    <w:uiPriority w:val="0"/>
    <w:pPr>
      <w:spacing w:line="360" w:lineRule="auto"/>
      <w:ind w:firstLine="516" w:firstLineChars="215"/>
    </w:pPr>
    <w:rPr>
      <w:sz w:val="24"/>
      <w:szCs w:val="20"/>
    </w:rPr>
  </w:style>
  <w:style w:type="character" w:customStyle="1" w:styleId="84">
    <w:name w:val="样式1 Char Char Char"/>
    <w:link w:val="83"/>
    <w:qFormat/>
    <w:uiPriority w:val="0"/>
    <w:rPr>
      <w:rFonts w:eastAsia="宋体"/>
      <w:kern w:val="2"/>
      <w:sz w:val="24"/>
      <w:lang w:val="en-US" w:eastAsia="zh-CN" w:bidi="ar-SA"/>
    </w:rPr>
  </w:style>
  <w:style w:type="paragraph" w:customStyle="1" w:styleId="85">
    <w:name w:val="样式1"/>
    <w:basedOn w:val="46"/>
    <w:link w:val="86"/>
    <w:qFormat/>
    <w:uiPriority w:val="0"/>
    <w:pPr>
      <w:spacing w:before="120" w:after="120"/>
    </w:pPr>
    <w:rPr>
      <w:rFonts w:eastAsia="黑体" w:cs="Arial"/>
      <w:b w:val="0"/>
      <w:sz w:val="30"/>
      <w:szCs w:val="21"/>
    </w:rPr>
  </w:style>
  <w:style w:type="character" w:customStyle="1" w:styleId="86">
    <w:name w:val="样式1 Char"/>
    <w:link w:val="85"/>
    <w:qFormat/>
    <w:uiPriority w:val="0"/>
    <w:rPr>
      <w:rFonts w:ascii="Arial" w:hAnsi="Arial" w:eastAsia="黑体" w:cs="Arial"/>
      <w:bCs/>
      <w:kern w:val="2"/>
      <w:sz w:val="30"/>
      <w:szCs w:val="21"/>
      <w:lang w:val="en-US" w:eastAsia="zh-CN" w:bidi="ar-SA"/>
    </w:rPr>
  </w:style>
  <w:style w:type="paragraph" w:customStyle="1" w:styleId="87">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89">
    <w:name w:val="inf"/>
    <w:basedOn w:val="1"/>
    <w:qFormat/>
    <w:uiPriority w:val="0"/>
    <w:pPr>
      <w:widowControl/>
      <w:spacing w:before="100" w:beforeAutospacing="1" w:after="100" w:afterAutospacing="1" w:line="320" w:lineRule="atLeast"/>
      <w:jc w:val="left"/>
    </w:pPr>
    <w:rPr>
      <w:rFonts w:ascii="宋体" w:hAnsi="宋体" w:cs="宋体"/>
      <w:color w:val="000000"/>
      <w:kern w:val="0"/>
      <w:sz w:val="20"/>
      <w:szCs w:val="20"/>
    </w:rPr>
  </w:style>
  <w:style w:type="paragraph" w:customStyle="1" w:styleId="90">
    <w:name w:val="Char1"/>
    <w:basedOn w:val="1"/>
    <w:qFormat/>
    <w:uiPriority w:val="0"/>
    <w:rPr>
      <w:rFonts w:ascii="仿宋_GB2312" w:eastAsia="仿宋_GB2312"/>
      <w:b/>
      <w:sz w:val="32"/>
      <w:szCs w:val="32"/>
    </w:rPr>
  </w:style>
  <w:style w:type="character" w:customStyle="1" w:styleId="91">
    <w:name w:val="tpc_title1"/>
    <w:qFormat/>
    <w:uiPriority w:val="0"/>
    <w:rPr>
      <w:b/>
      <w:bCs/>
      <w:sz w:val="18"/>
      <w:szCs w:val="18"/>
    </w:rPr>
  </w:style>
  <w:style w:type="character" w:customStyle="1" w:styleId="92">
    <w:name w:val="tpc_content1"/>
    <w:qFormat/>
    <w:uiPriority w:val="0"/>
    <w:rPr>
      <w:sz w:val="20"/>
      <w:szCs w:val="20"/>
    </w:rPr>
  </w:style>
  <w:style w:type="paragraph" w:customStyle="1" w:styleId="93">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94">
    <w:name w:val="列出段落1"/>
    <w:basedOn w:val="1"/>
    <w:link w:val="95"/>
    <w:qFormat/>
    <w:uiPriority w:val="0"/>
    <w:pPr>
      <w:ind w:firstLine="420" w:firstLineChars="200"/>
    </w:pPr>
  </w:style>
  <w:style w:type="character" w:customStyle="1" w:styleId="95">
    <w:name w:val="列表段落 字符"/>
    <w:link w:val="94"/>
    <w:qFormat/>
    <w:uiPriority w:val="34"/>
    <w:rPr>
      <w:kern w:val="2"/>
      <w:sz w:val="21"/>
      <w:szCs w:val="24"/>
    </w:rPr>
  </w:style>
  <w:style w:type="paragraph" w:customStyle="1" w:styleId="96">
    <w:name w:val="正文1"/>
    <w:basedOn w:val="1"/>
    <w:qFormat/>
    <w:uiPriority w:val="0"/>
    <w:pPr>
      <w:tabs>
        <w:tab w:val="left" w:pos="4"/>
      </w:tabs>
      <w:spacing w:line="360" w:lineRule="auto"/>
      <w:ind w:left="-2" w:firstLine="482"/>
    </w:pPr>
    <w:rPr>
      <w:rFonts w:ascii="宋体" w:hAnsi="宋体"/>
      <w:sz w:val="24"/>
    </w:rPr>
  </w:style>
  <w:style w:type="paragraph" w:customStyle="1" w:styleId="97">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98">
    <w:name w:val="缩进正文"/>
    <w:basedOn w:val="1"/>
    <w:link w:val="99"/>
    <w:qFormat/>
    <w:uiPriority w:val="0"/>
    <w:pPr>
      <w:ind w:firstLine="560" w:firstLineChars="200"/>
    </w:pPr>
    <w:rPr>
      <w:rFonts w:eastAsia="仿宋_GB2312" w:cs="宋体"/>
      <w:sz w:val="28"/>
      <w:szCs w:val="20"/>
    </w:rPr>
  </w:style>
  <w:style w:type="character" w:customStyle="1" w:styleId="99">
    <w:name w:val="缩进正文 Char"/>
    <w:link w:val="98"/>
    <w:qFormat/>
    <w:uiPriority w:val="0"/>
    <w:rPr>
      <w:rFonts w:eastAsia="仿宋_GB2312" w:cs="宋体"/>
      <w:kern w:val="2"/>
      <w:sz w:val="28"/>
      <w:lang w:val="en-US" w:eastAsia="zh-CN" w:bidi="ar-SA"/>
    </w:rPr>
  </w:style>
  <w:style w:type="character" w:customStyle="1" w:styleId="100">
    <w:name w:val="访问过的超链接1"/>
    <w:qFormat/>
    <w:uiPriority w:val="0"/>
    <w:rPr>
      <w:color w:val="800080"/>
      <w:u w:val="single"/>
    </w:rPr>
  </w:style>
  <w:style w:type="paragraph" w:customStyle="1" w:styleId="101">
    <w:name w:val="Char Char Char Char Char Char Char"/>
    <w:basedOn w:val="1"/>
    <w:qFormat/>
    <w:uiPriority w:val="0"/>
    <w:pPr>
      <w:widowControl/>
      <w:adjustRightInd w:val="0"/>
      <w:spacing w:after="160" w:line="240" w:lineRule="exact"/>
      <w:jc w:val="left"/>
      <w:textAlignment w:val="baseline"/>
    </w:pPr>
  </w:style>
  <w:style w:type="character" w:customStyle="1" w:styleId="102">
    <w:name w:val="正文缩进 Char1"/>
    <w:qFormat/>
    <w:uiPriority w:val="0"/>
    <w:rPr>
      <w:rFonts w:eastAsia="宋体"/>
      <w:kern w:val="2"/>
      <w:sz w:val="21"/>
      <w:lang w:val="en-US" w:eastAsia="zh-CN" w:bidi="ar-SA"/>
    </w:rPr>
  </w:style>
  <w:style w:type="paragraph" w:customStyle="1" w:styleId="103">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04">
    <w:name w:val="列出段落11"/>
    <w:basedOn w:val="1"/>
    <w:unhideWhenUsed/>
    <w:qFormat/>
    <w:uiPriority w:val="34"/>
    <w:pPr>
      <w:ind w:firstLine="420" w:firstLineChars="200"/>
    </w:pPr>
  </w:style>
  <w:style w:type="paragraph" w:customStyle="1" w:styleId="105">
    <w:name w:val="Table Paragraph"/>
    <w:basedOn w:val="1"/>
    <w:qFormat/>
    <w:uiPriority w:val="0"/>
    <w:pPr>
      <w:autoSpaceDE w:val="0"/>
      <w:autoSpaceDN w:val="0"/>
      <w:adjustRightInd w:val="0"/>
      <w:jc w:val="left"/>
    </w:pPr>
    <w:rPr>
      <w:rFonts w:ascii="宋体" w:hAnsi="宋体" w:cs="宋体"/>
      <w:kern w:val="0"/>
      <w:sz w:val="24"/>
    </w:rPr>
  </w:style>
  <w:style w:type="character" w:customStyle="1" w:styleId="106">
    <w:name w:val="font11"/>
    <w:basedOn w:val="52"/>
    <w:qFormat/>
    <w:uiPriority w:val="0"/>
    <w:rPr>
      <w:rFonts w:hint="eastAsia" w:ascii="宋体" w:hAnsi="宋体" w:eastAsia="宋体" w:cs="宋体"/>
      <w:b/>
      <w:color w:val="000000"/>
      <w:sz w:val="21"/>
      <w:szCs w:val="21"/>
      <w:u w:val="none"/>
    </w:rPr>
  </w:style>
  <w:style w:type="character" w:customStyle="1" w:styleId="107">
    <w:name w:val="批注文字 Char1"/>
    <w:qFormat/>
    <w:locked/>
    <w:uiPriority w:val="0"/>
    <w:rPr>
      <w:rFonts w:ascii="Calibri" w:hAnsi="Calibri" w:eastAsia="宋体" w:cs="Calibri"/>
      <w:szCs w:val="21"/>
    </w:rPr>
  </w:style>
  <w:style w:type="character" w:customStyle="1" w:styleId="108">
    <w:name w:val="title1"/>
    <w:qFormat/>
    <w:uiPriority w:val="0"/>
    <w:rPr>
      <w:rFonts w:hint="eastAsia" w:ascii="微软雅黑" w:hAnsi="微软雅黑" w:eastAsia="微软雅黑"/>
      <w:sz w:val="21"/>
      <w:szCs w:val="21"/>
    </w:rPr>
  </w:style>
  <w:style w:type="character" w:customStyle="1" w:styleId="109">
    <w:name w:val="sect2title1"/>
    <w:qFormat/>
    <w:uiPriority w:val="0"/>
    <w:rPr>
      <w:rFonts w:hint="eastAsia" w:ascii="微软雅黑" w:hAnsi="微软雅黑" w:eastAsia="微软雅黑"/>
      <w:b/>
      <w:bCs/>
      <w:sz w:val="21"/>
      <w:szCs w:val="21"/>
    </w:rPr>
  </w:style>
  <w:style w:type="paragraph" w:customStyle="1" w:styleId="110">
    <w:name w:val="标题1"/>
    <w:basedOn w:val="1"/>
    <w:qFormat/>
    <w:uiPriority w:val="0"/>
    <w:pPr>
      <w:widowControl/>
      <w:spacing w:before="100" w:beforeAutospacing="1" w:after="100" w:afterAutospacing="1"/>
      <w:ind w:firstLine="480"/>
      <w:jc w:val="left"/>
    </w:pPr>
    <w:rPr>
      <w:rFonts w:ascii="微软雅黑" w:hAnsi="微软雅黑" w:eastAsia="微软雅黑" w:cs="宋体"/>
      <w:kern w:val="0"/>
      <w:szCs w:val="21"/>
    </w:rPr>
  </w:style>
  <w:style w:type="character" w:customStyle="1" w:styleId="111">
    <w:name w:val="font01"/>
    <w:basedOn w:val="52"/>
    <w:qFormat/>
    <w:uiPriority w:val="0"/>
    <w:rPr>
      <w:rFonts w:ascii="Tahoma" w:hAnsi="Tahoma" w:eastAsia="Tahoma" w:cs="Tahoma"/>
      <w:color w:val="000000"/>
      <w:sz w:val="20"/>
      <w:szCs w:val="20"/>
      <w:u w:val="none"/>
    </w:rPr>
  </w:style>
  <w:style w:type="paragraph" w:customStyle="1" w:styleId="112">
    <w:name w:val="font5"/>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3">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4">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15">
    <w:name w:val="font8"/>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6">
    <w:name w:val="font9"/>
    <w:basedOn w:val="1"/>
    <w:qFormat/>
    <w:uiPriority w:val="0"/>
    <w:pPr>
      <w:widowControl/>
      <w:spacing w:before="100" w:beforeAutospacing="1" w:after="100" w:afterAutospacing="1"/>
      <w:jc w:val="left"/>
    </w:pPr>
    <w:rPr>
      <w:rFonts w:ascii="宋体" w:hAnsi="宋体" w:cs="宋体"/>
      <w:kern w:val="0"/>
      <w:sz w:val="32"/>
      <w:szCs w:val="32"/>
    </w:rPr>
  </w:style>
  <w:style w:type="paragraph" w:customStyle="1" w:styleId="117">
    <w:name w:val="xl72"/>
    <w:basedOn w:val="1"/>
    <w:qFormat/>
    <w:uiPriority w:val="0"/>
    <w:pPr>
      <w:widowControl/>
      <w:spacing w:before="100" w:beforeAutospacing="1" w:after="100" w:afterAutospacing="1"/>
      <w:jc w:val="left"/>
    </w:pPr>
    <w:rPr>
      <w:rFonts w:ascii="新宋体" w:hAnsi="新宋体" w:eastAsia="新宋体" w:cs="宋体"/>
      <w:kern w:val="0"/>
      <w:sz w:val="28"/>
      <w:szCs w:val="28"/>
    </w:rPr>
  </w:style>
  <w:style w:type="paragraph" w:customStyle="1" w:styleId="118">
    <w:name w:val="xl73"/>
    <w:basedOn w:val="1"/>
    <w:qFormat/>
    <w:uiPriority w:val="0"/>
    <w:pPr>
      <w:widowControl/>
      <w:spacing w:before="100" w:beforeAutospacing="1" w:after="100" w:afterAutospacing="1"/>
      <w:jc w:val="center"/>
      <w:textAlignment w:val="center"/>
    </w:pPr>
    <w:rPr>
      <w:rFonts w:ascii="新宋体" w:hAnsi="新宋体" w:eastAsia="新宋体" w:cs="宋体"/>
      <w:kern w:val="0"/>
      <w:sz w:val="30"/>
      <w:szCs w:val="30"/>
    </w:rPr>
  </w:style>
  <w:style w:type="paragraph" w:customStyle="1" w:styleId="119">
    <w:name w:val="xl74"/>
    <w:basedOn w:val="1"/>
    <w:qFormat/>
    <w:uiPriority w:val="0"/>
    <w:pPr>
      <w:widowControl/>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0">
    <w:name w:val="xl75"/>
    <w:basedOn w:val="1"/>
    <w:qFormat/>
    <w:uiPriority w:val="0"/>
    <w:pPr>
      <w:widowControl/>
      <w:spacing w:before="100" w:beforeAutospacing="1" w:after="100" w:afterAutospacing="1"/>
      <w:jc w:val="center"/>
      <w:textAlignment w:val="center"/>
    </w:pPr>
    <w:rPr>
      <w:rFonts w:ascii="新宋体" w:hAnsi="新宋体" w:eastAsia="新宋体" w:cs="宋体"/>
      <w:kern w:val="0"/>
      <w:sz w:val="24"/>
    </w:rPr>
  </w:style>
  <w:style w:type="paragraph" w:customStyle="1" w:styleId="121">
    <w:name w:val="xl76"/>
    <w:basedOn w:val="1"/>
    <w:qFormat/>
    <w:uiPriority w:val="0"/>
    <w:pPr>
      <w:widowControl/>
      <w:spacing w:before="100" w:beforeAutospacing="1" w:after="100" w:afterAutospacing="1"/>
      <w:jc w:val="center"/>
    </w:pPr>
    <w:rPr>
      <w:rFonts w:ascii="新宋体" w:hAnsi="新宋体" w:eastAsia="新宋体" w:cs="宋体"/>
      <w:kern w:val="0"/>
      <w:sz w:val="24"/>
    </w:rPr>
  </w:style>
  <w:style w:type="paragraph" w:customStyle="1" w:styleId="122">
    <w:name w:val="xl77"/>
    <w:basedOn w:val="1"/>
    <w:qFormat/>
    <w:uiPriority w:val="0"/>
    <w:pPr>
      <w:widowControl/>
      <w:spacing w:before="100" w:beforeAutospacing="1" w:after="100" w:afterAutospacing="1"/>
      <w:jc w:val="left"/>
    </w:pPr>
    <w:rPr>
      <w:rFonts w:ascii="新宋体" w:hAnsi="新宋体" w:eastAsia="新宋体" w:cs="宋体"/>
      <w:kern w:val="0"/>
      <w:sz w:val="24"/>
    </w:rPr>
  </w:style>
  <w:style w:type="paragraph" w:customStyle="1" w:styleId="12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32"/>
      <w:szCs w:val="32"/>
    </w:rPr>
  </w:style>
  <w:style w:type="paragraph" w:customStyle="1" w:styleId="1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32"/>
      <w:szCs w:val="32"/>
    </w:rPr>
  </w:style>
  <w:style w:type="paragraph" w:customStyle="1" w:styleId="126">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2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2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30">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32"/>
      <w:szCs w:val="32"/>
    </w:rPr>
  </w:style>
  <w:style w:type="paragraph" w:customStyle="1" w:styleId="131">
    <w:name w:val="xl8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32">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3">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color w:val="000000"/>
      <w:kern w:val="0"/>
      <w:sz w:val="32"/>
      <w:szCs w:val="32"/>
    </w:rPr>
  </w:style>
  <w:style w:type="paragraph" w:customStyle="1" w:styleId="134">
    <w:name w:val="xl89"/>
    <w:basedOn w:val="1"/>
    <w:qFormat/>
    <w:uiPriority w:val="0"/>
    <w:pPr>
      <w:widowControl/>
      <w:spacing w:before="100" w:beforeAutospacing="1" w:after="100" w:afterAutospacing="1"/>
      <w:jc w:val="center"/>
      <w:textAlignment w:val="center"/>
    </w:pPr>
    <w:rPr>
      <w:rFonts w:ascii="新宋体" w:hAnsi="新宋体" w:eastAsia="新宋体" w:cs="宋体"/>
      <w:color w:val="000000"/>
      <w:kern w:val="0"/>
      <w:sz w:val="32"/>
      <w:szCs w:val="32"/>
    </w:rPr>
  </w:style>
  <w:style w:type="paragraph" w:customStyle="1" w:styleId="135">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32"/>
      <w:szCs w:val="32"/>
    </w:rPr>
  </w:style>
  <w:style w:type="paragraph" w:customStyle="1" w:styleId="136">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37">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3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24"/>
    </w:rPr>
  </w:style>
  <w:style w:type="paragraph" w:customStyle="1" w:styleId="139">
    <w:name w:val="xl9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1">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42">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44">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45">
    <w:name w:val="xl10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6">
    <w:name w:val="xl101"/>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4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48">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49">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hAnsi="新宋体" w:eastAsia="新宋体" w:cs="宋体"/>
      <w:b/>
      <w:bCs/>
      <w:color w:val="000000"/>
      <w:kern w:val="0"/>
      <w:sz w:val="36"/>
      <w:szCs w:val="36"/>
    </w:rPr>
  </w:style>
  <w:style w:type="paragraph" w:customStyle="1" w:styleId="151">
    <w:name w:val="xl10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2">
    <w:name w:val="xl107"/>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3">
    <w:name w:val="xl10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4"/>
      <w:szCs w:val="44"/>
    </w:rPr>
  </w:style>
  <w:style w:type="paragraph" w:customStyle="1" w:styleId="154">
    <w:name w:val="xl10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5">
    <w:name w:val="xl110"/>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6">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新宋体" w:hAnsi="新宋体" w:eastAsia="新宋体" w:cs="宋体"/>
      <w:b/>
      <w:bCs/>
      <w:color w:val="000000"/>
      <w:kern w:val="0"/>
      <w:sz w:val="48"/>
      <w:szCs w:val="48"/>
    </w:rPr>
  </w:style>
  <w:style w:type="paragraph" w:customStyle="1" w:styleId="157">
    <w:name w:val="xl11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新宋体" w:hAnsi="新宋体" w:eastAsia="新宋体" w:cs="宋体"/>
      <w:kern w:val="0"/>
      <w:sz w:val="32"/>
      <w:szCs w:val="32"/>
    </w:rPr>
  </w:style>
  <w:style w:type="paragraph" w:customStyle="1" w:styleId="158">
    <w:name w:val="xl113"/>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59">
    <w:name w:val="xl114"/>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0">
    <w:name w:val="xl11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32"/>
      <w:szCs w:val="32"/>
    </w:rPr>
  </w:style>
  <w:style w:type="paragraph" w:customStyle="1" w:styleId="161">
    <w:name w:val="xl116"/>
    <w:basedOn w:val="1"/>
    <w:qFormat/>
    <w:uiPriority w:val="0"/>
    <w:pPr>
      <w:widowControl/>
      <w:pBdr>
        <w:left w:val="single" w:color="auto" w:sz="4" w:space="0"/>
        <w:right w:val="single" w:color="auto" w:sz="4" w:space="0"/>
      </w:pBdr>
      <w:spacing w:before="100" w:beforeAutospacing="1" w:after="100" w:afterAutospacing="1"/>
      <w:jc w:val="left"/>
      <w:textAlignment w:val="center"/>
    </w:pPr>
    <w:rPr>
      <w:rFonts w:ascii="新宋体" w:hAnsi="新宋体" w:eastAsia="新宋体" w:cs="宋体"/>
      <w:kern w:val="0"/>
      <w:sz w:val="32"/>
      <w:szCs w:val="32"/>
    </w:rPr>
  </w:style>
  <w:style w:type="paragraph" w:customStyle="1" w:styleId="16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kern w:val="0"/>
      <w:sz w:val="32"/>
      <w:szCs w:val="32"/>
    </w:rPr>
  </w:style>
  <w:style w:type="paragraph" w:customStyle="1" w:styleId="163">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4">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新宋体" w:hAnsi="新宋体" w:eastAsia="新宋体" w:cs="宋体"/>
      <w:kern w:val="0"/>
      <w:sz w:val="32"/>
      <w:szCs w:val="32"/>
    </w:rPr>
  </w:style>
  <w:style w:type="paragraph" w:customStyle="1" w:styleId="16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36"/>
      <w:szCs w:val="36"/>
    </w:rPr>
  </w:style>
  <w:style w:type="character" w:customStyle="1" w:styleId="166">
    <w:name w:val="font41"/>
    <w:basedOn w:val="52"/>
    <w:qFormat/>
    <w:uiPriority w:val="0"/>
    <w:rPr>
      <w:rFonts w:hint="eastAsia" w:ascii="仿宋_GB2312" w:eastAsia="仿宋_GB2312" w:cs="仿宋_GB2312"/>
      <w:color w:val="000000"/>
      <w:sz w:val="20"/>
      <w:szCs w:val="20"/>
      <w:u w:val="none"/>
    </w:rPr>
  </w:style>
  <w:style w:type="character" w:customStyle="1" w:styleId="167">
    <w:name w:val="font31"/>
    <w:basedOn w:val="52"/>
    <w:qFormat/>
    <w:uiPriority w:val="0"/>
    <w:rPr>
      <w:rFonts w:hint="default" w:ascii="Symbol" w:hAnsi="Symbol" w:cs="Symbol"/>
      <w:color w:val="000000"/>
      <w:sz w:val="20"/>
      <w:szCs w:val="20"/>
      <w:u w:val="none"/>
    </w:rPr>
  </w:style>
  <w:style w:type="character" w:customStyle="1" w:styleId="168">
    <w:name w:val="font71"/>
    <w:basedOn w:val="52"/>
    <w:qFormat/>
    <w:uiPriority w:val="0"/>
    <w:rPr>
      <w:rFonts w:ascii="Arial" w:hAnsi="Arial" w:cs="Arial"/>
      <w:color w:val="000000"/>
      <w:sz w:val="20"/>
      <w:szCs w:val="20"/>
      <w:u w:val="none"/>
    </w:rPr>
  </w:style>
  <w:style w:type="character" w:customStyle="1" w:styleId="169">
    <w:name w:val="font21"/>
    <w:basedOn w:val="52"/>
    <w:qFormat/>
    <w:uiPriority w:val="0"/>
    <w:rPr>
      <w:rFonts w:hint="default" w:ascii="Symbol" w:hAnsi="Symbol" w:cs="Symbol"/>
      <w:color w:val="000000"/>
      <w:sz w:val="20"/>
      <w:szCs w:val="20"/>
      <w:u w:val="none"/>
    </w:rPr>
  </w:style>
  <w:style w:type="character" w:customStyle="1" w:styleId="170">
    <w:name w:val="font91"/>
    <w:basedOn w:val="52"/>
    <w:qFormat/>
    <w:uiPriority w:val="0"/>
    <w:rPr>
      <w:rFonts w:ascii="Arial" w:hAnsi="Arial" w:cs="Arial"/>
      <w:color w:val="000000"/>
      <w:sz w:val="20"/>
      <w:szCs w:val="20"/>
      <w:u w:val="none"/>
    </w:rPr>
  </w:style>
  <w:style w:type="character" w:customStyle="1" w:styleId="171">
    <w:name w:val="font51"/>
    <w:basedOn w:val="52"/>
    <w:qFormat/>
    <w:uiPriority w:val="0"/>
    <w:rPr>
      <w:rFonts w:ascii="仿宋" w:hAnsi="仿宋" w:eastAsia="仿宋" w:cs="仿宋"/>
      <w:color w:val="000000"/>
      <w:sz w:val="21"/>
      <w:szCs w:val="21"/>
      <w:u w:val="none"/>
    </w:rPr>
  </w:style>
  <w:style w:type="character" w:customStyle="1" w:styleId="172">
    <w:name w:val="font101"/>
    <w:basedOn w:val="52"/>
    <w:qFormat/>
    <w:uiPriority w:val="0"/>
    <w:rPr>
      <w:rFonts w:hint="eastAsia" w:ascii="仿宋_GB2312" w:eastAsia="仿宋_GB2312" w:cs="仿宋_GB2312"/>
      <w:color w:val="000000"/>
      <w:sz w:val="20"/>
      <w:szCs w:val="20"/>
      <w:u w:val="none"/>
    </w:rPr>
  </w:style>
  <w:style w:type="character" w:customStyle="1" w:styleId="173">
    <w:name w:val="font61"/>
    <w:basedOn w:val="52"/>
    <w:qFormat/>
    <w:uiPriority w:val="0"/>
    <w:rPr>
      <w:rFonts w:hint="eastAsia" w:ascii="宋体" w:hAnsi="宋体" w:eastAsia="宋体" w:cs="宋体"/>
      <w:color w:val="000000"/>
      <w:sz w:val="20"/>
      <w:szCs w:val="20"/>
      <w:u w:val="none"/>
    </w:rPr>
  </w:style>
  <w:style w:type="character" w:customStyle="1" w:styleId="174">
    <w:name w:val="font81"/>
    <w:basedOn w:val="52"/>
    <w:qFormat/>
    <w:uiPriority w:val="0"/>
    <w:rPr>
      <w:rFonts w:hint="eastAsia" w:ascii="仿宋" w:hAnsi="仿宋" w:eastAsia="仿宋" w:cs="仿宋"/>
      <w:color w:val="000000"/>
      <w:sz w:val="21"/>
      <w:szCs w:val="21"/>
      <w:u w:val="none"/>
    </w:rPr>
  </w:style>
  <w:style w:type="character" w:customStyle="1" w:styleId="175">
    <w:name w:val="font111"/>
    <w:basedOn w:val="52"/>
    <w:qFormat/>
    <w:uiPriority w:val="0"/>
    <w:rPr>
      <w:rFonts w:hint="eastAsia" w:ascii="仿宋_GB2312" w:eastAsia="仿宋_GB2312" w:cs="仿宋_GB2312"/>
      <w:color w:val="000000"/>
      <w:sz w:val="21"/>
      <w:szCs w:val="21"/>
      <w:u w:val="none"/>
    </w:rPr>
  </w:style>
  <w:style w:type="character" w:customStyle="1" w:styleId="176">
    <w:name w:val="font121"/>
    <w:basedOn w:val="52"/>
    <w:qFormat/>
    <w:uiPriority w:val="0"/>
    <w:rPr>
      <w:rFonts w:ascii="Arial" w:hAnsi="Arial" w:cs="Arial"/>
      <w:color w:val="000000"/>
      <w:sz w:val="20"/>
      <w:szCs w:val="20"/>
      <w:u w:val="none"/>
    </w:rPr>
  </w:style>
  <w:style w:type="character" w:customStyle="1" w:styleId="177">
    <w:name w:val="font112"/>
    <w:basedOn w:val="52"/>
    <w:qFormat/>
    <w:uiPriority w:val="0"/>
    <w:rPr>
      <w:rFonts w:hint="eastAsia" w:ascii="仿宋_GB2312" w:eastAsia="仿宋_GB2312" w:cs="仿宋_GB2312"/>
      <w:color w:val="000000"/>
      <w:sz w:val="21"/>
      <w:szCs w:val="21"/>
      <w:u w:val="none"/>
    </w:rPr>
  </w:style>
  <w:style w:type="paragraph" w:customStyle="1" w:styleId="178">
    <w:name w:val="xl29164"/>
    <w:basedOn w:val="1"/>
    <w:qFormat/>
    <w:uiPriority w:val="0"/>
    <w:pPr>
      <w:widowControl/>
      <w:spacing w:before="100" w:beforeAutospacing="1" w:after="100" w:afterAutospacing="1"/>
      <w:jc w:val="center"/>
    </w:pPr>
    <w:rPr>
      <w:rFonts w:ascii="宋体" w:hAnsi="宋体" w:cs="宋体"/>
      <w:color w:val="000000"/>
      <w:kern w:val="0"/>
      <w:sz w:val="22"/>
      <w:szCs w:val="22"/>
    </w:rPr>
  </w:style>
  <w:style w:type="paragraph" w:customStyle="1" w:styleId="179">
    <w:name w:val="xl291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80">
    <w:name w:val="xl29166"/>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xl29167"/>
    <w:basedOn w:val="1"/>
    <w:qFormat/>
    <w:uiPriority w:val="0"/>
    <w:pPr>
      <w:widowControl/>
      <w:shd w:val="clear" w:color="000000" w:fill="FFFFFF"/>
      <w:spacing w:before="100" w:beforeAutospacing="1" w:after="100" w:afterAutospacing="1"/>
      <w:jc w:val="center"/>
    </w:pPr>
    <w:rPr>
      <w:rFonts w:ascii="宋体" w:hAnsi="宋体" w:cs="宋体"/>
      <w:color w:val="000000"/>
      <w:kern w:val="0"/>
      <w:sz w:val="22"/>
      <w:szCs w:val="22"/>
    </w:rPr>
  </w:style>
  <w:style w:type="paragraph" w:customStyle="1" w:styleId="182">
    <w:name w:val="xl291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kern w:val="0"/>
      <w:sz w:val="20"/>
      <w:szCs w:val="20"/>
    </w:rPr>
  </w:style>
  <w:style w:type="paragraph" w:customStyle="1" w:styleId="183">
    <w:name w:val="xl29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4">
    <w:name w:val="xl291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185">
    <w:name w:val="xl291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6">
    <w:name w:val="xl291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187">
    <w:name w:val="xl291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88">
    <w:name w:val="xl291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89">
    <w:name w:val="xl291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xl291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1">
    <w:name w:val="xl291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2">
    <w:name w:val="xl291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3">
    <w:name w:val="xl291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4">
    <w:name w:val="xl291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5">
    <w:name w:val="xl291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6">
    <w:name w:val="xl2918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197">
    <w:name w:val="xl291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2"/>
      <w:szCs w:val="22"/>
    </w:rPr>
  </w:style>
  <w:style w:type="paragraph" w:customStyle="1" w:styleId="198">
    <w:name w:val="xl291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99">
    <w:name w:val="xl291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00">
    <w:name w:val="xl291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1">
    <w:name w:val="xl29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18"/>
      <w:szCs w:val="18"/>
    </w:rPr>
  </w:style>
  <w:style w:type="paragraph" w:customStyle="1" w:styleId="202">
    <w:name w:val="xl29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03">
    <w:name w:val="xl29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4">
    <w:name w:val="xl291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05">
    <w:name w:val="xl29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6">
    <w:name w:val="xl291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7">
    <w:name w:val="xl291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8">
    <w:name w:val="xl2919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09">
    <w:name w:val="xl291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0">
    <w:name w:val="xl29196"/>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1">
    <w:name w:val="xl2919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2">
    <w:name w:val="xl2919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3">
    <w:name w:val="xl29199"/>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4">
    <w:name w:val="xl2920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color w:val="000000"/>
      <w:kern w:val="0"/>
      <w:sz w:val="20"/>
      <w:szCs w:val="20"/>
    </w:rPr>
  </w:style>
  <w:style w:type="paragraph" w:customStyle="1" w:styleId="215">
    <w:name w:val="xl2920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6">
    <w:name w:val="xl292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7">
    <w:name w:val="xl292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18">
    <w:name w:val="xl3030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19">
    <w:name w:val="xl3030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0">
    <w:name w:val="xl3030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1">
    <w:name w:val="xl30307"/>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222">
    <w:name w:val="xl303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3">
    <w:name w:val="xl3030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kern w:val="0"/>
      <w:sz w:val="20"/>
      <w:szCs w:val="20"/>
    </w:rPr>
  </w:style>
  <w:style w:type="paragraph" w:customStyle="1" w:styleId="224">
    <w:name w:val="xl3031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5">
    <w:name w:val="xl3031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6">
    <w:name w:val="xl30312"/>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27">
    <w:name w:val="xl3031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28">
    <w:name w:val="xl3031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29">
    <w:name w:val="xl30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0">
    <w:name w:val="xl30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31">
    <w:name w:val="xl3031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2">
    <w:name w:val="xl3031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233">
    <w:name w:val="xl303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4">
    <w:name w:val="xl303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35">
    <w:name w:val="xl3032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36">
    <w:name w:val="xl3032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37">
    <w:name w:val="xl30323"/>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8">
    <w:name w:val="xl3032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39">
    <w:name w:val="xl30325"/>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color w:val="000000"/>
      <w:kern w:val="0"/>
      <w:sz w:val="20"/>
      <w:szCs w:val="20"/>
    </w:rPr>
  </w:style>
  <w:style w:type="paragraph" w:customStyle="1" w:styleId="240">
    <w:name w:val="xl3032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1">
    <w:name w:val="xl3032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2">
    <w:name w:val="xl303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3">
    <w:name w:val="xl3032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0"/>
      <w:szCs w:val="20"/>
    </w:rPr>
  </w:style>
  <w:style w:type="paragraph" w:customStyle="1" w:styleId="244">
    <w:name w:val="xl30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245">
    <w:name w:val="xl3033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46">
    <w:name w:val="xl303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247">
    <w:name w:val="xl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48">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49">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0">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251">
    <w:name w:val="xl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Cs w:val="21"/>
    </w:rPr>
  </w:style>
  <w:style w:type="paragraph" w:customStyle="1" w:styleId="25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kern w:val="0"/>
      <w:szCs w:val="21"/>
    </w:rPr>
  </w:style>
  <w:style w:type="paragraph" w:customStyle="1" w:styleId="253">
    <w:name w:val="xl71"/>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正文"/>
    <w:basedOn w:val="1"/>
    <w:qFormat/>
    <w:uiPriority w:val="0"/>
    <w:pPr>
      <w:spacing w:beforeLines="50"/>
      <w:ind w:firstLine="200" w:firstLineChars="200"/>
    </w:pPr>
    <w:rPr>
      <w:rFonts w:ascii="Calibri" w:hAnsi="Calibri" w:eastAsia="华文仿宋"/>
      <w:szCs w:val="22"/>
    </w:rPr>
  </w:style>
  <w:style w:type="paragraph" w:customStyle="1" w:styleId="256">
    <w:name w:val="正文A缩进"/>
    <w:basedOn w:val="1"/>
    <w:qFormat/>
    <w:uiPriority w:val="0"/>
    <w:pPr>
      <w:spacing w:line="360" w:lineRule="auto"/>
      <w:ind w:firstLine="200" w:firstLineChars="200"/>
    </w:pPr>
    <w:rPr>
      <w:kern w:val="0"/>
      <w:sz w:val="28"/>
      <w:szCs w:val="20"/>
    </w:rPr>
  </w:style>
  <w:style w:type="paragraph" w:customStyle="1" w:styleId="257">
    <w:name w:val="_Style 1"/>
    <w:qFormat/>
    <w:uiPriority w:val="0"/>
    <w:pPr>
      <w:adjustRightInd w:val="0"/>
      <w:snapToGrid w:val="0"/>
      <w:jc w:val="center"/>
    </w:pPr>
    <w:rPr>
      <w:rFonts w:ascii="Tahoma" w:hAnsi="Tahoma" w:eastAsia="宋体" w:cs="Times New Roman"/>
      <w:b/>
      <w:sz w:val="52"/>
      <w:szCs w:val="22"/>
      <w:lang w:val="en-US" w:eastAsia="zh-CN" w:bidi="ar-SA"/>
    </w:rPr>
  </w:style>
  <w:style w:type="character" w:customStyle="1" w:styleId="258">
    <w:name w:val="标题 5 Char"/>
    <w:basedOn w:val="52"/>
    <w:qFormat/>
    <w:uiPriority w:val="0"/>
    <w:rPr>
      <w:b/>
      <w:bCs/>
      <w:kern w:val="2"/>
      <w:sz w:val="28"/>
      <w:szCs w:val="28"/>
    </w:rPr>
  </w:style>
  <w:style w:type="character" w:customStyle="1" w:styleId="259">
    <w:name w:val="标题 6 Char"/>
    <w:basedOn w:val="52"/>
    <w:qFormat/>
    <w:uiPriority w:val="9"/>
    <w:rPr>
      <w:rFonts w:asciiTheme="majorHAnsi" w:hAnsiTheme="majorHAnsi" w:eastAsiaTheme="majorEastAsia" w:cstheme="majorBidi"/>
      <w:b/>
      <w:bCs/>
      <w:kern w:val="2"/>
      <w:sz w:val="24"/>
      <w:szCs w:val="24"/>
    </w:rPr>
  </w:style>
  <w:style w:type="character" w:customStyle="1" w:styleId="260">
    <w:name w:val="标题 7 Char"/>
    <w:basedOn w:val="52"/>
    <w:qFormat/>
    <w:uiPriority w:val="9"/>
    <w:rPr>
      <w:b/>
      <w:bCs/>
      <w:kern w:val="2"/>
      <w:sz w:val="24"/>
      <w:szCs w:val="24"/>
    </w:rPr>
  </w:style>
  <w:style w:type="character" w:customStyle="1" w:styleId="261">
    <w:name w:val="标题 8 Char"/>
    <w:basedOn w:val="52"/>
    <w:qFormat/>
    <w:uiPriority w:val="9"/>
    <w:rPr>
      <w:rFonts w:asciiTheme="majorHAnsi" w:hAnsiTheme="majorHAnsi" w:eastAsiaTheme="majorEastAsia" w:cstheme="majorBidi"/>
      <w:kern w:val="2"/>
      <w:sz w:val="24"/>
      <w:szCs w:val="24"/>
    </w:rPr>
  </w:style>
  <w:style w:type="character" w:customStyle="1" w:styleId="262">
    <w:name w:val="标题 9 Char"/>
    <w:basedOn w:val="52"/>
    <w:qFormat/>
    <w:uiPriority w:val="0"/>
    <w:rPr>
      <w:rFonts w:asciiTheme="majorHAnsi" w:hAnsiTheme="majorHAnsi" w:eastAsiaTheme="majorEastAsia" w:cstheme="majorBidi"/>
      <w:kern w:val="2"/>
      <w:sz w:val="21"/>
      <w:szCs w:val="21"/>
    </w:rPr>
  </w:style>
  <w:style w:type="paragraph" w:customStyle="1" w:styleId="263">
    <w:name w:val="！表格内容"/>
    <w:basedOn w:val="1"/>
    <w:qFormat/>
    <w:uiPriority w:val="0"/>
    <w:pPr>
      <w:spacing w:line="320" w:lineRule="atLeast"/>
    </w:pPr>
  </w:style>
  <w:style w:type="character" w:customStyle="1" w:styleId="264">
    <w:name w:val="页眉 Char2"/>
    <w:basedOn w:val="52"/>
    <w:qFormat/>
    <w:uiPriority w:val="99"/>
    <w:rPr>
      <w:rFonts w:ascii="Times New Roman" w:hAnsi="Times New Roman" w:eastAsia="宋体" w:cs="Times New Roman"/>
      <w:sz w:val="18"/>
      <w:szCs w:val="18"/>
    </w:rPr>
  </w:style>
  <w:style w:type="character" w:customStyle="1" w:styleId="265">
    <w:name w:val="页脚 Char1"/>
    <w:basedOn w:val="52"/>
    <w:qFormat/>
    <w:uiPriority w:val="99"/>
    <w:rPr>
      <w:rFonts w:ascii="Times New Roman" w:hAnsi="Times New Roman" w:eastAsia="宋体" w:cs="Times New Roman"/>
      <w:sz w:val="18"/>
      <w:szCs w:val="18"/>
    </w:rPr>
  </w:style>
  <w:style w:type="paragraph" w:customStyle="1" w:styleId="266">
    <w:name w:val="Ｒ03－xoL"/>
    <w:next w:val="1"/>
    <w:qFormat/>
    <w:uiPriority w:val="0"/>
    <w:pPr>
      <w:spacing w:line="360" w:lineRule="auto"/>
      <w:ind w:firstLine="560" w:firstLineChars="200"/>
      <w:outlineLvl w:val="2"/>
    </w:pPr>
    <w:rPr>
      <w:rFonts w:ascii="黑体" w:hAnsi="华文细黑" w:eastAsia="黑体" w:cs="Arial"/>
      <w:bCs/>
      <w:snapToGrid w:val="0"/>
      <w:sz w:val="28"/>
      <w:szCs w:val="28"/>
      <w:lang w:val="en-US" w:eastAsia="zh-CN" w:bidi="ar-SA"/>
    </w:rPr>
  </w:style>
  <w:style w:type="character" w:customStyle="1" w:styleId="267">
    <w:name w:val="批注文字 字符"/>
    <w:basedOn w:val="52"/>
    <w:qFormat/>
    <w:uiPriority w:val="99"/>
    <w:rPr>
      <w:rFonts w:ascii="Times New Roman" w:hAnsi="Times New Roman" w:eastAsia="宋体" w:cs="Times New Roman"/>
      <w:szCs w:val="24"/>
    </w:rPr>
  </w:style>
  <w:style w:type="character" w:customStyle="1" w:styleId="268">
    <w:name w:val="文档结构图 Char1"/>
    <w:basedOn w:val="52"/>
    <w:qFormat/>
    <w:uiPriority w:val="0"/>
    <w:rPr>
      <w:rFonts w:ascii="宋体" w:hAnsi="Times New Roman" w:eastAsia="宋体" w:cs="Times New Roman"/>
      <w:sz w:val="18"/>
      <w:szCs w:val="18"/>
    </w:rPr>
  </w:style>
  <w:style w:type="character" w:customStyle="1" w:styleId="269">
    <w:name w:val="批注主题 Char1"/>
    <w:basedOn w:val="107"/>
    <w:qFormat/>
    <w:uiPriority w:val="0"/>
    <w:rPr>
      <w:rFonts w:ascii="Times New Roman" w:hAnsi="Times New Roman" w:eastAsia="宋体" w:cs="Times New Roman"/>
      <w:b/>
      <w:bCs/>
      <w:szCs w:val="24"/>
    </w:rPr>
  </w:style>
  <w:style w:type="character" w:customStyle="1" w:styleId="270">
    <w:name w:val="批注框文本 Char1"/>
    <w:basedOn w:val="52"/>
    <w:qFormat/>
    <w:uiPriority w:val="0"/>
    <w:rPr>
      <w:rFonts w:ascii="Times New Roman" w:hAnsi="Times New Roman" w:eastAsia="宋体" w:cs="Times New Roman"/>
      <w:sz w:val="18"/>
      <w:szCs w:val="18"/>
    </w:rPr>
  </w:style>
  <w:style w:type="character" w:customStyle="1" w:styleId="271">
    <w:name w:val="标题 1 Char1"/>
    <w:basedOn w:val="52"/>
    <w:qFormat/>
    <w:uiPriority w:val="0"/>
    <w:rPr>
      <w:b/>
      <w:bCs/>
      <w:kern w:val="44"/>
      <w:sz w:val="44"/>
      <w:szCs w:val="44"/>
    </w:rPr>
  </w:style>
  <w:style w:type="character" w:customStyle="1" w:styleId="272">
    <w:name w:val="标题 2 Char1"/>
    <w:basedOn w:val="52"/>
    <w:qFormat/>
    <w:uiPriority w:val="0"/>
    <w:rPr>
      <w:rFonts w:asciiTheme="majorHAnsi" w:hAnsiTheme="majorHAnsi" w:eastAsiaTheme="majorEastAsia" w:cstheme="majorBidi"/>
      <w:b/>
      <w:bCs/>
      <w:kern w:val="2"/>
      <w:sz w:val="32"/>
      <w:szCs w:val="32"/>
    </w:rPr>
  </w:style>
  <w:style w:type="character" w:customStyle="1" w:styleId="273">
    <w:name w:val="标题 3 Char1"/>
    <w:basedOn w:val="52"/>
    <w:qFormat/>
    <w:uiPriority w:val="99"/>
    <w:rPr>
      <w:rFonts w:ascii="宋体" w:hAnsi="Arial"/>
      <w:b/>
      <w:kern w:val="2"/>
      <w:sz w:val="28"/>
    </w:rPr>
  </w:style>
  <w:style w:type="character" w:customStyle="1" w:styleId="274">
    <w:name w:val="Char Char3"/>
    <w:qFormat/>
    <w:uiPriority w:val="0"/>
    <w:rPr>
      <w:rFonts w:hint="eastAsia" w:ascii="宋体" w:hAnsi="宋体" w:eastAsia="宋体"/>
      <w:kern w:val="2"/>
      <w:sz w:val="21"/>
      <w:szCs w:val="24"/>
      <w:lang w:val="en-US" w:eastAsia="zh-CN" w:bidi="ar-SA"/>
    </w:rPr>
  </w:style>
  <w:style w:type="character" w:customStyle="1" w:styleId="275">
    <w:name w:val="正文－段落 Char Char"/>
    <w:link w:val="276"/>
    <w:qFormat/>
    <w:uiPriority w:val="0"/>
    <w:rPr>
      <w:rFonts w:eastAsia="Times New Roman"/>
      <w:sz w:val="24"/>
      <w:szCs w:val="24"/>
    </w:rPr>
  </w:style>
  <w:style w:type="paragraph" w:customStyle="1" w:styleId="276">
    <w:name w:val="正文－段落"/>
    <w:link w:val="275"/>
    <w:qFormat/>
    <w:uiPriority w:val="0"/>
    <w:pPr>
      <w:spacing w:line="360" w:lineRule="auto"/>
      <w:ind w:firstLine="480" w:firstLineChars="200"/>
    </w:pPr>
    <w:rPr>
      <w:rFonts w:ascii="Times New Roman" w:hAnsi="Times New Roman" w:eastAsia="Times New Roman" w:cs="Times New Roman"/>
      <w:sz w:val="24"/>
      <w:szCs w:val="24"/>
      <w:lang w:val="en-US" w:eastAsia="zh-CN" w:bidi="ar-SA"/>
    </w:rPr>
  </w:style>
  <w:style w:type="character" w:customStyle="1" w:styleId="277">
    <w:name w:val="纯文本 Char1"/>
    <w:qFormat/>
    <w:uiPriority w:val="0"/>
    <w:rPr>
      <w:rFonts w:ascii="宋体" w:hAnsi="Courier New"/>
      <w:spacing w:val="-8"/>
      <w:kern w:val="2"/>
      <w:sz w:val="24"/>
    </w:rPr>
  </w:style>
  <w:style w:type="character" w:customStyle="1" w:styleId="278">
    <w:name w:val="日期 Char"/>
    <w:qFormat/>
    <w:uiPriority w:val="0"/>
    <w:rPr>
      <w:rFonts w:ascii="宋体" w:hAnsi="宋体"/>
      <w:sz w:val="24"/>
    </w:rPr>
  </w:style>
  <w:style w:type="character" w:customStyle="1" w:styleId="279">
    <w:name w:val="Char Char9"/>
    <w:qFormat/>
    <w:uiPriority w:val="0"/>
    <w:rPr>
      <w:rFonts w:hint="default" w:ascii="Calibri" w:hAnsi="Calibri" w:eastAsia="宋体"/>
      <w:sz w:val="18"/>
      <w:szCs w:val="18"/>
      <w:lang w:bidi="ar-SA"/>
    </w:rPr>
  </w:style>
  <w:style w:type="character" w:customStyle="1" w:styleId="280">
    <w:name w:val="Char Char17"/>
    <w:qFormat/>
    <w:uiPriority w:val="0"/>
    <w:rPr>
      <w:rFonts w:hint="eastAsia" w:ascii="仿宋_GB2312" w:hAnsi="Calibri" w:eastAsia="仿宋_GB2312"/>
      <w:b/>
      <w:bCs/>
      <w:color w:val="000000"/>
      <w:kern w:val="2"/>
      <w:sz w:val="32"/>
      <w:szCs w:val="32"/>
      <w:lang w:bidi="ar-SA"/>
    </w:rPr>
  </w:style>
  <w:style w:type="character" w:customStyle="1" w:styleId="281">
    <w:name w:val="HTML 预设格式 Char"/>
    <w:qFormat/>
    <w:uiPriority w:val="0"/>
    <w:rPr>
      <w:rFonts w:ascii="黑体" w:hAnsi="Courier New" w:eastAsia="黑体" w:cs="Courier New"/>
    </w:rPr>
  </w:style>
  <w:style w:type="character" w:customStyle="1" w:styleId="282">
    <w:name w:val="1.5倍行距 Char Char"/>
    <w:link w:val="283"/>
    <w:qFormat/>
    <w:uiPriority w:val="0"/>
    <w:rPr>
      <w:kern w:val="2"/>
      <w:sz w:val="21"/>
      <w:szCs w:val="24"/>
    </w:rPr>
  </w:style>
  <w:style w:type="paragraph" w:customStyle="1" w:styleId="283">
    <w:name w:val="1.5倍行距"/>
    <w:basedOn w:val="1"/>
    <w:link w:val="282"/>
    <w:qFormat/>
    <w:uiPriority w:val="0"/>
    <w:pPr>
      <w:spacing w:line="360" w:lineRule="auto"/>
      <w:ind w:firstLine="420"/>
    </w:pPr>
  </w:style>
  <w:style w:type="character" w:customStyle="1" w:styleId="284">
    <w:name w:val="H2 Char1"/>
    <w:qFormat/>
    <w:uiPriority w:val="0"/>
    <w:rPr>
      <w:rFonts w:ascii="Cambria" w:hAnsi="Cambria"/>
      <w:b/>
      <w:bCs/>
      <w:sz w:val="32"/>
      <w:szCs w:val="32"/>
    </w:rPr>
  </w:style>
  <w:style w:type="character" w:customStyle="1" w:styleId="285">
    <w:name w:val="Char Char4"/>
    <w:qFormat/>
    <w:uiPriority w:val="0"/>
    <w:rPr>
      <w:rFonts w:hint="default" w:ascii="Calibri" w:hAnsi="Calibri" w:eastAsia="宋体"/>
      <w:kern w:val="2"/>
      <w:sz w:val="21"/>
      <w:szCs w:val="22"/>
      <w:lang w:val="en-US" w:eastAsia="zh-CN" w:bidi="ar-SA"/>
    </w:rPr>
  </w:style>
  <w:style w:type="character" w:customStyle="1" w:styleId="286">
    <w:name w:val="正文文本缩进 2 Char"/>
    <w:qFormat/>
    <w:uiPriority w:val="0"/>
    <w:rPr>
      <w:kern w:val="2"/>
      <w:sz w:val="21"/>
    </w:rPr>
  </w:style>
  <w:style w:type="character" w:customStyle="1" w:styleId="287">
    <w:name w:val="签名 Char1"/>
    <w:link w:val="34"/>
    <w:qFormat/>
    <w:uiPriority w:val="0"/>
    <w:rPr>
      <w:rFonts w:eastAsia="楷体_GB2312"/>
      <w:kern w:val="2"/>
      <w:sz w:val="21"/>
    </w:rPr>
  </w:style>
  <w:style w:type="character" w:customStyle="1" w:styleId="288">
    <w:name w:val="标题2 Char"/>
    <w:link w:val="289"/>
    <w:qFormat/>
    <w:uiPriority w:val="0"/>
    <w:rPr>
      <w:rFonts w:ascii="仿宋" w:hAnsi="仿宋" w:eastAsia="仿宋"/>
      <w:b/>
      <w:bCs/>
      <w:color w:val="000000"/>
      <w:kern w:val="2"/>
      <w:sz w:val="24"/>
      <w:szCs w:val="24"/>
    </w:rPr>
  </w:style>
  <w:style w:type="paragraph" w:customStyle="1" w:styleId="289">
    <w:name w:val="标题2"/>
    <w:basedOn w:val="290"/>
    <w:link w:val="288"/>
    <w:qFormat/>
    <w:uiPriority w:val="0"/>
    <w:pPr>
      <w:tabs>
        <w:tab w:val="left" w:pos="425"/>
        <w:tab w:val="left" w:pos="709"/>
        <w:tab w:val="left" w:pos="851"/>
        <w:tab w:val="left" w:pos="1419"/>
      </w:tabs>
    </w:pPr>
    <w:rPr>
      <w:szCs w:val="24"/>
    </w:rPr>
  </w:style>
  <w:style w:type="paragraph" w:customStyle="1" w:styleId="290">
    <w:name w:val="三级"/>
    <w:basedOn w:val="3"/>
    <w:link w:val="291"/>
    <w:qFormat/>
    <w:uiPriority w:val="0"/>
    <w:pPr>
      <w:tabs>
        <w:tab w:val="left" w:pos="425"/>
        <w:tab w:val="left" w:pos="709"/>
        <w:tab w:val="left" w:pos="851"/>
      </w:tabs>
      <w:spacing w:before="240" w:after="240" w:line="360" w:lineRule="auto"/>
      <w:ind w:left="425" w:hanging="425"/>
    </w:pPr>
    <w:rPr>
      <w:rFonts w:ascii="仿宋" w:hAnsi="仿宋" w:eastAsia="仿宋"/>
      <w:color w:val="000000"/>
    </w:rPr>
  </w:style>
  <w:style w:type="character" w:customStyle="1" w:styleId="291">
    <w:name w:val="三级 Char"/>
    <w:link w:val="290"/>
    <w:qFormat/>
    <w:uiPriority w:val="0"/>
    <w:rPr>
      <w:rFonts w:ascii="仿宋" w:hAnsi="仿宋" w:eastAsia="仿宋"/>
      <w:b/>
      <w:bCs/>
      <w:color w:val="000000"/>
      <w:kern w:val="2"/>
      <w:sz w:val="32"/>
      <w:szCs w:val="32"/>
    </w:rPr>
  </w:style>
  <w:style w:type="character" w:customStyle="1" w:styleId="292">
    <w:name w:val="正文首行缩进 2 Char"/>
    <w:link w:val="49"/>
    <w:qFormat/>
    <w:uiPriority w:val="0"/>
    <w:rPr>
      <w:sz w:val="24"/>
      <w:szCs w:val="24"/>
    </w:rPr>
  </w:style>
  <w:style w:type="character" w:customStyle="1" w:styleId="293">
    <w:name w:val="正文首行缩进 Char Char Char1"/>
    <w:qFormat/>
    <w:uiPriority w:val="0"/>
    <w:rPr>
      <w:rFonts w:ascii="Times New Roman" w:hAnsi="Times New Roman"/>
      <w:kern w:val="2"/>
      <w:sz w:val="24"/>
      <w:szCs w:val="24"/>
    </w:rPr>
  </w:style>
  <w:style w:type="character" w:customStyle="1" w:styleId="294">
    <w:name w:val="标题 Char1"/>
    <w:qFormat/>
    <w:uiPriority w:val="0"/>
    <w:rPr>
      <w:rFonts w:ascii="Arial" w:hAnsi="Arial"/>
      <w:b/>
      <w:kern w:val="2"/>
      <w:sz w:val="36"/>
      <w:szCs w:val="24"/>
    </w:rPr>
  </w:style>
  <w:style w:type="character" w:customStyle="1" w:styleId="295">
    <w:name w:val="正文文本 字符"/>
    <w:qFormat/>
    <w:uiPriority w:val="0"/>
    <w:rPr>
      <w:rFonts w:eastAsia="宋体"/>
      <w:kern w:val="2"/>
      <w:sz w:val="21"/>
      <w:szCs w:val="24"/>
      <w:lang w:bidi="ar-SA"/>
    </w:rPr>
  </w:style>
  <w:style w:type="character" w:customStyle="1" w:styleId="296">
    <w:name w:val="正文文本缩进 Char"/>
    <w:qFormat/>
    <w:uiPriority w:val="0"/>
    <w:rPr>
      <w:kern w:val="2"/>
      <w:sz w:val="24"/>
    </w:rPr>
  </w:style>
  <w:style w:type="character" w:customStyle="1" w:styleId="297">
    <w:name w:val="题注 Char1"/>
    <w:link w:val="15"/>
    <w:qFormat/>
    <w:uiPriority w:val="0"/>
    <w:rPr>
      <w:rFonts w:ascii="Cambria" w:hAnsi="Cambria" w:eastAsia="黑体"/>
      <w:kern w:val="2"/>
      <w:sz w:val="21"/>
      <w:szCs w:val="24"/>
    </w:rPr>
  </w:style>
  <w:style w:type="character" w:customStyle="1" w:styleId="298">
    <w:name w:val="bt Char1"/>
    <w:qFormat/>
    <w:uiPriority w:val="0"/>
    <w:rPr>
      <w:rFonts w:ascii="Times New Roman" w:hAnsi="Times New Roman"/>
      <w:kern w:val="2"/>
      <w:sz w:val="24"/>
      <w:szCs w:val="24"/>
    </w:rPr>
  </w:style>
  <w:style w:type="character" w:customStyle="1" w:styleId="299">
    <w:name w:val="Char Char18"/>
    <w:qFormat/>
    <w:uiPriority w:val="0"/>
    <w:rPr>
      <w:rFonts w:hint="default" w:ascii="Cambria" w:hAnsi="Cambria" w:eastAsia="宋体"/>
      <w:b/>
      <w:bCs/>
      <w:sz w:val="32"/>
      <w:szCs w:val="32"/>
      <w:lang w:bidi="ar-SA"/>
    </w:rPr>
  </w:style>
  <w:style w:type="character" w:customStyle="1" w:styleId="300">
    <w:name w:val="四级 Char"/>
    <w:link w:val="301"/>
    <w:qFormat/>
    <w:uiPriority w:val="0"/>
    <w:rPr>
      <w:rFonts w:ascii="仿宋" w:hAnsi="仿宋" w:eastAsia="仿宋"/>
      <w:bCs/>
      <w:kern w:val="2"/>
      <w:sz w:val="32"/>
      <w:szCs w:val="32"/>
    </w:rPr>
  </w:style>
  <w:style w:type="paragraph" w:customStyle="1" w:styleId="301">
    <w:name w:val="四级"/>
    <w:basedOn w:val="5"/>
    <w:link w:val="300"/>
    <w:qFormat/>
    <w:uiPriority w:val="0"/>
    <w:pPr>
      <w:tabs>
        <w:tab w:val="left" w:pos="425"/>
        <w:tab w:val="left" w:pos="851"/>
      </w:tabs>
      <w:spacing w:before="120" w:after="120" w:line="360" w:lineRule="auto"/>
      <w:ind w:left="425" w:hanging="425"/>
    </w:pPr>
    <w:rPr>
      <w:rFonts w:ascii="仿宋" w:hAnsi="仿宋" w:eastAsia="仿宋"/>
      <w:b w:val="0"/>
      <w:sz w:val="32"/>
      <w:szCs w:val="32"/>
    </w:rPr>
  </w:style>
  <w:style w:type="character" w:customStyle="1" w:styleId="302">
    <w:name w:val="cnfont1"/>
    <w:basedOn w:val="52"/>
    <w:qFormat/>
    <w:uiPriority w:val="0"/>
  </w:style>
  <w:style w:type="character" w:customStyle="1" w:styleId="303">
    <w:name w:val="p141"/>
    <w:qFormat/>
    <w:uiPriority w:val="0"/>
    <w:rPr>
      <w:sz w:val="21"/>
      <w:szCs w:val="21"/>
    </w:rPr>
  </w:style>
  <w:style w:type="character" w:customStyle="1" w:styleId="304">
    <w:name w:val="正文文本缩进 3 Char"/>
    <w:qFormat/>
    <w:uiPriority w:val="0"/>
    <w:rPr>
      <w:kern w:val="2"/>
      <w:sz w:val="21"/>
    </w:rPr>
  </w:style>
  <w:style w:type="character" w:customStyle="1" w:styleId="305">
    <w:name w:val="Char Char13"/>
    <w:qFormat/>
    <w:uiPriority w:val="0"/>
    <w:rPr>
      <w:rFonts w:ascii="Cambria" w:hAnsi="Cambria" w:eastAsia="宋体"/>
      <w:sz w:val="24"/>
      <w:szCs w:val="24"/>
      <w:lang w:bidi="ar-SA"/>
    </w:rPr>
  </w:style>
  <w:style w:type="character" w:customStyle="1" w:styleId="306">
    <w:name w:val="正文文本 2 Char1"/>
    <w:link w:val="21"/>
    <w:qFormat/>
    <w:uiPriority w:val="0"/>
    <w:rPr>
      <w:kern w:val="2"/>
      <w:sz w:val="28"/>
    </w:rPr>
  </w:style>
  <w:style w:type="character" w:customStyle="1" w:styleId="307">
    <w:name w:val="Char Char5"/>
    <w:qFormat/>
    <w:uiPriority w:val="0"/>
    <w:rPr>
      <w:rFonts w:ascii="宋体" w:hAnsi="宋体" w:eastAsia="宋体"/>
      <w:b/>
      <w:bCs/>
      <w:szCs w:val="24"/>
      <w:lang w:bidi="ar-SA"/>
    </w:rPr>
  </w:style>
  <w:style w:type="character" w:customStyle="1" w:styleId="308">
    <w:name w:val="正文文本 2 Char"/>
    <w:qFormat/>
    <w:uiPriority w:val="0"/>
    <w:rPr>
      <w:kern w:val="2"/>
      <w:sz w:val="28"/>
    </w:rPr>
  </w:style>
  <w:style w:type="character" w:customStyle="1" w:styleId="309">
    <w:name w:val="Char Char6"/>
    <w:qFormat/>
    <w:uiPriority w:val="0"/>
    <w:rPr>
      <w:rFonts w:ascii="宋体" w:hAnsi="宋体" w:eastAsia="宋体"/>
      <w:szCs w:val="24"/>
      <w:lang w:bidi="ar-SA"/>
    </w:rPr>
  </w:style>
  <w:style w:type="character" w:customStyle="1" w:styleId="310">
    <w:name w:val="Char Char15"/>
    <w:qFormat/>
    <w:uiPriority w:val="0"/>
    <w:rPr>
      <w:rFonts w:hint="default" w:ascii="Cambria" w:hAnsi="Cambria" w:eastAsia="宋体"/>
      <w:b/>
      <w:bCs/>
      <w:sz w:val="24"/>
      <w:szCs w:val="24"/>
      <w:lang w:bidi="ar-SA"/>
    </w:rPr>
  </w:style>
  <w:style w:type="character" w:customStyle="1" w:styleId="311">
    <w:name w:val="H4 Char"/>
    <w:qFormat/>
    <w:uiPriority w:val="0"/>
    <w:rPr>
      <w:rFonts w:ascii="Cambria" w:hAnsi="Cambria" w:eastAsia="仿宋_GB2312"/>
      <w:b/>
      <w:bCs/>
      <w:sz w:val="32"/>
      <w:szCs w:val="28"/>
    </w:rPr>
  </w:style>
  <w:style w:type="character" w:customStyle="1" w:styleId="312">
    <w:name w:val="Char Char20"/>
    <w:qFormat/>
    <w:uiPriority w:val="0"/>
    <w:rPr>
      <w:rFonts w:eastAsia="宋体"/>
      <w:b/>
      <w:kern w:val="2"/>
      <w:sz w:val="28"/>
      <w:lang w:bidi="ar-SA"/>
    </w:rPr>
  </w:style>
  <w:style w:type="character" w:customStyle="1" w:styleId="313">
    <w:name w:val="正文文本缩进 3 Char1"/>
    <w:link w:val="41"/>
    <w:qFormat/>
    <w:uiPriority w:val="0"/>
    <w:rPr>
      <w:kern w:val="2"/>
      <w:sz w:val="21"/>
    </w:rPr>
  </w:style>
  <w:style w:type="character" w:customStyle="1" w:styleId="314">
    <w:name w:val="Char Char16"/>
    <w:qFormat/>
    <w:uiPriority w:val="0"/>
    <w:rPr>
      <w:rFonts w:hint="eastAsia" w:ascii="仿宋_GB2313" w:hAnsi="仿宋_GB2313" w:eastAsia="仿宋_GB2312"/>
      <w:b/>
      <w:bCs/>
      <w:sz w:val="32"/>
      <w:szCs w:val="28"/>
      <w:lang w:bidi="ar-SA"/>
    </w:rPr>
  </w:style>
  <w:style w:type="character" w:customStyle="1" w:styleId="315">
    <w:name w:val="Char Char7"/>
    <w:qFormat/>
    <w:uiPriority w:val="0"/>
    <w:rPr>
      <w:rFonts w:ascii="宋体" w:hAnsi="宋体" w:eastAsia="宋体"/>
      <w:sz w:val="24"/>
      <w:szCs w:val="24"/>
      <w:lang w:bidi="ar-SA"/>
    </w:rPr>
  </w:style>
  <w:style w:type="character" w:customStyle="1" w:styleId="316">
    <w:name w:val="日期 Char1"/>
    <w:link w:val="29"/>
    <w:qFormat/>
    <w:uiPriority w:val="0"/>
    <w:rPr>
      <w:rFonts w:ascii="宋体" w:hAnsi="宋体"/>
      <w:kern w:val="2"/>
      <w:sz w:val="24"/>
      <w:szCs w:val="24"/>
    </w:rPr>
  </w:style>
  <w:style w:type="character" w:customStyle="1" w:styleId="317">
    <w:name w:val="Char Char12"/>
    <w:qFormat/>
    <w:uiPriority w:val="0"/>
    <w:rPr>
      <w:rFonts w:hint="default" w:ascii="Cambria" w:hAnsi="Cambria" w:eastAsia="宋体"/>
      <w:szCs w:val="21"/>
      <w:lang w:bidi="ar-SA"/>
    </w:rPr>
  </w:style>
  <w:style w:type="character" w:customStyle="1" w:styleId="318">
    <w:name w:val="标题 4 Char"/>
    <w:qFormat/>
    <w:uiPriority w:val="0"/>
    <w:rPr>
      <w:rFonts w:ascii="Arial" w:hAnsi="Arial" w:eastAsia="黑体"/>
      <w:b/>
      <w:kern w:val="2"/>
      <w:sz w:val="24"/>
    </w:rPr>
  </w:style>
  <w:style w:type="character" w:customStyle="1" w:styleId="319">
    <w:name w:val="Char Char2"/>
    <w:qFormat/>
    <w:uiPriority w:val="0"/>
    <w:rPr>
      <w:rFonts w:ascii="宋体" w:hAnsi="宋体" w:eastAsia="宋体"/>
      <w:kern w:val="2"/>
      <w:sz w:val="24"/>
      <w:szCs w:val="24"/>
      <w:lang w:val="en-US" w:eastAsia="zh-CN" w:bidi="ar-SA"/>
    </w:rPr>
  </w:style>
  <w:style w:type="character" w:customStyle="1" w:styleId="320">
    <w:name w:val="*正文 Char"/>
    <w:link w:val="321"/>
    <w:qFormat/>
    <w:uiPriority w:val="0"/>
    <w:rPr>
      <w:rFonts w:ascii="宋体" w:hAnsi="宋体"/>
      <w:sz w:val="24"/>
      <w:szCs w:val="24"/>
    </w:rPr>
  </w:style>
  <w:style w:type="paragraph" w:customStyle="1" w:styleId="321">
    <w:name w:val="*正文"/>
    <w:basedOn w:val="1"/>
    <w:link w:val="320"/>
    <w:qFormat/>
    <w:uiPriority w:val="0"/>
    <w:pPr>
      <w:spacing w:line="360" w:lineRule="auto"/>
      <w:ind w:firstLine="200" w:firstLineChars="200"/>
    </w:pPr>
    <w:rPr>
      <w:rFonts w:ascii="宋体" w:hAnsi="宋体"/>
      <w:kern w:val="0"/>
      <w:sz w:val="24"/>
    </w:rPr>
  </w:style>
  <w:style w:type="character" w:customStyle="1" w:styleId="322">
    <w:name w:val="页脚 字符1"/>
    <w:qFormat/>
    <w:uiPriority w:val="0"/>
    <w:rPr>
      <w:rFonts w:eastAsia="宋体"/>
      <w:kern w:val="2"/>
      <w:sz w:val="18"/>
      <w:lang w:bidi="ar-SA"/>
    </w:rPr>
  </w:style>
  <w:style w:type="character" w:customStyle="1" w:styleId="323">
    <w:name w:val="GP正文[858D7CFB-ED40-4347-BF05-701D383B685F]"/>
    <w:link w:val="324"/>
    <w:qFormat/>
    <w:uiPriority w:val="0"/>
    <w:rPr>
      <w:rFonts w:ascii="宋体" w:hAnsi="宋体"/>
      <w:kern w:val="2"/>
      <w:sz w:val="24"/>
      <w:szCs w:val="24"/>
    </w:rPr>
  </w:style>
  <w:style w:type="paragraph" w:customStyle="1" w:styleId="324">
    <w:name w:val="GP正文"/>
    <w:basedOn w:val="1"/>
    <w:link w:val="323"/>
    <w:qFormat/>
    <w:uiPriority w:val="0"/>
    <w:pPr>
      <w:spacing w:line="360" w:lineRule="auto"/>
      <w:ind w:firstLine="200" w:firstLineChars="200"/>
      <w:jc w:val="left"/>
    </w:pPr>
    <w:rPr>
      <w:rFonts w:ascii="宋体" w:hAnsi="宋体"/>
      <w:sz w:val="24"/>
    </w:rPr>
  </w:style>
  <w:style w:type="character" w:customStyle="1" w:styleId="325">
    <w:name w:val="Char Char14"/>
    <w:qFormat/>
    <w:uiPriority w:val="0"/>
    <w:rPr>
      <w:rFonts w:ascii="Calibri" w:hAnsi="Calibri" w:eastAsia="宋体"/>
      <w:b/>
      <w:bCs/>
      <w:sz w:val="24"/>
      <w:szCs w:val="24"/>
      <w:lang w:bidi="ar-SA"/>
    </w:rPr>
  </w:style>
  <w:style w:type="character" w:customStyle="1" w:styleId="326">
    <w:name w:val="Char Char19"/>
    <w:qFormat/>
    <w:uiPriority w:val="0"/>
    <w:rPr>
      <w:rFonts w:ascii="Arial" w:hAnsi="Arial" w:eastAsia="黑体"/>
      <w:b/>
      <w:kern w:val="2"/>
      <w:sz w:val="24"/>
      <w:lang w:bidi="ar-SA"/>
    </w:rPr>
  </w:style>
  <w:style w:type="character" w:customStyle="1" w:styleId="327">
    <w:name w:val="正文文本 Char1"/>
    <w:qFormat/>
    <w:uiPriority w:val="0"/>
    <w:rPr>
      <w:kern w:val="2"/>
      <w:sz w:val="21"/>
      <w:szCs w:val="24"/>
    </w:rPr>
  </w:style>
  <w:style w:type="character" w:customStyle="1" w:styleId="328">
    <w:name w:val="二级 Char"/>
    <w:link w:val="329"/>
    <w:qFormat/>
    <w:uiPriority w:val="0"/>
    <w:rPr>
      <w:rFonts w:ascii="仿宋" w:hAnsi="仿宋" w:eastAsia="仿宋"/>
      <w:b/>
      <w:bCs/>
      <w:spacing w:val="24"/>
      <w:kern w:val="2"/>
      <w:sz w:val="32"/>
      <w:szCs w:val="32"/>
    </w:rPr>
  </w:style>
  <w:style w:type="paragraph" w:customStyle="1" w:styleId="329">
    <w:name w:val="二级"/>
    <w:basedOn w:val="4"/>
    <w:link w:val="328"/>
    <w:qFormat/>
    <w:uiPriority w:val="0"/>
    <w:pPr>
      <w:tabs>
        <w:tab w:val="left" w:pos="425"/>
        <w:tab w:val="left" w:pos="1419"/>
      </w:tabs>
      <w:spacing w:before="240" w:after="240" w:line="360" w:lineRule="auto"/>
      <w:ind w:left="425" w:hanging="425"/>
    </w:pPr>
    <w:rPr>
      <w:rFonts w:ascii="仿宋" w:hAnsi="仿宋" w:eastAsia="仿宋"/>
      <w:spacing w:val="24"/>
    </w:rPr>
  </w:style>
  <w:style w:type="character" w:customStyle="1" w:styleId="330">
    <w:name w:val="签名 Char"/>
    <w:qFormat/>
    <w:uiPriority w:val="0"/>
    <w:rPr>
      <w:rFonts w:eastAsia="楷体_GB2312"/>
      <w:kern w:val="2"/>
      <w:sz w:val="21"/>
    </w:rPr>
  </w:style>
  <w:style w:type="character" w:customStyle="1" w:styleId="331">
    <w:name w:val="Char Char"/>
    <w:qFormat/>
    <w:uiPriority w:val="0"/>
    <w:rPr>
      <w:rFonts w:hint="eastAsia" w:ascii="宋体" w:hAnsi="Courier New" w:eastAsia="宋体"/>
      <w:spacing w:val="-8"/>
      <w:kern w:val="2"/>
      <w:sz w:val="24"/>
      <w:lang w:val="en-US" w:eastAsia="zh-CN" w:bidi="ar-SA"/>
    </w:rPr>
  </w:style>
  <w:style w:type="character" w:customStyle="1" w:styleId="332">
    <w:name w:val="Char Char11"/>
    <w:qFormat/>
    <w:uiPriority w:val="0"/>
    <w:rPr>
      <w:rFonts w:hint="default" w:ascii="Calibri" w:hAnsi="Calibri" w:eastAsia="宋体"/>
      <w:sz w:val="18"/>
      <w:szCs w:val="18"/>
      <w:lang w:bidi="ar-SA"/>
    </w:rPr>
  </w:style>
  <w:style w:type="character" w:customStyle="1" w:styleId="333">
    <w:name w:val="页眉 字符1"/>
    <w:qFormat/>
    <w:uiPriority w:val="0"/>
    <w:rPr>
      <w:rFonts w:eastAsia="宋体"/>
      <w:kern w:val="2"/>
      <w:sz w:val="18"/>
      <w:szCs w:val="18"/>
      <w:lang w:bidi="ar-SA"/>
    </w:rPr>
  </w:style>
  <w:style w:type="character" w:customStyle="1" w:styleId="334">
    <w:name w:val="正文首行缩进 Char1"/>
    <w:qFormat/>
    <w:uiPriority w:val="0"/>
    <w:rPr>
      <w:kern w:val="2"/>
      <w:sz w:val="21"/>
    </w:rPr>
  </w:style>
  <w:style w:type="character" w:customStyle="1" w:styleId="335">
    <w:name w:val="页眉 Char1"/>
    <w:qFormat/>
    <w:uiPriority w:val="0"/>
    <w:rPr>
      <w:rFonts w:eastAsia="宋体"/>
      <w:kern w:val="2"/>
      <w:sz w:val="18"/>
      <w:szCs w:val="18"/>
      <w:lang w:val="en-US" w:eastAsia="zh-CN" w:bidi="ar-SA"/>
    </w:rPr>
  </w:style>
  <w:style w:type="character" w:customStyle="1" w:styleId="336">
    <w:name w:val="题注 Char"/>
    <w:qFormat/>
    <w:uiPriority w:val="0"/>
    <w:rPr>
      <w:rFonts w:ascii="Cambria" w:hAnsi="Cambria" w:eastAsia="黑体"/>
      <w:kern w:val="2"/>
      <w:lang w:bidi="ar-SA"/>
    </w:rPr>
  </w:style>
  <w:style w:type="character" w:customStyle="1" w:styleId="337">
    <w:name w:val="样式 标题 3 + 小四 Char"/>
    <w:qFormat/>
    <w:uiPriority w:val="0"/>
    <w:rPr>
      <w:rFonts w:ascii="宋体" w:hAnsi="宋体" w:cs="Arial"/>
      <w:b/>
      <w:bCs/>
      <w:smallCaps/>
      <w:sz w:val="24"/>
      <w:lang w:val="en-US" w:eastAsia="zh-CN"/>
    </w:rPr>
  </w:style>
  <w:style w:type="character" w:customStyle="1" w:styleId="338">
    <w:name w:val="unnamed21"/>
    <w:qFormat/>
    <w:uiPriority w:val="0"/>
    <w:rPr>
      <w:color w:val="CC6633"/>
      <w:u w:val="none"/>
    </w:rPr>
  </w:style>
  <w:style w:type="character" w:customStyle="1" w:styleId="339">
    <w:name w:val="16"/>
    <w:qFormat/>
    <w:uiPriority w:val="0"/>
    <w:rPr>
      <w:rFonts w:hint="eastAsia" w:ascii="宋体" w:hAnsi="宋体" w:eastAsia="宋体" w:cs="Arial"/>
      <w:b/>
      <w:bCs/>
      <w:smallCaps/>
      <w:kern w:val="2"/>
      <w:sz w:val="24"/>
      <w:szCs w:val="24"/>
    </w:rPr>
  </w:style>
  <w:style w:type="character" w:customStyle="1" w:styleId="340">
    <w:name w:val="正文文本缩进 字符"/>
    <w:qFormat/>
    <w:uiPriority w:val="0"/>
    <w:rPr>
      <w:rFonts w:eastAsia="宋体"/>
      <w:kern w:val="2"/>
      <w:sz w:val="24"/>
      <w:lang w:bidi="ar-SA"/>
    </w:rPr>
  </w:style>
  <w:style w:type="character" w:customStyle="1" w:styleId="341">
    <w:name w:val="Char Char8"/>
    <w:qFormat/>
    <w:uiPriority w:val="0"/>
    <w:rPr>
      <w:rFonts w:hint="default" w:ascii="Calibri" w:hAnsi="Calibri" w:eastAsia="宋体"/>
      <w:kern w:val="2"/>
      <w:sz w:val="21"/>
      <w:szCs w:val="22"/>
      <w:lang w:val="en-US" w:eastAsia="zh-CN" w:bidi="ar-SA"/>
    </w:rPr>
  </w:style>
  <w:style w:type="character" w:customStyle="1" w:styleId="342">
    <w:name w:val="H3 Char1"/>
    <w:qFormat/>
    <w:uiPriority w:val="0"/>
    <w:rPr>
      <w:rFonts w:ascii="仿宋_GB2312" w:eastAsia="仿宋_GB2312"/>
      <w:b/>
      <w:bCs/>
      <w:color w:val="000000"/>
      <w:kern w:val="2"/>
      <w:sz w:val="32"/>
      <w:szCs w:val="32"/>
    </w:rPr>
  </w:style>
  <w:style w:type="character" w:customStyle="1" w:styleId="343">
    <w:name w:val="Char Char1"/>
    <w:qFormat/>
    <w:uiPriority w:val="0"/>
    <w:rPr>
      <w:rFonts w:hint="eastAsia" w:ascii="宋体" w:hAnsi="宋体" w:eastAsia="宋体"/>
      <w:kern w:val="2"/>
      <w:sz w:val="21"/>
      <w:szCs w:val="24"/>
      <w:lang w:val="en-US" w:eastAsia="zh-CN" w:bidi="ar-SA"/>
    </w:rPr>
  </w:style>
  <w:style w:type="character" w:customStyle="1" w:styleId="344">
    <w:name w:val="Char Char10"/>
    <w:qFormat/>
    <w:uiPriority w:val="0"/>
    <w:rPr>
      <w:rFonts w:eastAsia="宋体"/>
      <w:kern w:val="2"/>
      <w:sz w:val="18"/>
      <w:szCs w:val="18"/>
      <w:lang w:val="en-US" w:eastAsia="zh-CN" w:bidi="ar-SA"/>
    </w:rPr>
  </w:style>
  <w:style w:type="character" w:customStyle="1" w:styleId="345">
    <w:name w:val="文档正文 Char"/>
    <w:link w:val="346"/>
    <w:qFormat/>
    <w:uiPriority w:val="0"/>
    <w:rPr>
      <w:rFonts w:ascii="Arial" w:hAnsi="Arial" w:cs="Arial"/>
      <w:bCs/>
      <w:kern w:val="2"/>
      <w:sz w:val="24"/>
      <w:szCs w:val="24"/>
    </w:rPr>
  </w:style>
  <w:style w:type="paragraph" w:customStyle="1" w:styleId="346">
    <w:name w:val="文档正文"/>
    <w:basedOn w:val="1"/>
    <w:link w:val="345"/>
    <w:qFormat/>
    <w:uiPriority w:val="0"/>
    <w:rPr>
      <w:rFonts w:ascii="Arial" w:hAnsi="Arial" w:cs="Arial"/>
      <w:bCs/>
      <w:sz w:val="24"/>
    </w:rPr>
  </w:style>
  <w:style w:type="character" w:customStyle="1" w:styleId="347">
    <w:name w:val="正文文本 2 Char2"/>
    <w:basedOn w:val="52"/>
    <w:semiHidden/>
    <w:qFormat/>
    <w:uiPriority w:val="0"/>
    <w:rPr>
      <w:kern w:val="2"/>
      <w:sz w:val="21"/>
      <w:szCs w:val="24"/>
    </w:rPr>
  </w:style>
  <w:style w:type="character" w:customStyle="1" w:styleId="348">
    <w:name w:val="标题 字符1"/>
    <w:basedOn w:val="52"/>
    <w:qFormat/>
    <w:uiPriority w:val="10"/>
    <w:rPr>
      <w:rFonts w:asciiTheme="majorHAnsi" w:hAnsiTheme="majorHAnsi" w:eastAsiaTheme="majorEastAsia" w:cstheme="majorBidi"/>
      <w:b/>
      <w:bCs/>
      <w:kern w:val="2"/>
      <w:sz w:val="32"/>
      <w:szCs w:val="32"/>
    </w:rPr>
  </w:style>
  <w:style w:type="character" w:customStyle="1" w:styleId="349">
    <w:name w:val="正文首行缩进 2 Char1"/>
    <w:basedOn w:val="74"/>
    <w:qFormat/>
    <w:uiPriority w:val="0"/>
    <w:rPr>
      <w:kern w:val="2"/>
      <w:sz w:val="21"/>
      <w:szCs w:val="24"/>
    </w:rPr>
  </w:style>
  <w:style w:type="character" w:customStyle="1" w:styleId="350">
    <w:name w:val="签名 Char2"/>
    <w:basedOn w:val="52"/>
    <w:semiHidden/>
    <w:qFormat/>
    <w:uiPriority w:val="0"/>
    <w:rPr>
      <w:kern w:val="2"/>
      <w:sz w:val="21"/>
      <w:szCs w:val="24"/>
    </w:rPr>
  </w:style>
  <w:style w:type="character" w:customStyle="1" w:styleId="351">
    <w:name w:val="正文文本缩进 3 Char2"/>
    <w:basedOn w:val="52"/>
    <w:semiHidden/>
    <w:qFormat/>
    <w:uiPriority w:val="0"/>
    <w:rPr>
      <w:kern w:val="2"/>
      <w:sz w:val="16"/>
      <w:szCs w:val="16"/>
    </w:rPr>
  </w:style>
  <w:style w:type="character" w:customStyle="1" w:styleId="352">
    <w:name w:val="日期 Char2"/>
    <w:basedOn w:val="52"/>
    <w:semiHidden/>
    <w:qFormat/>
    <w:uiPriority w:val="0"/>
    <w:rPr>
      <w:kern w:val="2"/>
      <w:sz w:val="21"/>
      <w:szCs w:val="24"/>
    </w:rPr>
  </w:style>
  <w:style w:type="paragraph" w:customStyle="1" w:styleId="35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354">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356">
    <w:name w:val="cnfont"/>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35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358">
    <w:name w:val="Table Heading"/>
    <w:basedOn w:val="1"/>
    <w:qFormat/>
    <w:uiPriority w:val="0"/>
    <w:pPr>
      <w:widowControl/>
      <w:jc w:val="center"/>
    </w:pPr>
    <w:rPr>
      <w:rFonts w:ascii="Arial" w:hAnsi="Arial"/>
      <w:b/>
      <w:kern w:val="0"/>
      <w:sz w:val="18"/>
      <w:szCs w:val="20"/>
    </w:rPr>
  </w:style>
  <w:style w:type="paragraph" w:customStyle="1" w:styleId="359">
    <w:name w:val="4"/>
    <w:basedOn w:val="1"/>
    <w:next w:val="1"/>
    <w:qFormat/>
    <w:uiPriority w:val="0"/>
  </w:style>
  <w:style w:type="paragraph" w:customStyle="1" w:styleId="36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1">
    <w:name w:val="--规划正文"/>
    <w:basedOn w:val="1"/>
    <w:qFormat/>
    <w:uiPriority w:val="0"/>
    <w:pPr>
      <w:spacing w:line="360" w:lineRule="auto"/>
      <w:ind w:firstLine="200" w:firstLineChars="200"/>
    </w:pPr>
    <w:rPr>
      <w:szCs w:val="20"/>
    </w:rPr>
  </w:style>
  <w:style w:type="paragraph" w:customStyle="1" w:styleId="362">
    <w:name w:val="样式 标题 5H5dashdsddh5PIM 5口一heading 5Titre5Table label...3"/>
    <w:basedOn w:val="6"/>
    <w:qFormat/>
    <w:uiPriority w:val="0"/>
    <w:pPr>
      <w:numPr>
        <w:numId w:val="0"/>
      </w:numPr>
      <w:tabs>
        <w:tab w:val="left" w:pos="630"/>
        <w:tab w:val="left" w:pos="798"/>
      </w:tabs>
      <w:spacing w:before="120" w:after="120" w:line="480" w:lineRule="auto"/>
      <w:ind w:left="2526" w:hanging="420"/>
    </w:pPr>
    <w:rPr>
      <w:rFonts w:eastAsia="仿宋_GB2312"/>
      <w:bCs/>
      <w:kern w:val="0"/>
      <w:sz w:val="24"/>
      <w:szCs w:val="28"/>
    </w:rPr>
  </w:style>
  <w:style w:type="paragraph" w:customStyle="1" w:styleId="363">
    <w:name w:val="修订1"/>
    <w:qFormat/>
    <w:uiPriority w:val="99"/>
    <w:rPr>
      <w:rFonts w:ascii="Times New Roman" w:hAnsi="Times New Roman" w:eastAsia="宋体" w:cs="Times New Roman"/>
      <w:kern w:val="2"/>
      <w:sz w:val="21"/>
      <w:szCs w:val="22"/>
      <w:lang w:val="en-US" w:eastAsia="zh-CN" w:bidi="ar-SA"/>
    </w:rPr>
  </w:style>
  <w:style w:type="paragraph" w:customStyle="1" w:styleId="364">
    <w:name w:val="样式2"/>
    <w:basedOn w:val="26"/>
    <w:qFormat/>
    <w:uiPriority w:val="0"/>
    <w:pPr>
      <w:tabs>
        <w:tab w:val="right" w:leader="dot" w:pos="9458"/>
      </w:tabs>
    </w:pPr>
    <w:rPr>
      <w:rFonts w:ascii="Arial" w:cs="Arial"/>
      <w:i/>
    </w:rPr>
  </w:style>
  <w:style w:type="paragraph" w:customStyle="1" w:styleId="36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366">
    <w:name w:val="l2"/>
    <w:basedOn w:val="1"/>
    <w:qFormat/>
    <w:uiPriority w:val="0"/>
    <w:pPr>
      <w:keepLines/>
      <w:widowControl/>
      <w:spacing w:beforeLines="50" w:afterLines="50" w:line="300" w:lineRule="auto"/>
    </w:pPr>
    <w:rPr>
      <w:rFonts w:ascii="Arial" w:hAnsi="Arial"/>
      <w:bCs/>
    </w:rPr>
  </w:style>
  <w:style w:type="paragraph" w:customStyle="1" w:styleId="367">
    <w:name w:val="样式5"/>
    <w:basedOn w:val="368"/>
    <w:next w:val="368"/>
    <w:qFormat/>
    <w:uiPriority w:val="0"/>
    <w:pPr>
      <w:tabs>
        <w:tab w:val="right" w:leader="dot" w:pos="9458"/>
      </w:tabs>
    </w:pPr>
  </w:style>
  <w:style w:type="paragraph" w:customStyle="1" w:styleId="368">
    <w:name w:val="样式4"/>
    <w:basedOn w:val="35"/>
    <w:qFormat/>
    <w:uiPriority w:val="0"/>
    <w:pPr>
      <w:tabs>
        <w:tab w:val="right" w:leader="dot" w:pos="9458"/>
      </w:tabs>
    </w:pPr>
    <w:rPr>
      <w:b w:val="0"/>
    </w:rPr>
  </w:style>
  <w:style w:type="paragraph" w:customStyle="1" w:styleId="369">
    <w:name w:val="TOC 标题1"/>
    <w:basedOn w:val="2"/>
    <w:next w:val="1"/>
    <w:qFormat/>
    <w:uiPriority w:val="39"/>
    <w:pPr>
      <w:widowControl/>
      <w:spacing w:before="480" w:after="0" w:line="276" w:lineRule="auto"/>
      <w:jc w:val="left"/>
      <w:outlineLvl w:val="9"/>
    </w:pPr>
    <w:rPr>
      <w:rFonts w:ascii="Cambria" w:hAnsi="Cambria" w:eastAsia="宋体"/>
      <w:bCs/>
      <w:color w:val="365F91"/>
      <w:kern w:val="0"/>
    </w:rPr>
  </w:style>
  <w:style w:type="paragraph" w:customStyle="1" w:styleId="37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371">
    <w:name w:val="Char Char Char Char Char Char1 Char1"/>
    <w:basedOn w:val="1"/>
    <w:qFormat/>
    <w:uiPriority w:val="0"/>
    <w:pPr>
      <w:widowControl/>
      <w:spacing w:after="160" w:line="240" w:lineRule="exact"/>
      <w:jc w:val="left"/>
    </w:pPr>
    <w:rPr>
      <w:rFonts w:ascii="Arial" w:hAnsi="Arial" w:eastAsia="Times New Roman" w:cs="Verdana"/>
      <w:b/>
      <w:kern w:val="0"/>
      <w:szCs w:val="20"/>
      <w:lang w:eastAsia="en-US"/>
    </w:rPr>
  </w:style>
  <w:style w:type="paragraph" w:customStyle="1" w:styleId="37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Table Body"/>
    <w:basedOn w:val="1"/>
    <w:qFormat/>
    <w:uiPriority w:val="0"/>
    <w:pPr>
      <w:widowControl/>
      <w:jc w:val="center"/>
    </w:pPr>
    <w:rPr>
      <w:rFonts w:ascii="Arial" w:hAnsi="Arial"/>
      <w:snapToGrid w:val="0"/>
      <w:kern w:val="0"/>
      <w:sz w:val="18"/>
      <w:szCs w:val="20"/>
    </w:rPr>
  </w:style>
  <w:style w:type="paragraph" w:customStyle="1" w:styleId="374">
    <w:name w:val="xl4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5">
    <w:name w:val="正文_1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77">
    <w:name w:val="签名 - 公司"/>
    <w:basedOn w:val="34"/>
    <w:next w:val="378"/>
    <w:qFormat/>
    <w:uiPriority w:val="0"/>
    <w:pPr>
      <w:keepNext/>
      <w:widowControl/>
      <w:tabs>
        <w:tab w:val="left" w:pos="600"/>
        <w:tab w:val="left" w:pos="960"/>
        <w:tab w:val="left" w:pos="1080"/>
      </w:tabs>
      <w:overflowPunct w:val="0"/>
      <w:spacing w:line="360" w:lineRule="auto"/>
      <w:ind w:left="0" w:right="28" w:firstLine="480"/>
      <w:jc w:val="right"/>
    </w:pPr>
    <w:rPr>
      <w:rFonts w:ascii="宋体" w:hAnsi="宋体" w:eastAsia="宋体"/>
      <w:kern w:val="0"/>
    </w:rPr>
  </w:style>
  <w:style w:type="paragraph" w:customStyle="1" w:styleId="378">
    <w:name w:val="关于"/>
    <w:basedOn w:val="1"/>
    <w:next w:val="1"/>
    <w:qFormat/>
    <w:uiPriority w:val="0"/>
    <w:pPr>
      <w:keepNext/>
      <w:keepLines/>
      <w:widowControl/>
      <w:tabs>
        <w:tab w:val="left" w:pos="600"/>
        <w:tab w:val="left" w:pos="960"/>
        <w:tab w:val="left" w:pos="1080"/>
      </w:tabs>
      <w:overflowPunct w:val="0"/>
      <w:spacing w:before="220" w:line="360" w:lineRule="auto"/>
      <w:ind w:right="28" w:firstLine="480"/>
    </w:pPr>
    <w:rPr>
      <w:rFonts w:ascii="宋体" w:hAnsi="宋体"/>
      <w:kern w:val="0"/>
      <w:sz w:val="24"/>
      <w:szCs w:val="20"/>
    </w:rPr>
  </w:style>
  <w:style w:type="paragraph" w:customStyle="1" w:styleId="379">
    <w:name w:val="xl4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8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xl4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kern w:val="0"/>
      <w:sz w:val="22"/>
      <w:szCs w:val="22"/>
    </w:rPr>
  </w:style>
  <w:style w:type="paragraph" w:customStyle="1" w:styleId="382">
    <w:name w:val="xl33"/>
    <w:basedOn w:val="1"/>
    <w:qFormat/>
    <w:uiPriority w:val="0"/>
    <w:pPr>
      <w:widowControl/>
      <w:spacing w:before="100" w:beforeAutospacing="1" w:after="100" w:afterAutospacing="1"/>
      <w:jc w:val="left"/>
      <w:textAlignment w:val="center"/>
    </w:pPr>
    <w:rPr>
      <w:rFonts w:ascii="宋体" w:hAnsi="宋体"/>
      <w:b/>
      <w:bCs/>
      <w:kern w:val="0"/>
      <w:sz w:val="28"/>
      <w:szCs w:val="28"/>
    </w:rPr>
  </w:style>
  <w:style w:type="paragraph" w:customStyle="1" w:styleId="38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384">
    <w:name w:val="正文缩进1"/>
    <w:basedOn w:val="1"/>
    <w:qFormat/>
    <w:uiPriority w:val="0"/>
    <w:pPr>
      <w:ind w:firstLine="567"/>
    </w:pPr>
    <w:rPr>
      <w:spacing w:val="20"/>
      <w:sz w:val="24"/>
      <w:szCs w:val="20"/>
    </w:rPr>
  </w:style>
  <w:style w:type="paragraph" w:customStyle="1" w:styleId="385">
    <w:name w:val="_正文"/>
    <w:basedOn w:val="1"/>
    <w:qFormat/>
    <w:uiPriority w:val="99"/>
    <w:pPr>
      <w:spacing w:line="360" w:lineRule="auto"/>
      <w:ind w:firstLine="200" w:firstLineChars="200"/>
    </w:pPr>
    <w:rPr>
      <w:rFonts w:ascii="宋体" w:hAnsi="宋体"/>
      <w:sz w:val="24"/>
    </w:rPr>
  </w:style>
  <w:style w:type="paragraph" w:customStyle="1" w:styleId="386">
    <w:name w:val="xl46"/>
    <w:basedOn w:val="1"/>
    <w:qFormat/>
    <w:uiPriority w:val="0"/>
    <w:pPr>
      <w:widowControl/>
      <w:spacing w:before="100" w:beforeAutospacing="1" w:after="100" w:afterAutospacing="1"/>
      <w:jc w:val="left"/>
      <w:textAlignment w:val="center"/>
    </w:pPr>
    <w:rPr>
      <w:rFonts w:ascii="宋体" w:hAnsi="宋体"/>
      <w:kern w:val="0"/>
      <w:sz w:val="22"/>
      <w:szCs w:val="22"/>
    </w:rPr>
  </w:style>
  <w:style w:type="paragraph" w:customStyle="1" w:styleId="387">
    <w:name w:val="列出段落6"/>
    <w:basedOn w:val="1"/>
    <w:qFormat/>
    <w:uiPriority w:val="0"/>
    <w:pPr>
      <w:ind w:firstLine="420" w:firstLineChars="200"/>
    </w:pPr>
    <w:rPr>
      <w:rFonts w:ascii="仿宋_GB2312" w:eastAsia="仿宋_GB2312" w:cs="宋体"/>
      <w:spacing w:val="6"/>
      <w:sz w:val="30"/>
      <w:szCs w:val="30"/>
    </w:rPr>
  </w:style>
  <w:style w:type="paragraph" w:customStyle="1" w:styleId="388">
    <w:name w:val="_Style 15"/>
    <w:basedOn w:val="1"/>
    <w:qFormat/>
    <w:uiPriority w:val="0"/>
  </w:style>
  <w:style w:type="paragraph" w:customStyle="1" w:styleId="38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xl45"/>
    <w:basedOn w:val="1"/>
    <w:qFormat/>
    <w:uiPriority w:val="0"/>
    <w:pPr>
      <w:widowControl/>
      <w:pBdr>
        <w:top w:val="single" w:color="auto" w:sz="4" w:space="0"/>
        <w:bottom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39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392">
    <w:name w:val="样式 标题 4 + 加粗"/>
    <w:basedOn w:val="5"/>
    <w:next w:val="1"/>
    <w:qFormat/>
    <w:uiPriority w:val="0"/>
    <w:pPr>
      <w:widowControl/>
      <w:tabs>
        <w:tab w:val="left" w:pos="360"/>
      </w:tabs>
      <w:spacing w:before="0" w:after="0" w:line="240" w:lineRule="auto"/>
      <w:jc w:val="left"/>
    </w:pPr>
    <w:rPr>
      <w:rFonts w:ascii="微软雅黑" w:hAnsi="微软雅黑" w:eastAsia="微软雅黑"/>
      <w:kern w:val="24"/>
      <w:sz w:val="24"/>
      <w:szCs w:val="24"/>
    </w:rPr>
  </w:style>
  <w:style w:type="paragraph" w:customStyle="1" w:styleId="393">
    <w:name w:val="xl51"/>
    <w:basedOn w:val="1"/>
    <w:qFormat/>
    <w:uiPriority w:val="0"/>
    <w:pPr>
      <w:widowControl/>
      <w:pBdr>
        <w:bottom w:val="single" w:color="auto" w:sz="4" w:space="0"/>
        <w:right w:val="single" w:color="auto" w:sz="4" w:space="0"/>
      </w:pBdr>
      <w:spacing w:before="100" w:beforeAutospacing="1" w:after="100" w:afterAutospacing="1"/>
      <w:textAlignment w:val="center"/>
    </w:pPr>
    <w:rPr>
      <w:rFonts w:ascii="Arial" w:hAnsi="Arial" w:eastAsia="Arial Unicode MS" w:cs="Arial"/>
      <w:kern w:val="0"/>
      <w:szCs w:val="21"/>
    </w:rPr>
  </w:style>
  <w:style w:type="paragraph" w:customStyle="1" w:styleId="39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39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96">
    <w:name w:val="样式"/>
    <w:basedOn w:val="1"/>
    <w:next w:val="23"/>
    <w:qFormat/>
    <w:uiPriority w:val="0"/>
    <w:pPr>
      <w:ind w:left="572" w:right="32" w:firstLine="478"/>
    </w:pPr>
    <w:rPr>
      <w:szCs w:val="21"/>
    </w:rPr>
  </w:style>
  <w:style w:type="paragraph" w:customStyle="1" w:styleId="397">
    <w:name w:val="Bullet w/Single Space"/>
    <w:basedOn w:val="1"/>
    <w:qFormat/>
    <w:uiPriority w:val="0"/>
    <w:pPr>
      <w:widowControl/>
      <w:numPr>
        <w:ilvl w:val="0"/>
        <w:numId w:val="3"/>
      </w:numPr>
      <w:ind w:left="720"/>
      <w:jc w:val="left"/>
    </w:pPr>
    <w:rPr>
      <w:kern w:val="0"/>
      <w:sz w:val="24"/>
      <w:szCs w:val="20"/>
      <w:lang w:eastAsia="en-US"/>
    </w:rPr>
  </w:style>
  <w:style w:type="paragraph" w:customStyle="1" w:styleId="398">
    <w:name w:val="正文样式"/>
    <w:basedOn w:val="1"/>
    <w:qFormat/>
    <w:uiPriority w:val="0"/>
    <w:pPr>
      <w:tabs>
        <w:tab w:val="left" w:pos="1560"/>
      </w:tabs>
      <w:spacing w:before="163" w:after="163" w:line="300" w:lineRule="auto"/>
      <w:ind w:left="1560" w:hanging="360"/>
    </w:pPr>
    <w:rPr>
      <w:rFonts w:ascii="宋体"/>
      <w:sz w:val="24"/>
    </w:rPr>
  </w:style>
  <w:style w:type="paragraph" w:customStyle="1" w:styleId="399">
    <w:name w:val="图表"/>
    <w:basedOn w:val="1"/>
    <w:qFormat/>
    <w:uiPriority w:val="0"/>
    <w:pPr>
      <w:spacing w:line="360" w:lineRule="auto"/>
      <w:ind w:hanging="420"/>
      <w:jc w:val="center"/>
    </w:pPr>
    <w:rPr>
      <w:sz w:val="24"/>
      <w:szCs w:val="20"/>
    </w:rPr>
  </w:style>
  <w:style w:type="paragraph" w:customStyle="1" w:styleId="400">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01">
    <w:name w:val="正文_0"/>
    <w:basedOn w:val="1"/>
    <w:qFormat/>
    <w:uiPriority w:val="0"/>
  </w:style>
  <w:style w:type="paragraph" w:customStyle="1" w:styleId="402">
    <w:name w:val="z1"/>
    <w:basedOn w:val="1"/>
    <w:qFormat/>
    <w:uiPriority w:val="0"/>
    <w:pPr>
      <w:widowControl/>
      <w:wordWrap w:val="0"/>
      <w:adjustRightInd w:val="0"/>
      <w:snapToGrid w:val="0"/>
      <w:spacing w:beforeLines="50" w:afterLines="50" w:line="300" w:lineRule="auto"/>
      <w:ind w:left="359" w:leftChars="171" w:firstLine="480" w:firstLineChars="200"/>
    </w:pPr>
    <w:rPr>
      <w:rFonts w:ascii="Arial" w:hAnsi="Arial"/>
      <w:sz w:val="24"/>
      <w:szCs w:val="21"/>
    </w:rPr>
  </w:style>
  <w:style w:type="paragraph" w:customStyle="1" w:styleId="403">
    <w:name w:val="正文2"/>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404">
    <w:name w:val="简单回函地址"/>
    <w:basedOn w:val="1"/>
    <w:qFormat/>
    <w:uiPriority w:val="0"/>
  </w:style>
  <w:style w:type="paragraph" w:customStyle="1" w:styleId="40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2"/>
      <w:szCs w:val="22"/>
    </w:rPr>
  </w:style>
  <w:style w:type="paragraph" w:customStyle="1" w:styleId="406">
    <w:name w:val="样式3"/>
    <w:basedOn w:val="26"/>
    <w:qFormat/>
    <w:uiPriority w:val="0"/>
    <w:pPr>
      <w:tabs>
        <w:tab w:val="right" w:leader="dot" w:pos="9458"/>
      </w:tabs>
    </w:pPr>
    <w:rPr>
      <w:i/>
    </w:rPr>
  </w:style>
  <w:style w:type="paragraph" w:customStyle="1" w:styleId="407">
    <w:name w:val="msolistparagraph"/>
    <w:basedOn w:val="1"/>
    <w:qFormat/>
    <w:uiPriority w:val="0"/>
    <w:pPr>
      <w:ind w:firstLine="420" w:firstLineChars="200"/>
    </w:pPr>
    <w:rPr>
      <w:rFonts w:ascii="Calibri" w:hAnsi="Calibri"/>
      <w:szCs w:val="22"/>
    </w:rPr>
  </w:style>
  <w:style w:type="paragraph" w:customStyle="1" w:styleId="408">
    <w:name w:val="Char Char16 Char Char"/>
    <w:basedOn w:val="1"/>
    <w:qFormat/>
    <w:uiPriority w:val="0"/>
    <w:rPr>
      <w:rFonts w:ascii="Tahoma" w:hAnsi="Tahoma"/>
      <w:sz w:val="24"/>
      <w:szCs w:val="20"/>
    </w:rPr>
  </w:style>
  <w:style w:type="paragraph" w:customStyle="1" w:styleId="409">
    <w:name w:val="正文内容"/>
    <w:basedOn w:val="1"/>
    <w:qFormat/>
    <w:uiPriority w:val="0"/>
    <w:rPr>
      <w:rFonts w:ascii="Arial" w:hAnsi="Arial"/>
      <w:spacing w:val="-12"/>
      <w:szCs w:val="20"/>
    </w:rPr>
  </w:style>
  <w:style w:type="paragraph" w:customStyle="1" w:styleId="41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1">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12">
    <w:name w:val="WPSOffice手动目录 1"/>
    <w:qFormat/>
    <w:uiPriority w:val="0"/>
    <w:rPr>
      <w:rFonts w:ascii="Times New Roman" w:hAnsi="Times New Roman" w:eastAsia="宋体" w:cs="Times New Roman"/>
      <w:lang w:val="en-US" w:eastAsia="zh-CN" w:bidi="ar-SA"/>
    </w:rPr>
  </w:style>
  <w:style w:type="paragraph" w:customStyle="1" w:styleId="4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14">
    <w:name w:val="xl2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15">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16">
    <w:name w:val="正文(首行缩进)"/>
    <w:qFormat/>
    <w:uiPriority w:val="0"/>
    <w:pPr>
      <w:adjustRightInd w:val="0"/>
      <w:snapToGrid w:val="0"/>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417">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18">
    <w:name w:val="Char1 Char Char Char Char Char Char Char Char"/>
    <w:basedOn w:val="1"/>
    <w:qFormat/>
    <w:uiPriority w:val="0"/>
  </w:style>
  <w:style w:type="paragraph" w:customStyle="1" w:styleId="419">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2"/>
      <w:szCs w:val="22"/>
    </w:rPr>
  </w:style>
  <w:style w:type="paragraph" w:customStyle="1" w:styleId="4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1">
    <w:name w:val="标题5"/>
    <w:basedOn w:val="1"/>
    <w:qFormat/>
    <w:uiPriority w:val="0"/>
    <w:pPr>
      <w:spacing w:before="120" w:after="120"/>
    </w:pPr>
    <w:rPr>
      <w:rFonts w:ascii="宋体"/>
      <w:b/>
      <w:sz w:val="28"/>
    </w:rPr>
  </w:style>
  <w:style w:type="paragraph" w:customStyle="1" w:styleId="422">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3">
    <w:name w:val="正文-段落"/>
    <w:qFormat/>
    <w:uiPriority w:val="0"/>
    <w:pPr>
      <w:spacing w:line="360" w:lineRule="auto"/>
      <w:ind w:firstLine="200" w:firstLineChars="200"/>
    </w:pPr>
    <w:rPr>
      <w:rFonts w:ascii="Times New Roman" w:hAnsi="Times New Roman" w:eastAsia="宋体" w:cs="Cambria"/>
      <w:sz w:val="24"/>
      <w:szCs w:val="24"/>
      <w:lang w:val="en-GB" w:eastAsia="zh-CN" w:bidi="ar-SA"/>
    </w:rPr>
  </w:style>
  <w:style w:type="paragraph" w:customStyle="1" w:styleId="42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b/>
      <w:bCs/>
      <w:kern w:val="0"/>
      <w:sz w:val="18"/>
      <w:szCs w:val="18"/>
    </w:rPr>
  </w:style>
  <w:style w:type="paragraph" w:customStyle="1" w:styleId="425">
    <w:name w:val="Char4"/>
    <w:basedOn w:val="1"/>
    <w:qFormat/>
    <w:uiPriority w:val="0"/>
    <w:pPr>
      <w:ind w:left="980" w:hanging="420"/>
    </w:pPr>
    <w:rPr>
      <w:sz w:val="24"/>
    </w:rPr>
  </w:style>
  <w:style w:type="paragraph" w:customStyle="1" w:styleId="426">
    <w:name w:val="xl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427">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2"/>
      <w:szCs w:val="22"/>
    </w:rPr>
  </w:style>
  <w:style w:type="paragraph" w:customStyle="1" w:styleId="428">
    <w:name w:val="样式 首行缩进:  0.85 厘米"/>
    <w:basedOn w:val="1"/>
    <w:qFormat/>
    <w:uiPriority w:val="0"/>
    <w:pPr>
      <w:ind w:firstLine="480" w:firstLineChars="200"/>
    </w:pPr>
    <w:rPr>
      <w:rFonts w:cs="宋体"/>
      <w:szCs w:val="20"/>
    </w:rPr>
  </w:style>
  <w:style w:type="paragraph" w:customStyle="1" w:styleId="429">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kern w:val="0"/>
      <w:sz w:val="22"/>
      <w:szCs w:val="22"/>
    </w:rPr>
  </w:style>
  <w:style w:type="paragraph" w:customStyle="1" w:styleId="431">
    <w:name w:val="font2"/>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432">
    <w:name w:val="font3"/>
    <w:basedOn w:val="1"/>
    <w:qFormat/>
    <w:uiPriority w:val="0"/>
    <w:pPr>
      <w:widowControl/>
      <w:spacing w:before="100" w:beforeAutospacing="1" w:after="100" w:afterAutospacing="1"/>
      <w:jc w:val="left"/>
    </w:pPr>
    <w:rPr>
      <w:color w:val="000000"/>
      <w:kern w:val="0"/>
      <w:sz w:val="14"/>
      <w:szCs w:val="14"/>
    </w:rPr>
  </w:style>
  <w:style w:type="paragraph" w:customStyle="1" w:styleId="433">
    <w:name w:val="et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4">
    <w:name w:val="et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5">
    <w:name w:val="et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6">
    <w:name w:val="et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7">
    <w:name w:val="et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8">
    <w:name w:val="et8"/>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39">
    <w:name w:val="et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0">
    <w:name w:val="et1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1">
    <w:name w:val="et1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2">
    <w:name w:val="et1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3">
    <w:name w:val="et15"/>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4">
    <w:name w:val="et16"/>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5">
    <w:name w:val="et17"/>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6">
    <w:name w:val="et18"/>
    <w:basedOn w:val="1"/>
    <w:qFormat/>
    <w:uiPriority w:val="0"/>
    <w:pPr>
      <w:widowControl/>
      <w:spacing w:before="100" w:beforeAutospacing="1" w:after="100" w:afterAutospacing="1"/>
      <w:jc w:val="left"/>
      <w:textAlignment w:val="center"/>
    </w:pPr>
    <w:rPr>
      <w:rFonts w:ascii="Calibri" w:hAnsi="Calibri" w:cs="宋体"/>
      <w:color w:val="000000"/>
      <w:kern w:val="0"/>
      <w:sz w:val="22"/>
      <w:szCs w:val="22"/>
    </w:rPr>
  </w:style>
  <w:style w:type="paragraph" w:customStyle="1" w:styleId="447">
    <w:name w:val="et19"/>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8">
    <w:name w:val="et20"/>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49">
    <w:name w:val="et21"/>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0">
    <w:name w:val="et22"/>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1">
    <w:name w:val="et23"/>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2">
    <w:name w:val="et24"/>
    <w:basedOn w:val="1"/>
    <w:qFormat/>
    <w:uiPriority w:val="0"/>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453">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 w:type="character" w:customStyle="1" w:styleId="454">
    <w:name w:val="列出段落 Char"/>
    <w:link w:val="455"/>
    <w:qFormat/>
    <w:uiPriority w:val="34"/>
    <w:rPr>
      <w:kern w:val="2"/>
      <w:sz w:val="21"/>
      <w:szCs w:val="24"/>
    </w:rPr>
  </w:style>
  <w:style w:type="paragraph" w:styleId="455">
    <w:name w:val="List Paragraph"/>
    <w:basedOn w:val="1"/>
    <w:link w:val="454"/>
    <w:qFormat/>
    <w:uiPriority w:val="34"/>
    <w:pPr>
      <w:ind w:firstLine="420" w:firstLineChars="200"/>
    </w:pPr>
  </w:style>
  <w:style w:type="paragraph" w:customStyle="1" w:styleId="456">
    <w:name w:val="yiv1649619028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57">
    <w:name w:val="评价"/>
    <w:basedOn w:val="1"/>
    <w:qFormat/>
    <w:uiPriority w:val="0"/>
    <w:pPr>
      <w:spacing w:afterLines="20"/>
      <w:ind w:firstLine="1446" w:firstLineChars="200"/>
    </w:pPr>
    <w:rPr>
      <w:rFonts w:ascii="Calibri" w:hAnsi="Calibri"/>
      <w:sz w:val="24"/>
    </w:rPr>
  </w:style>
  <w:style w:type="character" w:customStyle="1" w:styleId="458">
    <w:name w:val="正文文本 3 Char"/>
    <w:basedOn w:val="52"/>
    <w:link w:val="19"/>
    <w:qFormat/>
    <w:uiPriority w:val="0"/>
    <w:rPr>
      <w:kern w:val="2"/>
      <w:sz w:val="16"/>
      <w:szCs w:val="16"/>
    </w:rPr>
  </w:style>
  <w:style w:type="character" w:customStyle="1" w:styleId="459">
    <w:name w:val="content"/>
    <w:basedOn w:val="52"/>
    <w:qFormat/>
    <w:uiPriority w:val="0"/>
  </w:style>
  <w:style w:type="character" w:customStyle="1" w:styleId="460">
    <w:name w:val="ca-3"/>
    <w:basedOn w:val="52"/>
    <w:qFormat/>
    <w:uiPriority w:val="0"/>
  </w:style>
  <w:style w:type="character" w:customStyle="1" w:styleId="461">
    <w:name w:val="textcontents1"/>
    <w:qFormat/>
    <w:uiPriority w:val="0"/>
    <w:rPr>
      <w:rFonts w:hint="default" w:ascii="ˎ̥" w:hAnsi="ˎ̥"/>
      <w:sz w:val="21"/>
      <w:szCs w:val="21"/>
    </w:rPr>
  </w:style>
  <w:style w:type="character" w:customStyle="1" w:styleId="462">
    <w:name w:val="脚注文本 Char1"/>
    <w:qFormat/>
    <w:uiPriority w:val="0"/>
    <w:rPr>
      <w:kern w:val="2"/>
      <w:sz w:val="18"/>
      <w:szCs w:val="18"/>
    </w:rPr>
  </w:style>
  <w:style w:type="character" w:customStyle="1" w:styleId="463">
    <w:name w:val="脚注文本 Char"/>
    <w:link w:val="39"/>
    <w:qFormat/>
    <w:uiPriority w:val="0"/>
    <w:rPr>
      <w:kern w:val="2"/>
      <w:sz w:val="18"/>
      <w:szCs w:val="18"/>
    </w:rPr>
  </w:style>
  <w:style w:type="character" w:customStyle="1" w:styleId="464">
    <w:name w:val="正文首行缩进（绿盟科技） Char"/>
    <w:link w:val="465"/>
    <w:qFormat/>
    <w:uiPriority w:val="0"/>
    <w:rPr>
      <w:rFonts w:ascii="Arial" w:hAnsi="Arial"/>
      <w:szCs w:val="21"/>
    </w:rPr>
  </w:style>
  <w:style w:type="paragraph" w:customStyle="1" w:styleId="465">
    <w:name w:val="正文首行缩进（绿盟科技）"/>
    <w:basedOn w:val="1"/>
    <w:link w:val="464"/>
    <w:qFormat/>
    <w:uiPriority w:val="0"/>
    <w:pPr>
      <w:widowControl/>
      <w:spacing w:after="50" w:line="300" w:lineRule="auto"/>
      <w:ind w:firstLine="200" w:firstLineChars="200"/>
      <w:jc w:val="left"/>
    </w:pPr>
    <w:rPr>
      <w:rFonts w:ascii="Arial" w:hAnsi="Arial"/>
      <w:kern w:val="0"/>
      <w:sz w:val="20"/>
      <w:szCs w:val="21"/>
    </w:rPr>
  </w:style>
  <w:style w:type="character" w:customStyle="1" w:styleId="466">
    <w:name w:val="c lh15"/>
    <w:basedOn w:val="52"/>
    <w:qFormat/>
    <w:uiPriority w:val="0"/>
  </w:style>
  <w:style w:type="character" w:customStyle="1" w:styleId="467">
    <w:name w:val="Char Char21"/>
    <w:qFormat/>
    <w:uiPriority w:val="0"/>
    <w:rPr>
      <w:b/>
      <w:bCs/>
      <w:kern w:val="2"/>
      <w:sz w:val="32"/>
      <w:szCs w:val="32"/>
    </w:rPr>
  </w:style>
  <w:style w:type="character" w:customStyle="1" w:styleId="468">
    <w:name w:val="content1"/>
    <w:qFormat/>
    <w:uiPriority w:val="0"/>
    <w:rPr>
      <w:rFonts w:hint="default" w:ascii="??" w:hAnsi="??"/>
      <w:sz w:val="16"/>
      <w:szCs w:val="16"/>
      <w:u w:val="none"/>
    </w:rPr>
  </w:style>
  <w:style w:type="character" w:customStyle="1" w:styleId="469">
    <w:name w:val="text21"/>
    <w:basedOn w:val="52"/>
    <w:qFormat/>
    <w:uiPriority w:val="0"/>
  </w:style>
  <w:style w:type="character" w:customStyle="1" w:styleId="470">
    <w:name w:val="apple-style-span"/>
    <w:basedOn w:val="52"/>
    <w:qFormat/>
    <w:uiPriority w:val="0"/>
  </w:style>
  <w:style w:type="paragraph" w:customStyle="1" w:styleId="471">
    <w:name w:val="缺省文本"/>
    <w:basedOn w:val="1"/>
    <w:qFormat/>
    <w:uiPriority w:val="0"/>
    <w:pPr>
      <w:autoSpaceDE w:val="0"/>
      <w:autoSpaceDN w:val="0"/>
      <w:adjustRightInd w:val="0"/>
      <w:jc w:val="left"/>
    </w:pPr>
    <w:rPr>
      <w:kern w:val="0"/>
      <w:sz w:val="24"/>
    </w:rPr>
  </w:style>
  <w:style w:type="paragraph" w:customStyle="1" w:styleId="472">
    <w:name w:val="xl6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473">
    <w:name w:val="1"/>
    <w:basedOn w:val="1"/>
    <w:next w:val="27"/>
    <w:qFormat/>
    <w:uiPriority w:val="0"/>
    <w:rPr>
      <w:rFonts w:ascii="宋体" w:hAnsi="Courier New"/>
      <w:szCs w:val="20"/>
    </w:rPr>
  </w:style>
  <w:style w:type="paragraph" w:customStyle="1" w:styleId="474">
    <w:name w:val="xl57"/>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75">
    <w:name w:val="Char Char Char Char Char Char Char1"/>
    <w:basedOn w:val="1"/>
    <w:qFormat/>
    <w:uiPriority w:val="0"/>
    <w:pPr>
      <w:widowControl/>
      <w:spacing w:after="160" w:line="240" w:lineRule="exact"/>
      <w:jc w:val="left"/>
    </w:pPr>
  </w:style>
  <w:style w:type="paragraph" w:customStyle="1" w:styleId="476">
    <w:name w:val="USE 1"/>
    <w:basedOn w:val="1"/>
    <w:qFormat/>
    <w:uiPriority w:val="0"/>
    <w:pPr>
      <w:spacing w:line="200" w:lineRule="atLeast"/>
      <w:jc w:val="left"/>
    </w:pPr>
    <w:rPr>
      <w:rFonts w:ascii="宋体" w:hAnsi="宋体"/>
      <w:b/>
      <w:sz w:val="24"/>
      <w:szCs w:val="28"/>
    </w:rPr>
  </w:style>
  <w:style w:type="paragraph" w:customStyle="1" w:styleId="477">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478">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79">
    <w:name w:val="正文 2"/>
    <w:basedOn w:val="1"/>
    <w:qFormat/>
    <w:uiPriority w:val="0"/>
    <w:pPr>
      <w:autoSpaceDE w:val="0"/>
      <w:autoSpaceDN w:val="0"/>
      <w:adjustRightInd w:val="0"/>
      <w:snapToGrid w:val="0"/>
      <w:spacing w:before="80" w:after="40" w:line="360" w:lineRule="auto"/>
      <w:ind w:left="1134"/>
      <w:jc w:val="left"/>
    </w:pPr>
    <w:rPr>
      <w:kern w:val="0"/>
      <w:sz w:val="24"/>
      <w:szCs w:val="20"/>
    </w:rPr>
  </w:style>
  <w:style w:type="paragraph" w:customStyle="1" w:styleId="480">
    <w:name w:val="_Style 54"/>
    <w:basedOn w:val="1"/>
    <w:next w:val="27"/>
    <w:qFormat/>
    <w:uiPriority w:val="0"/>
    <w:rPr>
      <w:rFonts w:ascii="宋体" w:hAnsi="Courier New"/>
      <w:szCs w:val="20"/>
    </w:rPr>
  </w:style>
  <w:style w:type="character" w:customStyle="1" w:styleId="481">
    <w:name w:val="脚注文本 Char2"/>
    <w:basedOn w:val="52"/>
    <w:link w:val="39"/>
    <w:semiHidden/>
    <w:qFormat/>
    <w:uiPriority w:val="0"/>
    <w:rPr>
      <w:kern w:val="2"/>
      <w:sz w:val="18"/>
      <w:szCs w:val="18"/>
    </w:rPr>
  </w:style>
  <w:style w:type="paragraph" w:customStyle="1" w:styleId="482">
    <w:name w:val="_Style 56"/>
    <w:basedOn w:val="1"/>
    <w:next w:val="27"/>
    <w:qFormat/>
    <w:uiPriority w:val="0"/>
    <w:rPr>
      <w:rFonts w:ascii="宋体" w:hAnsi="Courier New"/>
      <w:szCs w:val="20"/>
    </w:rPr>
  </w:style>
  <w:style w:type="paragraph" w:customStyle="1" w:styleId="483">
    <w:name w:val="Char Char Char Char2"/>
    <w:basedOn w:val="1"/>
    <w:qFormat/>
    <w:uiPriority w:val="0"/>
    <w:pPr>
      <w:widowControl/>
      <w:spacing w:after="160" w:line="240" w:lineRule="exact"/>
      <w:jc w:val="center"/>
    </w:pPr>
  </w:style>
  <w:style w:type="paragraph" w:customStyle="1" w:styleId="484">
    <w:name w:val="font10"/>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485">
    <w:name w:val="xl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86">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87">
    <w:name w:val="px16"/>
    <w:basedOn w:val="1"/>
    <w:qFormat/>
    <w:uiPriority w:val="0"/>
    <w:pPr>
      <w:widowControl/>
      <w:spacing w:before="100" w:beforeAutospacing="1" w:after="100" w:afterAutospacing="1" w:line="360" w:lineRule="auto"/>
      <w:jc w:val="left"/>
    </w:pPr>
    <w:rPr>
      <w:rFonts w:ascii="宋体" w:hAnsi="宋体"/>
      <w:kern w:val="0"/>
      <w:sz w:val="24"/>
    </w:rPr>
  </w:style>
  <w:style w:type="paragraph" w:customStyle="1" w:styleId="488">
    <w:name w:val="正文首行缩进1(Crlf+Shift+M)"/>
    <w:qFormat/>
    <w:uiPriority w:val="0"/>
    <w:pPr>
      <w:spacing w:before="120" w:after="120" w:line="360" w:lineRule="auto"/>
      <w:ind w:firstLine="420" w:firstLineChars="200"/>
    </w:pPr>
    <w:rPr>
      <w:rFonts w:ascii="Arial" w:hAnsi="Arial" w:eastAsia="宋体" w:cs="Times New Roman"/>
      <w:kern w:val="2"/>
      <w:sz w:val="21"/>
      <w:lang w:val="en-US" w:eastAsia="zh-CN" w:bidi="ar-SA"/>
    </w:rPr>
  </w:style>
  <w:style w:type="paragraph" w:customStyle="1" w:styleId="489">
    <w:name w:val="Char2 Char Char Char Char Char Char"/>
    <w:basedOn w:val="1"/>
    <w:qFormat/>
    <w:uiPriority w:val="0"/>
    <w:pPr>
      <w:widowControl/>
      <w:spacing w:after="160" w:line="240" w:lineRule="exact"/>
      <w:jc w:val="left"/>
    </w:pPr>
  </w:style>
  <w:style w:type="paragraph" w:customStyle="1" w:styleId="490">
    <w:name w:val="_Style 50"/>
    <w:basedOn w:val="1"/>
    <w:next w:val="30"/>
    <w:qFormat/>
    <w:uiPriority w:val="0"/>
    <w:pPr>
      <w:adjustRightInd w:val="0"/>
      <w:snapToGrid w:val="0"/>
      <w:spacing w:line="300" w:lineRule="auto"/>
      <w:ind w:firstLine="630" w:firstLineChars="300"/>
    </w:pPr>
    <w:rPr>
      <w:snapToGrid w:val="0"/>
      <w:kern w:val="0"/>
    </w:rPr>
  </w:style>
  <w:style w:type="paragraph" w:customStyle="1" w:styleId="4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492">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493">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color w:val="000000"/>
      <w:kern w:val="0"/>
      <w:sz w:val="24"/>
    </w:rPr>
  </w:style>
  <w:style w:type="paragraph" w:customStyle="1" w:styleId="494">
    <w:name w:val="5"/>
    <w:basedOn w:val="1"/>
    <w:next w:val="27"/>
    <w:qFormat/>
    <w:uiPriority w:val="0"/>
    <w:rPr>
      <w:rFonts w:ascii="宋体" w:hAnsi="Courier New"/>
      <w:szCs w:val="20"/>
    </w:rPr>
  </w:style>
  <w:style w:type="paragraph" w:customStyle="1" w:styleId="495">
    <w:name w:val="Char Char Char"/>
    <w:basedOn w:val="1"/>
    <w:qFormat/>
    <w:uiPriority w:val="0"/>
    <w:rPr>
      <w:szCs w:val="20"/>
    </w:rPr>
  </w:style>
  <w:style w:type="paragraph" w:customStyle="1" w:styleId="496">
    <w:name w:val="Char2"/>
    <w:basedOn w:val="1"/>
    <w:qFormat/>
    <w:uiPriority w:val="0"/>
    <w:rPr>
      <w:rFonts w:ascii="Tahoma" w:hAnsi="Tahoma"/>
      <w:sz w:val="24"/>
      <w:szCs w:val="20"/>
    </w:rPr>
  </w:style>
  <w:style w:type="paragraph" w:customStyle="1" w:styleId="497">
    <w:name w:val="xl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49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right"/>
      <w:textAlignment w:val="center"/>
    </w:pPr>
    <w:rPr>
      <w:rFonts w:ascii="宋体" w:hAnsi="宋体"/>
      <w:kern w:val="0"/>
      <w:sz w:val="24"/>
    </w:rPr>
  </w:style>
  <w:style w:type="paragraph" w:customStyle="1" w:styleId="49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kern w:val="0"/>
      <w:sz w:val="24"/>
    </w:rPr>
  </w:style>
  <w:style w:type="paragraph" w:customStyle="1" w:styleId="500">
    <w:name w:val="6"/>
    <w:basedOn w:val="1"/>
    <w:next w:val="27"/>
    <w:qFormat/>
    <w:uiPriority w:val="0"/>
    <w:rPr>
      <w:rFonts w:ascii="宋体" w:hAnsi="Courier New"/>
      <w:szCs w:val="20"/>
    </w:rPr>
  </w:style>
  <w:style w:type="paragraph" w:customStyle="1" w:styleId="501">
    <w:name w:val="2"/>
    <w:basedOn w:val="1"/>
    <w:next w:val="45"/>
    <w:qFormat/>
    <w:uiPriority w:val="0"/>
    <w:pPr>
      <w:widowControl/>
      <w:spacing w:before="100" w:beforeAutospacing="1" w:after="100" w:afterAutospacing="1"/>
      <w:jc w:val="left"/>
    </w:pPr>
    <w:rPr>
      <w:rFonts w:ascii="宋体" w:hAnsi="宋体"/>
      <w:kern w:val="0"/>
      <w:sz w:val="24"/>
    </w:rPr>
  </w:style>
  <w:style w:type="paragraph" w:customStyle="1" w:styleId="502">
    <w:name w:val="7"/>
    <w:basedOn w:val="1"/>
    <w:next w:val="30"/>
    <w:qFormat/>
    <w:uiPriority w:val="0"/>
    <w:pPr>
      <w:adjustRightInd w:val="0"/>
      <w:snapToGrid w:val="0"/>
      <w:spacing w:line="300" w:lineRule="auto"/>
      <w:ind w:firstLine="630" w:firstLineChars="300"/>
    </w:pPr>
    <w:rPr>
      <w:snapToGrid w:val="0"/>
      <w:kern w:val="0"/>
    </w:rPr>
  </w:style>
  <w:style w:type="paragraph" w:customStyle="1" w:styleId="503">
    <w:name w:val="xl5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center"/>
    </w:pPr>
    <w:rPr>
      <w:rFonts w:ascii="宋体" w:hAnsi="宋体"/>
      <w:kern w:val="0"/>
      <w:sz w:val="24"/>
    </w:rPr>
  </w:style>
  <w:style w:type="paragraph" w:customStyle="1" w:styleId="50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bCs/>
      <w:color w:val="366091" w:themeColor="accent1" w:themeShade="BF"/>
      <w:kern w:val="0"/>
    </w:rPr>
  </w:style>
  <w:style w:type="character" w:customStyle="1" w:styleId="505">
    <w:name w:val="Ｒ07-正!!文 Char Char"/>
    <w:link w:val="506"/>
    <w:qFormat/>
    <w:uiPriority w:val="0"/>
    <w:rPr>
      <w:rFonts w:ascii="宋体" w:hAnsi="宋体" w:cs="宋体"/>
      <w:snapToGrid w:val="0"/>
      <w:spacing w:val="4"/>
      <w:kern w:val="2"/>
      <w:sz w:val="24"/>
      <w:szCs w:val="24"/>
    </w:rPr>
  </w:style>
  <w:style w:type="paragraph" w:customStyle="1" w:styleId="506">
    <w:name w:val="Ｒ07-正!!文"/>
    <w:link w:val="505"/>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07">
    <w:name w:val="Ｒ07-!正! Char Char"/>
    <w:link w:val="508"/>
    <w:qFormat/>
    <w:uiPriority w:val="0"/>
    <w:rPr>
      <w:rFonts w:ascii="宋体" w:hAnsi="宋体" w:cs="宋体"/>
      <w:snapToGrid w:val="0"/>
      <w:spacing w:val="8"/>
      <w:kern w:val="2"/>
      <w:sz w:val="24"/>
      <w:szCs w:val="24"/>
    </w:rPr>
  </w:style>
  <w:style w:type="paragraph" w:customStyle="1" w:styleId="508">
    <w:name w:val="Ｒ07-!正!"/>
    <w:link w:val="507"/>
    <w:qFormat/>
    <w:uiPriority w:val="0"/>
    <w:pPr>
      <w:wordWrap w:val="0"/>
      <w:spacing w:afterLines="20" w:line="360" w:lineRule="auto"/>
      <w:ind w:firstLine="512" w:firstLineChars="200"/>
    </w:pPr>
    <w:rPr>
      <w:rFonts w:ascii="宋体" w:hAnsi="宋体" w:eastAsia="宋体" w:cs="宋体"/>
      <w:snapToGrid w:val="0"/>
      <w:spacing w:val="8"/>
      <w:kern w:val="2"/>
      <w:sz w:val="24"/>
      <w:szCs w:val="24"/>
      <w:lang w:val="en-US" w:eastAsia="zh-CN" w:bidi="ar-SA"/>
    </w:rPr>
  </w:style>
  <w:style w:type="paragraph" w:customStyle="1" w:styleId="509">
    <w:name w:val="列出段落2"/>
    <w:basedOn w:val="1"/>
    <w:qFormat/>
    <w:uiPriority w:val="34"/>
    <w:pPr>
      <w:ind w:firstLine="420" w:firstLineChars="200"/>
    </w:pPr>
    <w:rPr>
      <w:szCs w:val="20"/>
    </w:rPr>
  </w:style>
  <w:style w:type="paragraph" w:customStyle="1" w:styleId="510">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5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5"/>
    <customShpInfo spid="_x0000_s3127"/>
    <customShpInfo spid="_x0000_s3126"/>
    <customShpInfo spid="_x0000_s3125"/>
    <customShpInfo spid="_x0000_s3124"/>
    <customShpInfo spid="_x0000_s3123"/>
    <customShpInfo spid="_x0000_s3122"/>
    <customShpInfo spid="_x0000_s3121"/>
    <customShpInfo spid="_x0000_s3120"/>
    <customShpInfo spid="_x0000_s3119"/>
    <customShpInfo spid="_x0000_s3118"/>
    <customShpInfo spid="_x0000_s3117"/>
    <customShpInfo spid="_x0000_s3116"/>
    <customShpInfo spid="_x0000_s3115"/>
    <customShpInfo spid="_x0000_s3114"/>
    <customShpInfo spid="_x0000_s3113"/>
    <customShpInfo spid="_x0000_s3131"/>
    <customShpInfo spid="_x0000_s3130"/>
    <customShpInfo spid="_x0000_s3128"/>
    <customShpInfo spid="_x0000_s31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MC SYSTEM</Company>
  <Pages>68</Pages>
  <Words>50</Words>
  <Characters>50</Characters>
  <Lines>278</Lines>
  <Paragraphs>78</Paragraphs>
  <TotalTime>30</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2019-11-08T01:16:00Z</dcterms:created>
  <dc:creator>微软用户</dc:creator>
  <cp:lastModifiedBy>中正-肖工</cp:lastModifiedBy>
  <cp:lastPrinted>2020-05-26T01:03:00Z</cp:lastPrinted>
  <dcterms:modified xsi:type="dcterms:W3CDTF">2026-10-20T08:59:25Z</dcterms:modified>
  <dc:title>招标编号：UHO2010-G0029</dc:title>
  <cp:revision>448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1615EB353C51460EB390C967FBDB2B88_12</vt:lpwstr>
  </property>
  <property fmtid="{D5CDD505-2E9C-101B-9397-08002B2CF9AE}" pid="4" name="KSOTemplateDocerSaveRecord">
    <vt:lpwstr>eyJoZGlkIjoiNmQ5N2QyNDEzMzMzNzA1MWI4Yzk1MjIzYjIxNDM2YjciLCJ1c2VySWQiOiIzNzI3OTc1OTUifQ==</vt:lpwstr>
  </property>
</Properties>
</file>