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
          <w:color w:val="auto"/>
          <w:sz w:val="36"/>
          <w:szCs w:val="36"/>
        </w:rPr>
      </w:pPr>
      <w:r>
        <w:rPr>
          <w:rFonts w:hint="eastAsia" w:ascii="宋体" w:hAnsi="宋体" w:eastAsia="宋体" w:cs="宋体"/>
          <w:b/>
          <w:color w:val="auto"/>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一、项目清单</w:t>
      </w:r>
    </w:p>
    <w:tbl>
      <w:tblPr>
        <w:tblStyle w:val="20"/>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825"/>
        <w:gridCol w:w="975"/>
        <w:gridCol w:w="975"/>
        <w:gridCol w:w="2160"/>
      </w:tblGrid>
      <w:tr w14:paraId="7D33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序号</w:t>
            </w:r>
          </w:p>
        </w:tc>
        <w:tc>
          <w:tcPr>
            <w:tcW w:w="3825"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cs="宋体"/>
                <w:b/>
                <w:color w:val="auto"/>
                <w:sz w:val="22"/>
                <w:lang w:val="en-US" w:eastAsia="zh-CN"/>
              </w:rPr>
              <w:t>采购</w:t>
            </w:r>
            <w:r>
              <w:rPr>
                <w:rFonts w:hint="eastAsia" w:ascii="宋体" w:hAnsi="宋体" w:eastAsia="宋体" w:cs="宋体"/>
                <w:b/>
                <w:color w:val="auto"/>
                <w:sz w:val="22"/>
              </w:rPr>
              <w:t>内容</w:t>
            </w:r>
          </w:p>
        </w:tc>
        <w:tc>
          <w:tcPr>
            <w:tcW w:w="975"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单位</w:t>
            </w:r>
          </w:p>
        </w:tc>
        <w:tc>
          <w:tcPr>
            <w:tcW w:w="975"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数量</w:t>
            </w:r>
          </w:p>
        </w:tc>
        <w:tc>
          <w:tcPr>
            <w:tcW w:w="2160" w:type="dxa"/>
            <w:noWrap w:val="0"/>
            <w:vAlign w:val="center"/>
          </w:tcPr>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财政预算金额（元）</w:t>
            </w:r>
          </w:p>
        </w:tc>
      </w:tr>
      <w:tr w14:paraId="1AA7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2"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825"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EFG地下停车场寻车系统建设项目</w:t>
            </w:r>
          </w:p>
        </w:tc>
        <w:tc>
          <w:tcPr>
            <w:tcW w:w="975"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color w:val="auto"/>
                <w:sz w:val="21"/>
                <w:szCs w:val="21"/>
                <w:lang w:val="en-US" w:eastAsia="zh-CN"/>
              </w:rPr>
            </w:pPr>
            <w:r>
              <w:rPr>
                <w:rFonts w:hint="eastAsia" w:ascii="宋体" w:hAnsi="宋体" w:cs="宋体"/>
                <w:bCs/>
                <w:color w:val="auto"/>
                <w:sz w:val="21"/>
                <w:szCs w:val="21"/>
                <w:lang w:val="en-US" w:eastAsia="zh-CN"/>
              </w:rPr>
              <w:t>项</w:t>
            </w:r>
          </w:p>
        </w:tc>
        <w:tc>
          <w:tcPr>
            <w:tcW w:w="975"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2160"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480</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000.00</w:t>
            </w:r>
          </w:p>
        </w:tc>
      </w:tr>
    </w:tbl>
    <w:p w14:paraId="6FCB4A35">
      <w:pPr>
        <w:pStyle w:val="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rPr>
      </w:pPr>
    </w:p>
    <w:p w14:paraId="5EBF993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二、技术要求</w:t>
      </w:r>
    </w:p>
    <w:p w14:paraId="532702B5">
      <w:pPr>
        <w:pStyle w:val="7"/>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22" w:firstLineChars="200"/>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）服务内容：</w:t>
      </w:r>
    </w:p>
    <w:p w14:paraId="2FD63C1E">
      <w:pPr>
        <w:pStyle w:val="10"/>
        <w:keepNext w:val="0"/>
        <w:keepLines w:val="0"/>
        <w:pageBreakBefore w:val="0"/>
        <w:widowControl w:val="0"/>
        <w:tabs>
          <w:tab w:val="left" w:pos="420"/>
          <w:tab w:val="left" w:pos="540"/>
        </w:tabs>
        <w:kinsoku/>
        <w:wordWrap/>
        <w:overflowPunct/>
        <w:topLinePunct w:val="0"/>
        <w:autoSpaceDE/>
        <w:autoSpaceDN/>
        <w:bidi w:val="0"/>
        <w:adjustRightInd w:val="0"/>
        <w:snapToGrid w:val="0"/>
        <w:spacing w:beforeAutospacing="0" w:afterAutospacing="0"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深圳市第三人民医院需完善本院车位引导系统的建设，将对采购人车位引导系统进行升级改造，具体要求细项如下：</w:t>
      </w:r>
    </w:p>
    <w:p w14:paraId="729A9AFB">
      <w:pPr>
        <w:pStyle w:val="10"/>
        <w:keepNext w:val="0"/>
        <w:keepLines w:val="0"/>
        <w:pageBreakBefore w:val="0"/>
        <w:widowControl w:val="0"/>
        <w:tabs>
          <w:tab w:val="left" w:pos="420"/>
          <w:tab w:val="left" w:pos="540"/>
        </w:tabs>
        <w:kinsoku/>
        <w:wordWrap/>
        <w:overflowPunct/>
        <w:topLinePunct w:val="0"/>
        <w:autoSpaceDE/>
        <w:autoSpaceDN/>
        <w:bidi w:val="0"/>
        <w:adjustRightInd w:val="0"/>
        <w:snapToGrid w:val="0"/>
        <w:spacing w:beforeAutospacing="0" w:afterAutospacing="0"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（1）采购人所有地库车位需设置车位引导探头，其中含采购人地库E栋、F栋、G栋地库7层，共计</w:t>
      </w:r>
      <w:r>
        <w:rPr>
          <w:rFonts w:hint="eastAsia" w:ascii="宋体" w:hAnsi="宋体" w:eastAsia="宋体" w:cs="宋体"/>
          <w:b w:val="0"/>
          <w:bCs/>
          <w:color w:val="auto"/>
          <w:sz w:val="21"/>
          <w:szCs w:val="21"/>
          <w:highlight w:val="none"/>
          <w:lang w:val="en-US" w:eastAsia="zh-CN"/>
        </w:rPr>
        <w:t xml:space="preserve"> 689 </w:t>
      </w:r>
      <w:r>
        <w:rPr>
          <w:rFonts w:hint="eastAsia" w:ascii="宋体" w:hAnsi="宋体" w:eastAsia="宋体" w:cs="宋体"/>
          <w:b w:val="0"/>
          <w:bCs/>
          <w:color w:val="auto"/>
          <w:sz w:val="21"/>
          <w:szCs w:val="21"/>
          <w:lang w:val="en-US" w:eastAsia="zh-CN"/>
        </w:rPr>
        <w:t>车位。</w:t>
      </w:r>
    </w:p>
    <w:p w14:paraId="42B9DDB3">
      <w:pPr>
        <w:pStyle w:val="10"/>
        <w:keepNext w:val="0"/>
        <w:keepLines w:val="0"/>
        <w:pageBreakBefore w:val="0"/>
        <w:widowControl w:val="0"/>
        <w:tabs>
          <w:tab w:val="left" w:pos="420"/>
          <w:tab w:val="left" w:pos="540"/>
        </w:tabs>
        <w:kinsoku/>
        <w:wordWrap/>
        <w:overflowPunct/>
        <w:topLinePunct w:val="0"/>
        <w:autoSpaceDE/>
        <w:autoSpaceDN/>
        <w:bidi w:val="0"/>
        <w:adjustRightInd w:val="0"/>
        <w:snapToGrid w:val="0"/>
        <w:spacing w:beforeAutospacing="0" w:afterAutospacing="0"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中标单位要有可靠的售后服务保障，当发生故障时，中标单位必须能在24个小时内到达设备使用目的地维修，并于24小时内尽快解决问题，或者要求中标方通过其他形式，比如寻求其他合作单位，确保为采购人解决故障问题。</w:t>
      </w:r>
    </w:p>
    <w:p w14:paraId="2094CB90">
      <w:pPr>
        <w:pStyle w:val="10"/>
        <w:keepNext w:val="0"/>
        <w:keepLines w:val="0"/>
        <w:pageBreakBefore w:val="0"/>
        <w:widowControl w:val="0"/>
        <w:tabs>
          <w:tab w:val="left" w:pos="420"/>
          <w:tab w:val="left" w:pos="540"/>
        </w:tabs>
        <w:kinsoku/>
        <w:wordWrap/>
        <w:overflowPunct/>
        <w:topLinePunct w:val="0"/>
        <w:autoSpaceDE/>
        <w:autoSpaceDN/>
        <w:bidi w:val="0"/>
        <w:adjustRightInd w:val="0"/>
        <w:snapToGrid w:val="0"/>
        <w:spacing w:beforeAutospacing="0" w:afterAutospacing="0"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（3）车位引导系统需免费开放数据接</w:t>
      </w:r>
      <w:bookmarkStart w:id="0" w:name="_GoBack"/>
      <w:bookmarkEnd w:id="0"/>
      <w:r>
        <w:rPr>
          <w:rFonts w:hint="eastAsia" w:ascii="宋体" w:hAnsi="宋体" w:eastAsia="宋体" w:cs="宋体"/>
          <w:b w:val="0"/>
          <w:bCs/>
          <w:color w:val="auto"/>
          <w:sz w:val="21"/>
          <w:szCs w:val="21"/>
          <w:lang w:val="en-US" w:eastAsia="zh-CN"/>
        </w:rPr>
        <w:t xml:space="preserve">口，将车位引导运行数据对接到医院现有的智慧后勤平台，对接成功以后才能申请验收。具体数据对接如下： </w:t>
      </w:r>
    </w:p>
    <w:p w14:paraId="38A0A7BE">
      <w:pPr>
        <w:pStyle w:val="10"/>
        <w:keepNext w:val="0"/>
        <w:keepLines w:val="0"/>
        <w:pageBreakBefore w:val="0"/>
        <w:widowControl w:val="0"/>
        <w:tabs>
          <w:tab w:val="left" w:pos="420"/>
          <w:tab w:val="left" w:pos="540"/>
        </w:tabs>
        <w:kinsoku/>
        <w:wordWrap/>
        <w:overflowPunct/>
        <w:topLinePunct w:val="0"/>
        <w:autoSpaceDE/>
        <w:autoSpaceDN/>
        <w:bidi w:val="0"/>
        <w:adjustRightInd w:val="0"/>
        <w:snapToGrid w:val="0"/>
        <w:spacing w:beforeAutospacing="0" w:afterAutospacing="0"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车位状态：空闲、占位状态。</w:t>
      </w:r>
    </w:p>
    <w:p w14:paraId="70FFE4B4">
      <w:pPr>
        <w:pStyle w:val="10"/>
        <w:keepNext w:val="0"/>
        <w:keepLines w:val="0"/>
        <w:pageBreakBefore w:val="0"/>
        <w:widowControl w:val="0"/>
        <w:tabs>
          <w:tab w:val="left" w:pos="420"/>
          <w:tab w:val="left" w:pos="540"/>
        </w:tabs>
        <w:kinsoku/>
        <w:wordWrap/>
        <w:overflowPunct/>
        <w:topLinePunct w:val="0"/>
        <w:autoSpaceDE/>
        <w:autoSpaceDN/>
        <w:bidi w:val="0"/>
        <w:adjustRightInd w:val="0"/>
        <w:snapToGrid w:val="0"/>
        <w:spacing w:beforeAutospacing="0" w:afterAutospacing="0"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车辆位置：车位号</w:t>
      </w:r>
    </w:p>
    <w:p w14:paraId="2C7AE1B5">
      <w:pPr>
        <w:pStyle w:val="10"/>
        <w:keepNext w:val="0"/>
        <w:keepLines w:val="0"/>
        <w:pageBreakBefore w:val="0"/>
        <w:widowControl w:val="0"/>
        <w:tabs>
          <w:tab w:val="left" w:pos="420"/>
          <w:tab w:val="left" w:pos="540"/>
        </w:tabs>
        <w:kinsoku/>
        <w:wordWrap/>
        <w:overflowPunct/>
        <w:topLinePunct w:val="0"/>
        <w:autoSpaceDE/>
        <w:autoSpaceDN/>
        <w:bidi w:val="0"/>
        <w:adjustRightInd w:val="0"/>
        <w:snapToGrid w:val="0"/>
        <w:spacing w:beforeAutospacing="0" w:afterAutospacing="0"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（4）中标人应提供产品说明、保修和售后服务承诺等相关材料。</w:t>
      </w:r>
    </w:p>
    <w:p w14:paraId="516B3AFA">
      <w:pPr>
        <w:pStyle w:val="10"/>
        <w:keepNext w:val="0"/>
        <w:keepLines w:val="0"/>
        <w:pageBreakBefore w:val="0"/>
        <w:widowControl w:val="0"/>
        <w:tabs>
          <w:tab w:val="left" w:pos="420"/>
          <w:tab w:val="left" w:pos="540"/>
        </w:tabs>
        <w:kinsoku/>
        <w:wordWrap/>
        <w:overflowPunct/>
        <w:topLinePunct w:val="0"/>
        <w:autoSpaceDE/>
        <w:autoSpaceDN/>
        <w:bidi w:val="0"/>
        <w:adjustRightInd w:val="0"/>
        <w:snapToGrid w:val="0"/>
        <w:spacing w:beforeAutospacing="0" w:afterAutospacing="0"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投标单位须按照投标项目内容报价，报价应包含设备费、原辅材料费、安装费、场内水平与垂直运费（含保险费）、施工机械费、人工费、系统调试费、检测费等系统正常使用前的全部费用（含一切税费），以人民币为报价和结算货币。</w:t>
      </w:r>
    </w:p>
    <w:p w14:paraId="6FDA192D">
      <w:pPr>
        <w:pStyle w:val="7"/>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b w:val="0"/>
          <w:bCs/>
          <w:color w:val="auto"/>
          <w:sz w:val="21"/>
          <w:szCs w:val="21"/>
          <w:lang w:val="en-US" w:eastAsia="zh-CN"/>
        </w:rPr>
        <w:t>（6）运维本项目包括：检测终端、网络以及网络连接的所有设备设施，包括但不限于以下涉及的信号发射器、光纤、网线等。</w:t>
      </w:r>
    </w:p>
    <w:p w14:paraId="3E3AA8CF">
      <w:pPr>
        <w:pStyle w:val="10"/>
        <w:keepNext w:val="0"/>
        <w:keepLines w:val="0"/>
        <w:pageBreakBefore w:val="0"/>
        <w:widowControl w:val="0"/>
        <w:tabs>
          <w:tab w:val="left" w:pos="420"/>
          <w:tab w:val="left" w:pos="540"/>
        </w:tabs>
        <w:kinsoku/>
        <w:wordWrap/>
        <w:overflowPunct/>
        <w:topLinePunct w:val="0"/>
        <w:autoSpaceDE/>
        <w:autoSpaceDN/>
        <w:bidi w:val="0"/>
        <w:adjustRightInd w:val="0"/>
        <w:snapToGrid w:val="0"/>
        <w:spacing w:beforeAutospacing="0" w:afterAutospacing="0" w:line="360" w:lineRule="auto"/>
        <w:ind w:firstLine="422"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bCs w:val="0"/>
          <w:color w:val="auto"/>
          <w:sz w:val="21"/>
          <w:szCs w:val="21"/>
          <w:lang w:val="en-US" w:eastAsia="zh-CN"/>
        </w:rPr>
        <w:t>（二）采购总清单：</w:t>
      </w:r>
    </w:p>
    <w:tbl>
      <w:tblPr>
        <w:tblStyle w:val="20"/>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5567"/>
        <w:gridCol w:w="914"/>
        <w:gridCol w:w="928"/>
      </w:tblGrid>
      <w:tr w14:paraId="5CAD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49" w:type="pct"/>
            <w:tcBorders>
              <w:top w:val="single" w:color="auto" w:sz="4" w:space="0"/>
              <w:left w:val="single" w:color="auto" w:sz="4" w:space="0"/>
              <w:bottom w:val="single" w:color="auto" w:sz="4" w:space="0"/>
              <w:right w:val="single" w:color="auto" w:sz="4" w:space="0"/>
            </w:tcBorders>
            <w:vAlign w:val="center"/>
          </w:tcPr>
          <w:p w14:paraId="48E9AB17">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3343" w:type="pct"/>
            <w:tcBorders>
              <w:top w:val="single" w:color="auto" w:sz="4" w:space="0"/>
              <w:left w:val="single" w:color="auto" w:sz="4" w:space="0"/>
              <w:bottom w:val="single" w:color="auto" w:sz="4" w:space="0"/>
              <w:right w:val="single" w:color="auto" w:sz="4" w:space="0"/>
            </w:tcBorders>
            <w:vAlign w:val="center"/>
          </w:tcPr>
          <w:p w14:paraId="14F01EFD">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货物名称</w:t>
            </w:r>
          </w:p>
        </w:tc>
        <w:tc>
          <w:tcPr>
            <w:tcW w:w="549" w:type="pct"/>
            <w:tcBorders>
              <w:top w:val="single" w:color="auto" w:sz="4" w:space="0"/>
              <w:left w:val="single" w:color="auto" w:sz="4" w:space="0"/>
              <w:bottom w:val="single" w:color="auto" w:sz="4" w:space="0"/>
              <w:right w:val="single" w:color="auto" w:sz="4" w:space="0"/>
            </w:tcBorders>
            <w:vAlign w:val="center"/>
          </w:tcPr>
          <w:p w14:paraId="7854BC30">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数量</w:t>
            </w:r>
          </w:p>
        </w:tc>
        <w:tc>
          <w:tcPr>
            <w:tcW w:w="557" w:type="pct"/>
            <w:tcBorders>
              <w:top w:val="single" w:color="auto" w:sz="4" w:space="0"/>
              <w:left w:val="single" w:color="auto" w:sz="4" w:space="0"/>
              <w:bottom w:val="single" w:color="auto" w:sz="4" w:space="0"/>
              <w:right w:val="single" w:color="auto" w:sz="4" w:space="0"/>
            </w:tcBorders>
            <w:vAlign w:val="center"/>
          </w:tcPr>
          <w:p w14:paraId="392DA0B6">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单位</w:t>
            </w:r>
          </w:p>
        </w:tc>
      </w:tr>
      <w:tr w14:paraId="7B7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9" w:type="pct"/>
            <w:tcBorders>
              <w:top w:val="single" w:color="auto" w:sz="4" w:space="0"/>
              <w:left w:val="single" w:color="auto" w:sz="4" w:space="0"/>
              <w:bottom w:val="single" w:color="auto" w:sz="4" w:space="0"/>
              <w:right w:val="single" w:color="auto" w:sz="4" w:space="0"/>
            </w:tcBorders>
            <w:vAlign w:val="center"/>
          </w:tcPr>
          <w:p w14:paraId="4A5F297F">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c>
          <w:tcPr>
            <w:tcW w:w="3343" w:type="pct"/>
            <w:tcBorders>
              <w:top w:val="single" w:color="auto" w:sz="4" w:space="0"/>
              <w:left w:val="single" w:color="auto" w:sz="4" w:space="0"/>
              <w:bottom w:val="single" w:color="auto" w:sz="4" w:space="0"/>
              <w:right w:val="single" w:color="auto" w:sz="4" w:space="0"/>
            </w:tcBorders>
            <w:vAlign w:val="center"/>
          </w:tcPr>
          <w:p w14:paraId="41977FDF">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车位引导系统</w:t>
            </w:r>
          </w:p>
        </w:tc>
        <w:tc>
          <w:tcPr>
            <w:tcW w:w="549" w:type="pct"/>
            <w:tcBorders>
              <w:top w:val="single" w:color="auto" w:sz="4" w:space="0"/>
              <w:left w:val="single" w:color="auto" w:sz="4" w:space="0"/>
              <w:bottom w:val="single" w:color="auto" w:sz="4" w:space="0"/>
              <w:right w:val="single" w:color="auto" w:sz="4" w:space="0"/>
            </w:tcBorders>
            <w:vAlign w:val="center"/>
          </w:tcPr>
          <w:p w14:paraId="051DB4B6">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w:t>
            </w:r>
          </w:p>
        </w:tc>
        <w:tc>
          <w:tcPr>
            <w:tcW w:w="557" w:type="pct"/>
            <w:tcBorders>
              <w:top w:val="single" w:color="auto" w:sz="4" w:space="0"/>
              <w:left w:val="single" w:color="auto" w:sz="4" w:space="0"/>
              <w:bottom w:val="single" w:color="auto" w:sz="4" w:space="0"/>
              <w:right w:val="single" w:color="auto" w:sz="4" w:space="0"/>
            </w:tcBorders>
            <w:vAlign w:val="center"/>
          </w:tcPr>
          <w:p w14:paraId="1AB0E11B">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项</w:t>
            </w:r>
          </w:p>
        </w:tc>
      </w:tr>
    </w:tbl>
    <w:p w14:paraId="08CBB90A">
      <w:pPr>
        <w:pStyle w:val="10"/>
        <w:keepNext w:val="0"/>
        <w:keepLines w:val="0"/>
        <w:pageBreakBefore w:val="0"/>
        <w:widowControl w:val="0"/>
        <w:tabs>
          <w:tab w:val="left" w:pos="420"/>
          <w:tab w:val="left" w:pos="540"/>
        </w:tabs>
        <w:kinsoku/>
        <w:wordWrap/>
        <w:overflowPunct/>
        <w:topLinePunct w:val="0"/>
        <w:autoSpaceDE/>
        <w:autoSpaceDN/>
        <w:bidi w:val="0"/>
        <w:adjustRightInd w:val="0"/>
        <w:snapToGrid w:val="0"/>
        <w:spacing w:beforeAutospacing="0" w:afterAutospacing="0" w:line="360" w:lineRule="auto"/>
        <w:ind w:firstLine="422"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bCs w:val="0"/>
          <w:color w:val="auto"/>
          <w:sz w:val="21"/>
          <w:szCs w:val="21"/>
          <w:lang w:val="en-US" w:eastAsia="zh-CN"/>
        </w:rPr>
        <w:t>（三）硬件及软件详细清单：</w:t>
      </w:r>
    </w:p>
    <w:tbl>
      <w:tblPr>
        <w:tblStyle w:val="20"/>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5625"/>
        <w:gridCol w:w="869"/>
        <w:gridCol w:w="999"/>
      </w:tblGrid>
      <w:tr w14:paraId="34DE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42" w:type="pct"/>
            <w:tcBorders>
              <w:top w:val="single" w:color="auto" w:sz="4" w:space="0"/>
              <w:left w:val="single" w:color="auto" w:sz="4" w:space="0"/>
              <w:bottom w:val="single" w:color="auto" w:sz="4" w:space="0"/>
              <w:right w:val="single" w:color="auto" w:sz="4" w:space="0"/>
            </w:tcBorders>
            <w:vAlign w:val="center"/>
          </w:tcPr>
          <w:p w14:paraId="0913B687">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3346" w:type="pct"/>
            <w:tcBorders>
              <w:top w:val="single" w:color="auto" w:sz="4" w:space="0"/>
              <w:left w:val="single" w:color="auto" w:sz="4" w:space="0"/>
              <w:bottom w:val="single" w:color="auto" w:sz="4" w:space="0"/>
              <w:right w:val="single" w:color="auto" w:sz="4" w:space="0"/>
            </w:tcBorders>
            <w:vAlign w:val="center"/>
          </w:tcPr>
          <w:p w14:paraId="70385EB3">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货物名称</w:t>
            </w:r>
          </w:p>
        </w:tc>
        <w:tc>
          <w:tcPr>
            <w:tcW w:w="517" w:type="pct"/>
            <w:tcBorders>
              <w:top w:val="single" w:color="auto" w:sz="4" w:space="0"/>
              <w:left w:val="single" w:color="auto" w:sz="4" w:space="0"/>
              <w:bottom w:val="single" w:color="auto" w:sz="4" w:space="0"/>
              <w:right w:val="single" w:color="auto" w:sz="4" w:space="0"/>
            </w:tcBorders>
            <w:vAlign w:val="center"/>
          </w:tcPr>
          <w:p w14:paraId="502C57A6">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数量</w:t>
            </w:r>
          </w:p>
        </w:tc>
        <w:tc>
          <w:tcPr>
            <w:tcW w:w="594" w:type="pct"/>
            <w:tcBorders>
              <w:top w:val="single" w:color="auto" w:sz="4" w:space="0"/>
              <w:left w:val="single" w:color="auto" w:sz="4" w:space="0"/>
              <w:bottom w:val="single" w:color="auto" w:sz="4" w:space="0"/>
              <w:right w:val="single" w:color="auto" w:sz="4" w:space="0"/>
            </w:tcBorders>
            <w:vAlign w:val="center"/>
          </w:tcPr>
          <w:p w14:paraId="21C684A3">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单位</w:t>
            </w:r>
          </w:p>
        </w:tc>
      </w:tr>
      <w:tr w14:paraId="2006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 w:type="pct"/>
            <w:tcBorders>
              <w:top w:val="single" w:color="auto" w:sz="4" w:space="0"/>
              <w:left w:val="single" w:color="auto" w:sz="4" w:space="0"/>
              <w:bottom w:val="single" w:color="auto" w:sz="4" w:space="0"/>
              <w:right w:val="single" w:color="auto" w:sz="4" w:space="0"/>
            </w:tcBorders>
            <w:vAlign w:val="center"/>
          </w:tcPr>
          <w:p w14:paraId="197286E1">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3346" w:type="pct"/>
            <w:tcBorders>
              <w:top w:val="single" w:color="auto" w:sz="4" w:space="0"/>
              <w:left w:val="single" w:color="auto" w:sz="4" w:space="0"/>
              <w:bottom w:val="single" w:color="auto" w:sz="4" w:space="0"/>
              <w:right w:val="single" w:color="auto" w:sz="4" w:space="0"/>
            </w:tcBorders>
            <w:shd w:val="clear" w:color="auto" w:fill="auto"/>
            <w:vAlign w:val="center"/>
          </w:tcPr>
          <w:p w14:paraId="48687233">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车位引导软件</w:t>
            </w:r>
          </w:p>
        </w:tc>
        <w:tc>
          <w:tcPr>
            <w:tcW w:w="517" w:type="pct"/>
            <w:tcBorders>
              <w:top w:val="single" w:color="auto" w:sz="4" w:space="0"/>
              <w:left w:val="single" w:color="auto" w:sz="4" w:space="0"/>
              <w:bottom w:val="single" w:color="auto" w:sz="4" w:space="0"/>
              <w:right w:val="single" w:color="auto" w:sz="4" w:space="0"/>
            </w:tcBorders>
            <w:vAlign w:val="center"/>
          </w:tcPr>
          <w:p w14:paraId="31551909">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w:t>
            </w:r>
          </w:p>
        </w:tc>
        <w:tc>
          <w:tcPr>
            <w:tcW w:w="594" w:type="pct"/>
            <w:tcBorders>
              <w:top w:val="single" w:color="auto" w:sz="4" w:space="0"/>
              <w:left w:val="single" w:color="auto" w:sz="4" w:space="0"/>
              <w:bottom w:val="single" w:color="auto" w:sz="4" w:space="0"/>
              <w:right w:val="single" w:color="auto" w:sz="4" w:space="0"/>
            </w:tcBorders>
            <w:vAlign w:val="center"/>
          </w:tcPr>
          <w:p w14:paraId="2237B06A">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套</w:t>
            </w:r>
          </w:p>
        </w:tc>
      </w:tr>
      <w:tr w14:paraId="67F1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 w:type="pct"/>
            <w:tcBorders>
              <w:top w:val="single" w:color="auto" w:sz="4" w:space="0"/>
              <w:left w:val="single" w:color="auto" w:sz="4" w:space="0"/>
              <w:bottom w:val="single" w:color="auto" w:sz="4" w:space="0"/>
              <w:right w:val="single" w:color="auto" w:sz="4" w:space="0"/>
            </w:tcBorders>
            <w:vAlign w:val="center"/>
          </w:tcPr>
          <w:p w14:paraId="03F56F56">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p>
        </w:tc>
        <w:tc>
          <w:tcPr>
            <w:tcW w:w="3346" w:type="pct"/>
            <w:tcBorders>
              <w:top w:val="single" w:color="auto" w:sz="4" w:space="0"/>
              <w:left w:val="single" w:color="auto" w:sz="4" w:space="0"/>
              <w:bottom w:val="single" w:color="auto" w:sz="4" w:space="0"/>
              <w:right w:val="single" w:color="auto" w:sz="4" w:space="0"/>
            </w:tcBorders>
            <w:vAlign w:val="center"/>
          </w:tcPr>
          <w:p w14:paraId="3767EB10">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电子地图</w:t>
            </w:r>
          </w:p>
        </w:tc>
        <w:tc>
          <w:tcPr>
            <w:tcW w:w="517" w:type="pct"/>
            <w:tcBorders>
              <w:top w:val="single" w:color="auto" w:sz="4" w:space="0"/>
              <w:left w:val="single" w:color="auto" w:sz="4" w:space="0"/>
              <w:bottom w:val="single" w:color="auto" w:sz="4" w:space="0"/>
              <w:right w:val="single" w:color="auto" w:sz="4" w:space="0"/>
            </w:tcBorders>
            <w:vAlign w:val="center"/>
          </w:tcPr>
          <w:p w14:paraId="7998BDE8">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20000</w:t>
            </w:r>
          </w:p>
        </w:tc>
        <w:tc>
          <w:tcPr>
            <w:tcW w:w="594" w:type="pct"/>
            <w:tcBorders>
              <w:top w:val="single" w:color="auto" w:sz="4" w:space="0"/>
              <w:left w:val="single" w:color="auto" w:sz="4" w:space="0"/>
              <w:bottom w:val="single" w:color="auto" w:sz="4" w:space="0"/>
              <w:right w:val="single" w:color="auto" w:sz="4" w:space="0"/>
            </w:tcBorders>
            <w:vAlign w:val="center"/>
          </w:tcPr>
          <w:p w14:paraId="5FB02B81">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w:t>
            </w:r>
          </w:p>
        </w:tc>
      </w:tr>
      <w:tr w14:paraId="2A8B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 w:type="pct"/>
            <w:tcBorders>
              <w:top w:val="single" w:color="auto" w:sz="4" w:space="0"/>
              <w:left w:val="single" w:color="auto" w:sz="4" w:space="0"/>
              <w:bottom w:val="single" w:color="auto" w:sz="4" w:space="0"/>
              <w:right w:val="single" w:color="auto" w:sz="4" w:space="0"/>
            </w:tcBorders>
            <w:vAlign w:val="center"/>
          </w:tcPr>
          <w:p w14:paraId="7D978C50">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w:t>
            </w:r>
          </w:p>
        </w:tc>
        <w:tc>
          <w:tcPr>
            <w:tcW w:w="3346" w:type="pct"/>
            <w:tcBorders>
              <w:top w:val="single" w:color="auto" w:sz="4" w:space="0"/>
              <w:left w:val="single" w:color="auto" w:sz="4" w:space="0"/>
              <w:bottom w:val="single" w:color="auto" w:sz="4" w:space="0"/>
              <w:right w:val="single" w:color="auto" w:sz="4" w:space="0"/>
            </w:tcBorders>
            <w:vAlign w:val="center"/>
          </w:tcPr>
          <w:p w14:paraId="5DA9C3A7">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视频探头1车位</w:t>
            </w:r>
          </w:p>
        </w:tc>
        <w:tc>
          <w:tcPr>
            <w:tcW w:w="517" w:type="pct"/>
            <w:tcBorders>
              <w:top w:val="single" w:color="auto" w:sz="4" w:space="0"/>
              <w:left w:val="single" w:color="auto" w:sz="4" w:space="0"/>
              <w:bottom w:val="single" w:color="auto" w:sz="4" w:space="0"/>
              <w:right w:val="single" w:color="auto" w:sz="4" w:space="0"/>
            </w:tcBorders>
            <w:vAlign w:val="center"/>
          </w:tcPr>
          <w:p w14:paraId="201F0F20">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68</w:t>
            </w:r>
          </w:p>
        </w:tc>
        <w:tc>
          <w:tcPr>
            <w:tcW w:w="594" w:type="pct"/>
            <w:tcBorders>
              <w:top w:val="single" w:color="auto" w:sz="4" w:space="0"/>
              <w:left w:val="single" w:color="auto" w:sz="4" w:space="0"/>
              <w:bottom w:val="single" w:color="auto" w:sz="4" w:space="0"/>
              <w:right w:val="single" w:color="auto" w:sz="4" w:space="0"/>
            </w:tcBorders>
            <w:vAlign w:val="center"/>
          </w:tcPr>
          <w:p w14:paraId="26ED3208">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台</w:t>
            </w:r>
          </w:p>
        </w:tc>
      </w:tr>
      <w:tr w14:paraId="1C28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 w:type="pct"/>
            <w:tcBorders>
              <w:top w:val="single" w:color="auto" w:sz="4" w:space="0"/>
              <w:left w:val="single" w:color="auto" w:sz="4" w:space="0"/>
              <w:bottom w:val="single" w:color="auto" w:sz="4" w:space="0"/>
              <w:right w:val="single" w:color="auto" w:sz="4" w:space="0"/>
            </w:tcBorders>
            <w:vAlign w:val="center"/>
          </w:tcPr>
          <w:p w14:paraId="5D247DA3">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w:t>
            </w:r>
          </w:p>
        </w:tc>
        <w:tc>
          <w:tcPr>
            <w:tcW w:w="3346" w:type="pct"/>
            <w:tcBorders>
              <w:top w:val="single" w:color="auto" w:sz="4" w:space="0"/>
              <w:left w:val="single" w:color="auto" w:sz="4" w:space="0"/>
              <w:bottom w:val="single" w:color="auto" w:sz="4" w:space="0"/>
              <w:right w:val="single" w:color="auto" w:sz="4" w:space="0"/>
            </w:tcBorders>
            <w:vAlign w:val="center"/>
          </w:tcPr>
          <w:p w14:paraId="1D2EA233">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视频探头3车位</w:t>
            </w:r>
          </w:p>
        </w:tc>
        <w:tc>
          <w:tcPr>
            <w:tcW w:w="517" w:type="pct"/>
            <w:tcBorders>
              <w:top w:val="single" w:color="auto" w:sz="4" w:space="0"/>
              <w:left w:val="single" w:color="auto" w:sz="4" w:space="0"/>
              <w:bottom w:val="single" w:color="auto" w:sz="4" w:space="0"/>
              <w:right w:val="single" w:color="auto" w:sz="4" w:space="0"/>
            </w:tcBorders>
            <w:vAlign w:val="center"/>
          </w:tcPr>
          <w:p w14:paraId="639AEF72">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91</w:t>
            </w:r>
          </w:p>
        </w:tc>
        <w:tc>
          <w:tcPr>
            <w:tcW w:w="594" w:type="pct"/>
            <w:tcBorders>
              <w:top w:val="single" w:color="auto" w:sz="4" w:space="0"/>
              <w:left w:val="single" w:color="auto" w:sz="4" w:space="0"/>
              <w:bottom w:val="single" w:color="auto" w:sz="4" w:space="0"/>
              <w:right w:val="single" w:color="auto" w:sz="4" w:space="0"/>
            </w:tcBorders>
            <w:vAlign w:val="center"/>
          </w:tcPr>
          <w:p w14:paraId="38888FBB">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台</w:t>
            </w:r>
          </w:p>
        </w:tc>
      </w:tr>
      <w:tr w14:paraId="173D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 w:type="pct"/>
            <w:tcBorders>
              <w:top w:val="single" w:color="auto" w:sz="4" w:space="0"/>
              <w:left w:val="single" w:color="auto" w:sz="4" w:space="0"/>
              <w:bottom w:val="single" w:color="auto" w:sz="4" w:space="0"/>
              <w:right w:val="single" w:color="auto" w:sz="4" w:space="0"/>
            </w:tcBorders>
            <w:vAlign w:val="center"/>
          </w:tcPr>
          <w:p w14:paraId="402538D9">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5</w:t>
            </w:r>
          </w:p>
        </w:tc>
        <w:tc>
          <w:tcPr>
            <w:tcW w:w="3346" w:type="pct"/>
            <w:tcBorders>
              <w:top w:val="single" w:color="auto" w:sz="4" w:space="0"/>
              <w:left w:val="single" w:color="auto" w:sz="4" w:space="0"/>
              <w:bottom w:val="single" w:color="auto" w:sz="4" w:space="0"/>
              <w:right w:val="single" w:color="auto" w:sz="4" w:space="0"/>
            </w:tcBorders>
            <w:vAlign w:val="center"/>
          </w:tcPr>
          <w:p w14:paraId="2D9EBE7C">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视频探头6位</w:t>
            </w:r>
          </w:p>
        </w:tc>
        <w:tc>
          <w:tcPr>
            <w:tcW w:w="517" w:type="pct"/>
            <w:tcBorders>
              <w:top w:val="single" w:color="auto" w:sz="4" w:space="0"/>
              <w:left w:val="single" w:color="auto" w:sz="4" w:space="0"/>
              <w:bottom w:val="single" w:color="auto" w:sz="4" w:space="0"/>
              <w:right w:val="single" w:color="auto" w:sz="4" w:space="0"/>
            </w:tcBorders>
            <w:vAlign w:val="center"/>
          </w:tcPr>
          <w:p w14:paraId="28F1E264">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71</w:t>
            </w:r>
          </w:p>
        </w:tc>
        <w:tc>
          <w:tcPr>
            <w:tcW w:w="594" w:type="pct"/>
            <w:tcBorders>
              <w:top w:val="single" w:color="auto" w:sz="4" w:space="0"/>
              <w:left w:val="single" w:color="auto" w:sz="4" w:space="0"/>
              <w:bottom w:val="single" w:color="auto" w:sz="4" w:space="0"/>
              <w:right w:val="single" w:color="auto" w:sz="4" w:space="0"/>
            </w:tcBorders>
            <w:vAlign w:val="center"/>
          </w:tcPr>
          <w:p w14:paraId="263FA612">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台</w:t>
            </w:r>
          </w:p>
        </w:tc>
      </w:tr>
      <w:tr w14:paraId="3EED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 w:type="pct"/>
            <w:tcBorders>
              <w:top w:val="single" w:color="auto" w:sz="4" w:space="0"/>
              <w:left w:val="single" w:color="auto" w:sz="4" w:space="0"/>
              <w:bottom w:val="single" w:color="auto" w:sz="4" w:space="0"/>
              <w:right w:val="single" w:color="auto" w:sz="4" w:space="0"/>
            </w:tcBorders>
            <w:vAlign w:val="center"/>
          </w:tcPr>
          <w:p w14:paraId="37222B04">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w:t>
            </w:r>
          </w:p>
        </w:tc>
        <w:tc>
          <w:tcPr>
            <w:tcW w:w="3346" w:type="pct"/>
            <w:tcBorders>
              <w:top w:val="single" w:color="auto" w:sz="4" w:space="0"/>
              <w:left w:val="single" w:color="auto" w:sz="4" w:space="0"/>
              <w:bottom w:val="single" w:color="auto" w:sz="4" w:space="0"/>
              <w:right w:val="single" w:color="auto" w:sz="4" w:space="0"/>
            </w:tcBorders>
            <w:vAlign w:val="center"/>
          </w:tcPr>
          <w:p w14:paraId="0C63749F">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电源箱</w:t>
            </w:r>
          </w:p>
        </w:tc>
        <w:tc>
          <w:tcPr>
            <w:tcW w:w="517" w:type="pct"/>
            <w:tcBorders>
              <w:top w:val="single" w:color="auto" w:sz="4" w:space="0"/>
              <w:left w:val="single" w:color="auto" w:sz="4" w:space="0"/>
              <w:bottom w:val="single" w:color="auto" w:sz="4" w:space="0"/>
              <w:right w:val="single" w:color="auto" w:sz="4" w:space="0"/>
            </w:tcBorders>
            <w:vAlign w:val="center"/>
          </w:tcPr>
          <w:p w14:paraId="279C76C7">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13</w:t>
            </w:r>
          </w:p>
        </w:tc>
        <w:tc>
          <w:tcPr>
            <w:tcW w:w="594" w:type="pct"/>
            <w:tcBorders>
              <w:top w:val="single" w:color="auto" w:sz="4" w:space="0"/>
              <w:left w:val="single" w:color="auto" w:sz="4" w:space="0"/>
              <w:bottom w:val="single" w:color="auto" w:sz="4" w:space="0"/>
              <w:right w:val="single" w:color="auto" w:sz="4" w:space="0"/>
            </w:tcBorders>
            <w:vAlign w:val="center"/>
          </w:tcPr>
          <w:p w14:paraId="410BFECC">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台</w:t>
            </w:r>
          </w:p>
        </w:tc>
      </w:tr>
      <w:tr w14:paraId="3902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 w:type="pct"/>
            <w:tcBorders>
              <w:top w:val="single" w:color="auto" w:sz="4" w:space="0"/>
              <w:left w:val="single" w:color="auto" w:sz="4" w:space="0"/>
              <w:bottom w:val="single" w:color="auto" w:sz="4" w:space="0"/>
              <w:right w:val="single" w:color="auto" w:sz="4" w:space="0"/>
            </w:tcBorders>
            <w:vAlign w:val="center"/>
          </w:tcPr>
          <w:p w14:paraId="636CB5B7">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w:t>
            </w:r>
          </w:p>
        </w:tc>
        <w:tc>
          <w:tcPr>
            <w:tcW w:w="3346" w:type="pct"/>
            <w:tcBorders>
              <w:top w:val="single" w:color="auto" w:sz="4" w:space="0"/>
              <w:left w:val="single" w:color="auto" w:sz="4" w:space="0"/>
              <w:bottom w:val="single" w:color="auto" w:sz="4" w:space="0"/>
              <w:right w:val="single" w:color="auto" w:sz="4" w:space="0"/>
            </w:tcBorders>
            <w:vAlign w:val="center"/>
          </w:tcPr>
          <w:p w14:paraId="188728CD">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引导屏一位</w:t>
            </w:r>
          </w:p>
        </w:tc>
        <w:tc>
          <w:tcPr>
            <w:tcW w:w="517" w:type="pct"/>
            <w:tcBorders>
              <w:top w:val="single" w:color="auto" w:sz="4" w:space="0"/>
              <w:left w:val="single" w:color="auto" w:sz="4" w:space="0"/>
              <w:bottom w:val="single" w:color="auto" w:sz="4" w:space="0"/>
              <w:right w:val="single" w:color="auto" w:sz="4" w:space="0"/>
            </w:tcBorders>
            <w:vAlign w:val="center"/>
          </w:tcPr>
          <w:p w14:paraId="1CE2F3B6">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8</w:t>
            </w:r>
          </w:p>
        </w:tc>
        <w:tc>
          <w:tcPr>
            <w:tcW w:w="594" w:type="pct"/>
            <w:tcBorders>
              <w:top w:val="single" w:color="auto" w:sz="4" w:space="0"/>
              <w:left w:val="single" w:color="auto" w:sz="4" w:space="0"/>
              <w:bottom w:val="single" w:color="auto" w:sz="4" w:space="0"/>
              <w:right w:val="single" w:color="auto" w:sz="4" w:space="0"/>
            </w:tcBorders>
            <w:vAlign w:val="center"/>
          </w:tcPr>
          <w:p w14:paraId="217085EB">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台</w:t>
            </w:r>
          </w:p>
        </w:tc>
      </w:tr>
      <w:tr w14:paraId="3A9C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 w:type="pct"/>
            <w:tcBorders>
              <w:top w:val="single" w:color="auto" w:sz="4" w:space="0"/>
              <w:left w:val="single" w:color="auto" w:sz="4" w:space="0"/>
              <w:bottom w:val="single" w:color="auto" w:sz="4" w:space="0"/>
              <w:right w:val="single" w:color="auto" w:sz="4" w:space="0"/>
            </w:tcBorders>
            <w:vAlign w:val="center"/>
          </w:tcPr>
          <w:p w14:paraId="79F80857">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8</w:t>
            </w:r>
          </w:p>
        </w:tc>
        <w:tc>
          <w:tcPr>
            <w:tcW w:w="3346" w:type="pct"/>
            <w:tcBorders>
              <w:top w:val="single" w:color="auto" w:sz="4" w:space="0"/>
              <w:left w:val="single" w:color="auto" w:sz="4" w:space="0"/>
              <w:bottom w:val="single" w:color="auto" w:sz="4" w:space="0"/>
              <w:right w:val="single" w:color="auto" w:sz="4" w:space="0"/>
            </w:tcBorders>
            <w:vAlign w:val="center"/>
          </w:tcPr>
          <w:p w14:paraId="1FFF6142">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引导屏两位</w:t>
            </w:r>
          </w:p>
        </w:tc>
        <w:tc>
          <w:tcPr>
            <w:tcW w:w="517" w:type="pct"/>
            <w:tcBorders>
              <w:top w:val="single" w:color="auto" w:sz="4" w:space="0"/>
              <w:left w:val="single" w:color="auto" w:sz="4" w:space="0"/>
              <w:bottom w:val="single" w:color="auto" w:sz="4" w:space="0"/>
              <w:right w:val="single" w:color="auto" w:sz="4" w:space="0"/>
            </w:tcBorders>
            <w:vAlign w:val="center"/>
          </w:tcPr>
          <w:p w14:paraId="49D6F857">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15</w:t>
            </w:r>
          </w:p>
        </w:tc>
        <w:tc>
          <w:tcPr>
            <w:tcW w:w="594" w:type="pct"/>
            <w:tcBorders>
              <w:top w:val="single" w:color="auto" w:sz="4" w:space="0"/>
              <w:left w:val="single" w:color="auto" w:sz="4" w:space="0"/>
              <w:bottom w:val="single" w:color="auto" w:sz="4" w:space="0"/>
              <w:right w:val="single" w:color="auto" w:sz="4" w:space="0"/>
            </w:tcBorders>
            <w:vAlign w:val="center"/>
          </w:tcPr>
          <w:p w14:paraId="51CE42FA">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台</w:t>
            </w:r>
          </w:p>
        </w:tc>
      </w:tr>
      <w:tr w14:paraId="54F1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42" w:type="pct"/>
            <w:tcBorders>
              <w:top w:val="single" w:color="auto" w:sz="4" w:space="0"/>
              <w:left w:val="single" w:color="auto" w:sz="4" w:space="0"/>
              <w:bottom w:val="single" w:color="auto" w:sz="4" w:space="0"/>
              <w:right w:val="single" w:color="auto" w:sz="4" w:space="0"/>
            </w:tcBorders>
            <w:vAlign w:val="center"/>
          </w:tcPr>
          <w:p w14:paraId="23119916">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9</w:t>
            </w:r>
          </w:p>
        </w:tc>
        <w:tc>
          <w:tcPr>
            <w:tcW w:w="3346" w:type="pct"/>
            <w:tcBorders>
              <w:top w:val="single" w:color="auto" w:sz="4" w:space="0"/>
              <w:left w:val="single" w:color="auto" w:sz="4" w:space="0"/>
              <w:bottom w:val="single" w:color="auto" w:sz="4" w:space="0"/>
              <w:right w:val="single" w:color="auto" w:sz="4" w:space="0"/>
            </w:tcBorders>
            <w:vAlign w:val="center"/>
          </w:tcPr>
          <w:p w14:paraId="3905403B">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剩余车位显示屏（4屏）</w:t>
            </w:r>
          </w:p>
        </w:tc>
        <w:tc>
          <w:tcPr>
            <w:tcW w:w="517" w:type="pct"/>
            <w:tcBorders>
              <w:top w:val="single" w:color="auto" w:sz="4" w:space="0"/>
              <w:left w:val="single" w:color="auto" w:sz="4" w:space="0"/>
              <w:bottom w:val="single" w:color="auto" w:sz="4" w:space="0"/>
              <w:right w:val="single" w:color="auto" w:sz="4" w:space="0"/>
            </w:tcBorders>
            <w:vAlign w:val="center"/>
          </w:tcPr>
          <w:p w14:paraId="2452360F">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w:t>
            </w:r>
          </w:p>
        </w:tc>
        <w:tc>
          <w:tcPr>
            <w:tcW w:w="594" w:type="pct"/>
            <w:tcBorders>
              <w:top w:val="single" w:color="auto" w:sz="4" w:space="0"/>
              <w:left w:val="single" w:color="auto" w:sz="4" w:space="0"/>
              <w:bottom w:val="single" w:color="auto" w:sz="4" w:space="0"/>
              <w:right w:val="single" w:color="auto" w:sz="4" w:space="0"/>
            </w:tcBorders>
            <w:vAlign w:val="center"/>
          </w:tcPr>
          <w:p w14:paraId="44B45B5C">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台</w:t>
            </w:r>
          </w:p>
        </w:tc>
      </w:tr>
      <w:tr w14:paraId="5E23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 w:type="pct"/>
            <w:tcBorders>
              <w:top w:val="single" w:color="auto" w:sz="4" w:space="0"/>
              <w:left w:val="single" w:color="auto" w:sz="4" w:space="0"/>
              <w:bottom w:val="single" w:color="auto" w:sz="4" w:space="0"/>
              <w:right w:val="single" w:color="auto" w:sz="4" w:space="0"/>
            </w:tcBorders>
            <w:vAlign w:val="center"/>
          </w:tcPr>
          <w:p w14:paraId="347E5882">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w:t>
            </w:r>
          </w:p>
        </w:tc>
        <w:tc>
          <w:tcPr>
            <w:tcW w:w="3346" w:type="pct"/>
            <w:tcBorders>
              <w:top w:val="single" w:color="auto" w:sz="4" w:space="0"/>
              <w:left w:val="single" w:color="auto" w:sz="4" w:space="0"/>
              <w:bottom w:val="single" w:color="auto" w:sz="4" w:space="0"/>
              <w:right w:val="single" w:color="auto" w:sz="4" w:space="0"/>
            </w:tcBorders>
            <w:vAlign w:val="center"/>
          </w:tcPr>
          <w:p w14:paraId="1BBB7886">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寻车机</w:t>
            </w:r>
          </w:p>
        </w:tc>
        <w:tc>
          <w:tcPr>
            <w:tcW w:w="517" w:type="pct"/>
            <w:tcBorders>
              <w:top w:val="single" w:color="auto" w:sz="4" w:space="0"/>
              <w:left w:val="single" w:color="auto" w:sz="4" w:space="0"/>
              <w:bottom w:val="single" w:color="auto" w:sz="4" w:space="0"/>
              <w:right w:val="single" w:color="auto" w:sz="4" w:space="0"/>
            </w:tcBorders>
            <w:vAlign w:val="center"/>
          </w:tcPr>
          <w:p w14:paraId="090E465A">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w:t>
            </w:r>
          </w:p>
        </w:tc>
        <w:tc>
          <w:tcPr>
            <w:tcW w:w="594" w:type="pct"/>
            <w:tcBorders>
              <w:top w:val="single" w:color="auto" w:sz="4" w:space="0"/>
              <w:left w:val="single" w:color="auto" w:sz="4" w:space="0"/>
              <w:bottom w:val="single" w:color="auto" w:sz="4" w:space="0"/>
              <w:right w:val="single" w:color="auto" w:sz="4" w:space="0"/>
            </w:tcBorders>
            <w:vAlign w:val="center"/>
          </w:tcPr>
          <w:p w14:paraId="650FD532">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台</w:t>
            </w:r>
          </w:p>
        </w:tc>
      </w:tr>
      <w:tr w14:paraId="7898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 w:type="pct"/>
            <w:tcBorders>
              <w:top w:val="single" w:color="auto" w:sz="4" w:space="0"/>
              <w:left w:val="single" w:color="auto" w:sz="4" w:space="0"/>
              <w:bottom w:val="single" w:color="auto" w:sz="4" w:space="0"/>
              <w:right w:val="single" w:color="auto" w:sz="4" w:space="0"/>
            </w:tcBorders>
            <w:vAlign w:val="center"/>
          </w:tcPr>
          <w:p w14:paraId="0AEA5FB2">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w:t>
            </w:r>
          </w:p>
        </w:tc>
        <w:tc>
          <w:tcPr>
            <w:tcW w:w="3346" w:type="pct"/>
            <w:tcBorders>
              <w:top w:val="single" w:color="auto" w:sz="4" w:space="0"/>
              <w:left w:val="single" w:color="auto" w:sz="4" w:space="0"/>
              <w:bottom w:val="single" w:color="auto" w:sz="4" w:space="0"/>
              <w:right w:val="single" w:color="auto" w:sz="4" w:space="0"/>
            </w:tcBorders>
            <w:vAlign w:val="center"/>
          </w:tcPr>
          <w:p w14:paraId="423D6220">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蓝牙信标</w:t>
            </w:r>
          </w:p>
        </w:tc>
        <w:tc>
          <w:tcPr>
            <w:tcW w:w="517" w:type="pct"/>
            <w:tcBorders>
              <w:top w:val="single" w:color="auto" w:sz="4" w:space="0"/>
              <w:left w:val="single" w:color="auto" w:sz="4" w:space="0"/>
              <w:bottom w:val="single" w:color="auto" w:sz="4" w:space="0"/>
              <w:right w:val="single" w:color="auto" w:sz="4" w:space="0"/>
            </w:tcBorders>
            <w:vAlign w:val="center"/>
          </w:tcPr>
          <w:p w14:paraId="7FBD69A6">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300</w:t>
            </w:r>
          </w:p>
        </w:tc>
        <w:tc>
          <w:tcPr>
            <w:tcW w:w="594" w:type="pct"/>
            <w:tcBorders>
              <w:top w:val="single" w:color="auto" w:sz="4" w:space="0"/>
              <w:left w:val="single" w:color="auto" w:sz="4" w:space="0"/>
              <w:bottom w:val="single" w:color="auto" w:sz="4" w:space="0"/>
              <w:right w:val="single" w:color="auto" w:sz="4" w:space="0"/>
            </w:tcBorders>
            <w:vAlign w:val="center"/>
          </w:tcPr>
          <w:p w14:paraId="4BC4F379">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台</w:t>
            </w:r>
          </w:p>
        </w:tc>
      </w:tr>
      <w:tr w14:paraId="783D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 w:type="pct"/>
            <w:tcBorders>
              <w:top w:val="single" w:color="auto" w:sz="4" w:space="0"/>
              <w:left w:val="single" w:color="auto" w:sz="4" w:space="0"/>
              <w:bottom w:val="single" w:color="auto" w:sz="4" w:space="0"/>
              <w:right w:val="single" w:color="auto" w:sz="4" w:space="0"/>
            </w:tcBorders>
            <w:vAlign w:val="center"/>
          </w:tcPr>
          <w:p w14:paraId="66155DDE">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12</w:t>
            </w:r>
          </w:p>
        </w:tc>
        <w:tc>
          <w:tcPr>
            <w:tcW w:w="3346" w:type="pct"/>
            <w:tcBorders>
              <w:top w:val="single" w:color="auto" w:sz="4" w:space="0"/>
              <w:left w:val="single" w:color="auto" w:sz="4" w:space="0"/>
              <w:bottom w:val="single" w:color="auto" w:sz="4" w:space="0"/>
              <w:right w:val="single" w:color="auto" w:sz="4" w:space="0"/>
            </w:tcBorders>
            <w:vAlign w:val="center"/>
          </w:tcPr>
          <w:p w14:paraId="401243AA">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网络通讯配件</w:t>
            </w:r>
          </w:p>
        </w:tc>
        <w:tc>
          <w:tcPr>
            <w:tcW w:w="517" w:type="pct"/>
            <w:tcBorders>
              <w:top w:val="single" w:color="auto" w:sz="4" w:space="0"/>
              <w:left w:val="single" w:color="auto" w:sz="4" w:space="0"/>
              <w:bottom w:val="single" w:color="auto" w:sz="4" w:space="0"/>
              <w:right w:val="single" w:color="auto" w:sz="4" w:space="0"/>
            </w:tcBorders>
            <w:vAlign w:val="center"/>
          </w:tcPr>
          <w:p w14:paraId="4CAF89C0">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w:t>
            </w:r>
          </w:p>
        </w:tc>
        <w:tc>
          <w:tcPr>
            <w:tcW w:w="594" w:type="pct"/>
            <w:tcBorders>
              <w:top w:val="single" w:color="auto" w:sz="4" w:space="0"/>
              <w:left w:val="single" w:color="auto" w:sz="4" w:space="0"/>
              <w:bottom w:val="single" w:color="auto" w:sz="4" w:space="0"/>
              <w:right w:val="single" w:color="auto" w:sz="4" w:space="0"/>
            </w:tcBorders>
            <w:vAlign w:val="center"/>
          </w:tcPr>
          <w:p w14:paraId="6CF76FE2">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套</w:t>
            </w:r>
          </w:p>
        </w:tc>
      </w:tr>
      <w:tr w14:paraId="05C0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 w:type="pct"/>
            <w:tcBorders>
              <w:top w:val="single" w:color="auto" w:sz="4" w:space="0"/>
              <w:left w:val="single" w:color="auto" w:sz="4" w:space="0"/>
              <w:bottom w:val="single" w:color="auto" w:sz="4" w:space="0"/>
              <w:right w:val="single" w:color="auto" w:sz="4" w:space="0"/>
            </w:tcBorders>
            <w:vAlign w:val="center"/>
          </w:tcPr>
          <w:p w14:paraId="0F878F85">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13</w:t>
            </w:r>
          </w:p>
        </w:tc>
        <w:tc>
          <w:tcPr>
            <w:tcW w:w="3346" w:type="pct"/>
            <w:tcBorders>
              <w:top w:val="single" w:color="auto" w:sz="4" w:space="0"/>
              <w:left w:val="single" w:color="auto" w:sz="4" w:space="0"/>
              <w:bottom w:val="single" w:color="auto" w:sz="4" w:space="0"/>
              <w:right w:val="single" w:color="auto" w:sz="4" w:space="0"/>
            </w:tcBorders>
            <w:vAlign w:val="center"/>
          </w:tcPr>
          <w:p w14:paraId="5B9103B8">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施工费</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34E202B2">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1</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400CD4DD">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套</w:t>
            </w:r>
          </w:p>
        </w:tc>
      </w:tr>
    </w:tbl>
    <w:p w14:paraId="25AC763C">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2" w:firstLineChars="200"/>
        <w:textAlignment w:val="auto"/>
        <w:rPr>
          <w:rFonts w:hint="eastAsia" w:ascii="宋体" w:hAnsi="宋体" w:eastAsia="宋体" w:cs="宋体"/>
          <w:b/>
          <w:color w:val="FF0000"/>
          <w:sz w:val="21"/>
          <w:szCs w:val="21"/>
        </w:rPr>
      </w:pPr>
      <w:r>
        <w:rPr>
          <w:rFonts w:hint="eastAsia" w:ascii="宋体" w:hAnsi="宋体" w:eastAsia="宋体" w:cs="宋体"/>
          <w:b/>
          <w:color w:val="auto"/>
          <w:kern w:val="2"/>
          <w:sz w:val="21"/>
          <w:szCs w:val="21"/>
          <w:lang w:val="en-US" w:eastAsia="zh-CN" w:bidi="ar-SA"/>
        </w:rPr>
        <w:t>（四）</w:t>
      </w:r>
      <w:r>
        <w:rPr>
          <w:rFonts w:hint="eastAsia" w:ascii="宋体" w:hAnsi="宋体" w:eastAsia="宋体" w:cs="宋体"/>
          <w:b/>
          <w:color w:val="auto"/>
          <w:sz w:val="21"/>
          <w:szCs w:val="21"/>
        </w:rPr>
        <w:t>技术要求：</w:t>
      </w:r>
    </w:p>
    <w:p w14:paraId="3726CF34">
      <w:pPr>
        <w:pStyle w:val="27"/>
        <w:keepNext w:val="0"/>
        <w:keepLines w:val="0"/>
        <w:pageBreakBefore w:val="0"/>
        <w:widowControl w:val="0"/>
        <w:kinsoku/>
        <w:wordWrap/>
        <w:overflowPunct/>
        <w:topLinePunct w:val="0"/>
        <w:autoSpaceDE/>
        <w:autoSpaceDN/>
        <w:bidi w:val="0"/>
        <w:spacing w:before="0" w:beforeAutospacing="0" w:after="0" w:afterAutospacing="0" w:line="360" w:lineRule="auto"/>
        <w:ind w:left="0" w:leftChars="0" w:right="0" w:rightChars="0" w:firstLine="46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（1）视频检测终端要求：</w:t>
      </w:r>
    </w:p>
    <w:p w14:paraId="34DEFAA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图像传感器： 1/3CMOS</w:t>
      </w:r>
    </w:p>
    <w:p w14:paraId="69432D63">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 xml:space="preserve">像素 ： </w:t>
      </w:r>
      <w:r>
        <w:rPr>
          <w:rFonts w:hint="eastAsia" w:ascii="宋体" w:hAnsi="宋体" w:eastAsia="宋体" w:cs="宋体"/>
          <w:sz w:val="21"/>
          <w:szCs w:val="21"/>
          <w:lang w:val="en-US" w:eastAsia="zh-CN"/>
        </w:rPr>
        <w:t>≥2</w:t>
      </w:r>
      <w:r>
        <w:rPr>
          <w:rFonts w:hint="eastAsia" w:ascii="宋体" w:hAnsi="宋体" w:eastAsia="宋体" w:cs="宋体"/>
          <w:sz w:val="21"/>
          <w:szCs w:val="21"/>
        </w:rPr>
        <w:t>00W</w:t>
      </w:r>
    </w:p>
    <w:p w14:paraId="513122CE">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镜头焦距 ： 2.8/3.6/4.0/6.0</w:t>
      </w:r>
    </w:p>
    <w:p w14:paraId="65110BA1">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w:t>
      </w:r>
      <w:r>
        <w:rPr>
          <w:rFonts w:hint="eastAsia" w:ascii="宋体" w:hAnsi="宋体" w:eastAsia="宋体" w:cs="宋体"/>
          <w:sz w:val="21"/>
          <w:szCs w:val="21"/>
        </w:rPr>
        <w:tab/>
      </w:r>
      <w:r>
        <w:rPr>
          <w:rFonts w:hint="eastAsia" w:ascii="宋体" w:hAnsi="宋体" w:eastAsia="宋体" w:cs="宋体"/>
          <w:sz w:val="21"/>
          <w:szCs w:val="21"/>
        </w:rPr>
        <w:t>图像压缩方式： JPEG</w:t>
      </w:r>
      <w:r>
        <w:rPr>
          <w:rFonts w:hint="eastAsia" w:ascii="宋体" w:hAnsi="宋体" w:eastAsia="宋体" w:cs="宋体"/>
          <w:sz w:val="21"/>
          <w:szCs w:val="21"/>
          <w:lang w:val="en-US" w:eastAsia="zh-CN"/>
        </w:rPr>
        <w:t>或JPG</w:t>
      </w:r>
    </w:p>
    <w:p w14:paraId="59F814A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rPr>
        <w:tab/>
      </w:r>
      <w:r>
        <w:rPr>
          <w:rFonts w:hint="eastAsia" w:ascii="宋体" w:hAnsi="宋体" w:eastAsia="宋体" w:cs="宋体"/>
          <w:sz w:val="21"/>
          <w:szCs w:val="21"/>
        </w:rPr>
        <w:t>视频帧率： 1~25帧每秒</w:t>
      </w:r>
    </w:p>
    <w:p w14:paraId="1D3E0DFC">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rPr>
        <w:tab/>
      </w:r>
      <w:r>
        <w:rPr>
          <w:rFonts w:hint="eastAsia" w:ascii="宋体" w:hAnsi="宋体" w:eastAsia="宋体" w:cs="宋体"/>
          <w:sz w:val="21"/>
          <w:szCs w:val="21"/>
        </w:rPr>
        <w:t>有车无车识别率：</w:t>
      </w:r>
      <w:r>
        <w:rPr>
          <w:rFonts w:hint="eastAsia" w:ascii="宋体" w:hAnsi="宋体" w:eastAsia="宋体" w:cs="宋体"/>
          <w:sz w:val="21"/>
          <w:szCs w:val="21"/>
          <w:lang w:val="en-US" w:eastAsia="zh-CN"/>
        </w:rPr>
        <w:t>≥</w:t>
      </w:r>
      <w:r>
        <w:rPr>
          <w:rFonts w:hint="eastAsia" w:ascii="宋体" w:hAnsi="宋体" w:eastAsia="宋体" w:cs="宋体"/>
          <w:sz w:val="21"/>
          <w:szCs w:val="21"/>
        </w:rPr>
        <w:t>99%</w:t>
      </w:r>
    </w:p>
    <w:p w14:paraId="70AB4DEB">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rPr>
        <w:tab/>
      </w:r>
      <w:r>
        <w:rPr>
          <w:rFonts w:hint="eastAsia" w:ascii="宋体" w:hAnsi="宋体" w:eastAsia="宋体" w:cs="宋体"/>
          <w:sz w:val="21"/>
          <w:szCs w:val="21"/>
        </w:rPr>
        <w:t>车牌识别种类：普通蓝牌、普通黄牌、教练车牌、新能源车牌、港澳车牌、警车车牌、新式单层军牌、单层武警车牌</w:t>
      </w:r>
    </w:p>
    <w:p w14:paraId="76D9143F">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rPr>
        <w:tab/>
      </w:r>
      <w:r>
        <w:rPr>
          <w:rFonts w:hint="eastAsia" w:ascii="宋体" w:hAnsi="宋体" w:eastAsia="宋体" w:cs="宋体"/>
          <w:sz w:val="21"/>
          <w:szCs w:val="21"/>
        </w:rPr>
        <w:t>检测区域屏蔽：识别干扰区（如：车位号）可通过设置进行屏蔽</w:t>
      </w:r>
    </w:p>
    <w:p w14:paraId="00EABA0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rPr>
        <w:tab/>
      </w:r>
      <w:r>
        <w:rPr>
          <w:rFonts w:hint="eastAsia" w:ascii="宋体" w:hAnsi="宋体" w:eastAsia="宋体" w:cs="宋体"/>
          <w:sz w:val="21"/>
          <w:szCs w:val="21"/>
        </w:rPr>
        <w:t>专位专车违停报警：支持</w:t>
      </w:r>
    </w:p>
    <w:p w14:paraId="47EFBC91">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rPr>
        <w:tab/>
      </w:r>
      <w:r>
        <w:rPr>
          <w:rFonts w:hint="eastAsia" w:ascii="宋体" w:hAnsi="宋体" w:eastAsia="宋体" w:cs="宋体"/>
          <w:sz w:val="21"/>
          <w:szCs w:val="21"/>
        </w:rPr>
        <w:t>多位多车违停报警：支持</w:t>
      </w:r>
    </w:p>
    <w:p w14:paraId="5321E396">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ab/>
      </w:r>
      <w:r>
        <w:rPr>
          <w:rFonts w:hint="eastAsia" w:ascii="宋体" w:hAnsi="宋体" w:eastAsia="宋体" w:cs="宋体"/>
          <w:sz w:val="21"/>
          <w:szCs w:val="21"/>
        </w:rPr>
        <w:t>车辆跨线违停报警：支持</w:t>
      </w:r>
    </w:p>
    <w:p w14:paraId="5624DFC9">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rPr>
        <w:tab/>
      </w:r>
      <w:r>
        <w:rPr>
          <w:rFonts w:hint="eastAsia" w:ascii="宋体" w:hAnsi="宋体" w:eastAsia="宋体" w:cs="宋体"/>
          <w:sz w:val="21"/>
          <w:szCs w:val="21"/>
        </w:rPr>
        <w:t>移动侦测辅助安防：支持</w:t>
      </w:r>
    </w:p>
    <w:p w14:paraId="5FAA0A3E">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rPr>
        <w:tab/>
      </w:r>
      <w:r>
        <w:rPr>
          <w:rFonts w:hint="eastAsia" w:ascii="宋体" w:hAnsi="宋体" w:eastAsia="宋体" w:cs="宋体"/>
          <w:sz w:val="21"/>
          <w:szCs w:val="21"/>
        </w:rPr>
        <w:t>照度：车辆检测：最低10LUX 车牌识别：最低50LUX</w:t>
      </w:r>
    </w:p>
    <w:p w14:paraId="1957DFC4">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▲14.车辆捕获率功能检查： 实车动态识别试验：试验时车辆速度为(0~20)km/h范围内，环境光照条件不低于200 lx。对地下停车库内的100 个车位进行现场校验， 错误数量应小于1个。车辆捕获率应≥99%（</w:t>
      </w:r>
      <w:r>
        <w:rPr>
          <w:rFonts w:hint="eastAsia" w:ascii="宋体" w:hAnsi="宋体" w:eastAsia="宋体" w:cs="宋体"/>
          <w:b/>
          <w:bCs/>
          <w:sz w:val="21"/>
          <w:szCs w:val="21"/>
          <w:lang w:eastAsia="zh-CN"/>
        </w:rPr>
        <w:t>以第三方检测机构出具的检测报告复印件为依据，并加盖生产厂家的公章</w:t>
      </w:r>
      <w:r>
        <w:rPr>
          <w:rFonts w:hint="eastAsia" w:ascii="宋体" w:hAnsi="宋体" w:eastAsia="宋体" w:cs="宋体"/>
          <w:b/>
          <w:bCs/>
          <w:sz w:val="21"/>
          <w:szCs w:val="21"/>
        </w:rPr>
        <w:t>）</w:t>
      </w:r>
    </w:p>
    <w:p w14:paraId="5B30239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▲15.车位变灯时间功能检查：设备检测一个车位，车辆进入车位停稳后车位检测器判断到有车并指示灯显示红色； 当车辆完全驶离车位后，车位检测器判断为出车并显示绿色。驶入响应时间≤1s;驶出响应时间≤1s。</w:t>
      </w:r>
      <w:r>
        <w:rPr>
          <w:rFonts w:hint="eastAsia" w:ascii="宋体" w:hAnsi="宋体" w:eastAsia="宋体" w:cs="宋体"/>
          <w:b/>
          <w:bCs/>
          <w:sz w:val="21"/>
          <w:szCs w:val="21"/>
        </w:rPr>
        <w:t>（</w:t>
      </w:r>
      <w:r>
        <w:rPr>
          <w:rFonts w:hint="eastAsia" w:ascii="宋体" w:hAnsi="宋体" w:eastAsia="宋体" w:cs="宋体"/>
          <w:b/>
          <w:bCs/>
          <w:sz w:val="21"/>
          <w:szCs w:val="21"/>
          <w:lang w:eastAsia="zh-CN"/>
        </w:rPr>
        <w:t>以第三方检测机构出具的检测报告复印件为依据，并加盖生产厂家的公章</w:t>
      </w:r>
      <w:r>
        <w:rPr>
          <w:rFonts w:hint="eastAsia" w:ascii="宋体" w:hAnsi="宋体" w:eastAsia="宋体" w:cs="宋体"/>
          <w:b/>
          <w:bCs/>
          <w:sz w:val="21"/>
          <w:szCs w:val="21"/>
        </w:rPr>
        <w:t>）</w:t>
      </w:r>
    </w:p>
    <w:p w14:paraId="14D34EB9">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.抓拍功能检查：应能支持自动抓拍，在设备检测到车位有车时，自动抓拍一张车辆远景图，在检测到有车牌号码时，自动抓取出车牌号码小图，存储于引导软件本地电脑端。</w:t>
      </w:r>
    </w:p>
    <w:p w14:paraId="35EFD369">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w:t>
      </w:r>
      <w:r>
        <w:rPr>
          <w:rFonts w:hint="eastAsia" w:ascii="宋体" w:hAnsi="宋体" w:eastAsia="宋体" w:cs="宋体"/>
          <w:sz w:val="21"/>
          <w:szCs w:val="21"/>
        </w:rPr>
        <w:t>.车位状态指示灯功能检查：车位状态指示灯可通过引导软件或设备WEB页面配置灯光颜色，有红、 绿、 黄、 蓝、白七色可关联不同车位类型指示。</w:t>
      </w:r>
    </w:p>
    <w:p w14:paraId="6F38DC32">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rPr>
        <w:t>.语音告警功能检测：应能在识别到车辆信息后，对车辆信息和车位使用权限进行匹配，不匹配或者跨车位时，应有灯光告警。</w:t>
      </w:r>
    </w:p>
    <w:p w14:paraId="40C9E6CE">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专位专车违停报警功能检查：应能通过系统设定车辆A与车位AO1（专位专车）进行绑定， 如若不是车辆A停在车位AO1上，则向引导软件端推送告警信息，同时设备进行变灯和语音告警。（</w:t>
      </w:r>
      <w:r>
        <w:rPr>
          <w:rFonts w:hint="eastAsia" w:ascii="宋体" w:hAnsi="宋体" w:eastAsia="宋体" w:cs="宋体"/>
          <w:sz w:val="21"/>
          <w:szCs w:val="21"/>
          <w:lang w:eastAsia="zh-CN"/>
        </w:rPr>
        <w:t>以第三方检测机构出具的检测报告复印件为依据，并加盖生产厂家的公章</w:t>
      </w:r>
      <w:r>
        <w:rPr>
          <w:rFonts w:hint="eastAsia" w:ascii="宋体" w:hAnsi="宋体" w:eastAsia="宋体" w:cs="宋体"/>
          <w:sz w:val="21"/>
          <w:szCs w:val="21"/>
        </w:rPr>
        <w:t>）</w:t>
      </w:r>
    </w:p>
    <w:p w14:paraId="7D9C22F7">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0</w:t>
      </w:r>
      <w:r>
        <w:rPr>
          <w:rFonts w:hint="eastAsia" w:ascii="宋体" w:hAnsi="宋体" w:eastAsia="宋体" w:cs="宋体"/>
          <w:sz w:val="21"/>
          <w:szCs w:val="21"/>
        </w:rPr>
        <w:t>.车辆跨车位违停报警功能检查：当系统开启车辆跨车位报警时，如若车辆A停在车位1和车位2上，则向引导软件端推送告警信息， 同时设备进行变灯和语音告警。</w:t>
      </w:r>
      <w:r>
        <w:rPr>
          <w:rFonts w:hint="eastAsia" w:ascii="宋体" w:hAnsi="宋体" w:eastAsia="宋体" w:cs="宋体"/>
          <w:b/>
          <w:bCs/>
          <w:sz w:val="21"/>
          <w:szCs w:val="21"/>
        </w:rPr>
        <w:t>（</w:t>
      </w:r>
      <w:r>
        <w:rPr>
          <w:rFonts w:hint="eastAsia" w:ascii="宋体" w:hAnsi="宋体" w:eastAsia="宋体" w:cs="宋体"/>
          <w:b/>
          <w:bCs/>
          <w:sz w:val="21"/>
          <w:szCs w:val="21"/>
          <w:lang w:eastAsia="zh-CN"/>
        </w:rPr>
        <w:t>以第三方检测机构出具的检测报告复印件为依据，并加盖生产厂家的公章</w:t>
      </w:r>
      <w:r>
        <w:rPr>
          <w:rFonts w:hint="eastAsia" w:ascii="宋体" w:hAnsi="宋体" w:eastAsia="宋体" w:cs="宋体"/>
          <w:b/>
          <w:bCs/>
          <w:sz w:val="21"/>
          <w:szCs w:val="21"/>
        </w:rPr>
        <w:t>）</w:t>
      </w:r>
    </w:p>
    <w:p w14:paraId="3847ACA3">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异常车位管理功能检查：针对有杂物堆放，还未来得及清理或不做清理的车位，可通过系统手动设置此车位为异常占用车位。</w:t>
      </w:r>
    </w:p>
    <w:p w14:paraId="28902D67">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sz w:val="21"/>
          <w:szCs w:val="21"/>
        </w:rPr>
        <w:t>.多位多车违停报警功能检查:应能通过系统设定车辆 A/B/C 与车位 1XXX-2XXX（多位多车）进行关联，若不是车辆A/B/C停在车位1XXX-2XXX上， 则在引导软件端告警信息，同时设备进行变灯和语音告警。（</w:t>
      </w:r>
      <w:r>
        <w:rPr>
          <w:rFonts w:hint="eastAsia" w:ascii="宋体" w:hAnsi="宋体" w:eastAsia="宋体" w:cs="宋体"/>
          <w:sz w:val="21"/>
          <w:szCs w:val="21"/>
          <w:lang w:eastAsia="zh-CN"/>
        </w:rPr>
        <w:t>以第三方检测机构出具的检测报告复印件为依据，并加盖生产厂家的公章</w:t>
      </w:r>
      <w:r>
        <w:rPr>
          <w:rFonts w:hint="eastAsia" w:ascii="宋体" w:hAnsi="宋体" w:eastAsia="宋体" w:cs="宋体"/>
          <w:sz w:val="21"/>
          <w:szCs w:val="21"/>
        </w:rPr>
        <w:t>）</w:t>
      </w:r>
    </w:p>
    <w:p w14:paraId="3E2A8ACE">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3</w:t>
      </w:r>
      <w:r>
        <w:rPr>
          <w:rFonts w:hint="eastAsia" w:ascii="宋体" w:hAnsi="宋体" w:eastAsia="宋体" w:cs="宋体"/>
          <w:sz w:val="21"/>
          <w:szCs w:val="21"/>
        </w:rPr>
        <w:t>.电子地图功能检查：后台电子地图实时显示车位状态。（</w:t>
      </w:r>
      <w:r>
        <w:rPr>
          <w:rFonts w:hint="eastAsia" w:ascii="宋体" w:hAnsi="宋体" w:eastAsia="宋体" w:cs="宋体"/>
          <w:b/>
          <w:bCs/>
          <w:sz w:val="21"/>
          <w:szCs w:val="21"/>
          <w:lang w:eastAsia="zh-CN"/>
        </w:rPr>
        <w:t>以第三方检测机构出具的检测报告复印件为依据，并加盖生产厂家的公章</w:t>
      </w:r>
      <w:r>
        <w:rPr>
          <w:rFonts w:hint="eastAsia" w:ascii="宋体" w:hAnsi="宋体" w:eastAsia="宋体" w:cs="宋体"/>
          <w:b/>
          <w:bCs/>
          <w:sz w:val="21"/>
          <w:szCs w:val="21"/>
        </w:rPr>
        <w:t>）</w:t>
      </w:r>
    </w:p>
    <w:p w14:paraId="41AB4462">
      <w:pPr>
        <w:keepNext w:val="0"/>
        <w:keepLines w:val="0"/>
        <w:pageBreakBefore w:val="0"/>
        <w:widowControl w:val="0"/>
        <w:numPr>
          <w:ilvl w:val="0"/>
          <w:numId w:val="2"/>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线上车位预定指示功能检查：车位预定之后，单车位情况下，车位指示灯变为黄色。</w:t>
      </w:r>
    </w:p>
    <w:p w14:paraId="74EAE9FA">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.车位预定之后，多车位情况下，除预定车位外， 其他车位已满，车位指示灯变为黄色。支持线下找位找车功能检查功能，应能通过自助缴费机线下找车找位，并且指示路线。</w:t>
      </w:r>
    </w:p>
    <w:p w14:paraId="27DDE76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6</w:t>
      </w:r>
      <w:r>
        <w:rPr>
          <w:rFonts w:hint="eastAsia" w:ascii="宋体" w:hAnsi="宋体" w:eastAsia="宋体" w:cs="宋体"/>
          <w:sz w:val="21"/>
          <w:szCs w:val="21"/>
        </w:rPr>
        <w:t>.号牌颜色识别功能功能检查：应能识别蓝、黄、绿车牌颜色。</w:t>
      </w:r>
    </w:p>
    <w:p w14:paraId="5B4DA993">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27.</w:t>
      </w:r>
      <w:r>
        <w:rPr>
          <w:rFonts w:hint="eastAsia" w:ascii="宋体" w:hAnsi="宋体" w:eastAsia="宋体" w:cs="宋体"/>
          <w:sz w:val="21"/>
          <w:szCs w:val="21"/>
        </w:rPr>
        <w:t>手拉手组网功能检查：视频检测终端的组网方式，网线从交换机出来接到检测终端，终端和终端之间通过网线进行手拉手连接。</w:t>
      </w:r>
    </w:p>
    <w:p w14:paraId="418A128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8</w:t>
      </w:r>
      <w:r>
        <w:rPr>
          <w:rFonts w:hint="eastAsia" w:ascii="宋体" w:hAnsi="宋体" w:eastAsia="宋体" w:cs="宋体"/>
          <w:sz w:val="21"/>
          <w:szCs w:val="21"/>
        </w:rPr>
        <w:t>.远程控制功能检查：应能通过Web方式远程配置、控制。支持定时重启、 在线升级功能。（</w:t>
      </w:r>
      <w:r>
        <w:rPr>
          <w:rFonts w:hint="eastAsia" w:ascii="宋体" w:hAnsi="宋体" w:eastAsia="宋体" w:cs="宋体"/>
          <w:sz w:val="21"/>
          <w:szCs w:val="21"/>
          <w:lang w:eastAsia="zh-CN"/>
        </w:rPr>
        <w:t>以第三方检测机构出具的检测报告复印件为依据，并加盖生产厂家的公章</w:t>
      </w:r>
      <w:r>
        <w:rPr>
          <w:rFonts w:hint="eastAsia" w:ascii="宋体" w:hAnsi="宋体" w:eastAsia="宋体" w:cs="宋体"/>
          <w:sz w:val="21"/>
          <w:szCs w:val="21"/>
        </w:rPr>
        <w:t>）</w:t>
      </w:r>
    </w:p>
    <w:p w14:paraId="68F60E8F">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29</w:t>
      </w:r>
      <w:r>
        <w:rPr>
          <w:rFonts w:hint="eastAsia" w:ascii="宋体" w:hAnsi="宋体" w:eastAsia="宋体" w:cs="宋体"/>
          <w:sz w:val="21"/>
          <w:szCs w:val="21"/>
        </w:rPr>
        <w:t>.无牌车识别功能检查：应能识别无牌车。支持图片分割功能，图片可根据划定车位范围大小进行图片分割显示</w:t>
      </w:r>
      <w:r>
        <w:rPr>
          <w:rFonts w:hint="eastAsia" w:ascii="宋体" w:hAnsi="宋体" w:eastAsia="宋体" w:cs="宋体"/>
          <w:sz w:val="21"/>
          <w:szCs w:val="21"/>
          <w:lang w:eastAsia="zh-CN"/>
        </w:rPr>
        <w:t>。</w:t>
      </w:r>
    </w:p>
    <w:p w14:paraId="6FFB3E00">
      <w:pPr>
        <w:pStyle w:val="27"/>
        <w:keepNext w:val="0"/>
        <w:keepLines w:val="0"/>
        <w:pageBreakBefore w:val="0"/>
        <w:widowControl w:val="0"/>
        <w:kinsoku/>
        <w:wordWrap/>
        <w:overflowPunct/>
        <w:topLinePunct w:val="0"/>
        <w:autoSpaceDE/>
        <w:autoSpaceDN/>
        <w:bidi w:val="0"/>
        <w:spacing w:before="0" w:beforeAutospacing="0" w:after="0" w:afterAutospacing="0" w:line="360" w:lineRule="auto"/>
        <w:ind w:left="0" w:leftChars="0" w:right="0" w:rightChars="0" w:firstLine="46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（2）引导屏要求：</w:t>
      </w:r>
    </w:p>
    <w:p w14:paraId="6D59FC37">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rPr>
        <w:t>工作电压 AC 110V-240V</w:t>
      </w:r>
    </w:p>
    <w:p w14:paraId="01143C49">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2、</w:t>
      </w:r>
      <w:r>
        <w:rPr>
          <w:rFonts w:hint="eastAsia" w:ascii="宋体" w:hAnsi="宋体" w:eastAsia="宋体" w:cs="宋体"/>
          <w:sz w:val="21"/>
          <w:szCs w:val="21"/>
          <w:lang w:val="en-US"/>
        </w:rPr>
        <w:t xml:space="preserve">显示内容 </w:t>
      </w:r>
    </w:p>
    <w:p w14:paraId="22DEC572">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3</w:t>
      </w:r>
      <w:r>
        <w:rPr>
          <w:rFonts w:hint="eastAsia" w:ascii="宋体" w:hAnsi="宋体" w:eastAsia="宋体" w:cs="宋体"/>
          <w:sz w:val="21"/>
          <w:szCs w:val="21"/>
          <w:lang w:val="en-US"/>
        </w:rPr>
        <w:t>、方向箭头和数字</w:t>
      </w:r>
    </w:p>
    <w:p w14:paraId="387CC574">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4</w:t>
      </w:r>
      <w:r>
        <w:rPr>
          <w:rFonts w:hint="eastAsia" w:ascii="宋体" w:hAnsi="宋体" w:eastAsia="宋体" w:cs="宋体"/>
          <w:sz w:val="21"/>
          <w:szCs w:val="21"/>
          <w:lang w:val="en-US"/>
        </w:rPr>
        <w:t>、箭头样式：← ↑ →，静态或滚动显示</w:t>
      </w:r>
    </w:p>
    <w:p w14:paraId="62765EE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rPr>
        <w:t>、数字范围：0--999，字体大小24号，静态显示</w:t>
      </w:r>
    </w:p>
    <w:p w14:paraId="584380A7">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6</w:t>
      </w:r>
      <w:r>
        <w:rPr>
          <w:rFonts w:hint="eastAsia" w:ascii="宋体" w:hAnsi="宋体" w:eastAsia="宋体" w:cs="宋体"/>
          <w:sz w:val="21"/>
          <w:szCs w:val="21"/>
          <w:lang w:val="en-US"/>
        </w:rPr>
        <w:t>、字体颜色：红、绿双色</w:t>
      </w:r>
    </w:p>
    <w:p w14:paraId="140FB44C">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7</w:t>
      </w:r>
      <w:r>
        <w:rPr>
          <w:rFonts w:hint="eastAsia" w:ascii="宋体" w:hAnsi="宋体" w:eastAsia="宋体" w:cs="宋体"/>
          <w:sz w:val="21"/>
          <w:szCs w:val="21"/>
          <w:lang w:val="en-US"/>
        </w:rPr>
        <w:t>、方向箭头显示在数字前面，可通过平台以图片形式上传展示</w:t>
      </w:r>
    </w:p>
    <w:p w14:paraId="0116BC8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8、</w:t>
      </w:r>
      <w:r>
        <w:rPr>
          <w:rFonts w:hint="eastAsia" w:ascii="宋体" w:hAnsi="宋体" w:eastAsia="宋体" w:cs="宋体"/>
          <w:sz w:val="21"/>
          <w:szCs w:val="21"/>
          <w:lang w:val="en-US"/>
        </w:rPr>
        <w:t>分辨率：≥64*32点（W*H）</w:t>
      </w:r>
    </w:p>
    <w:p w14:paraId="47A702F0">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9、</w:t>
      </w:r>
      <w:r>
        <w:rPr>
          <w:rFonts w:hint="eastAsia" w:ascii="宋体" w:hAnsi="宋体" w:eastAsia="宋体" w:cs="宋体"/>
          <w:sz w:val="21"/>
          <w:szCs w:val="21"/>
          <w:lang w:val="en-US"/>
        </w:rPr>
        <w:t>单屏屏显最佳视角：水平120±10度</w:t>
      </w:r>
    </w:p>
    <w:p w14:paraId="2F3356BD">
      <w:pPr>
        <w:pStyle w:val="27"/>
        <w:keepNext w:val="0"/>
        <w:keepLines w:val="0"/>
        <w:pageBreakBefore w:val="0"/>
        <w:widowControl w:val="0"/>
        <w:kinsoku/>
        <w:wordWrap/>
        <w:overflowPunct/>
        <w:topLinePunct w:val="0"/>
        <w:autoSpaceDE/>
        <w:autoSpaceDN/>
        <w:bidi w:val="0"/>
        <w:spacing w:before="0" w:beforeAutospacing="0" w:after="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bCs w:val="0"/>
          <w:spacing w:val="0"/>
          <w:kern w:val="2"/>
          <w:sz w:val="21"/>
          <w:szCs w:val="21"/>
          <w:lang w:val="en-US" w:eastAsia="zh-CN" w:bidi="ar-SA"/>
        </w:rPr>
        <w:t>10、使用寿命：≥10万小时</w:t>
      </w:r>
    </w:p>
    <w:p w14:paraId="13454A65">
      <w:pPr>
        <w:pStyle w:val="27"/>
        <w:keepNext w:val="0"/>
        <w:keepLines w:val="0"/>
        <w:pageBreakBefore w:val="0"/>
        <w:widowControl w:val="0"/>
        <w:kinsoku/>
        <w:wordWrap/>
        <w:overflowPunct/>
        <w:topLinePunct w:val="0"/>
        <w:autoSpaceDE/>
        <w:autoSpaceDN/>
        <w:bidi w:val="0"/>
        <w:spacing w:before="0" w:beforeAutospacing="0" w:after="0" w:afterAutospacing="0" w:line="360" w:lineRule="auto"/>
        <w:ind w:left="0" w:leftChars="0" w:right="0" w:rightChars="0" w:firstLine="46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sz w:val="21"/>
          <w:szCs w:val="21"/>
          <w:lang w:val="en-US" w:eastAsia="zh-CN"/>
        </w:rPr>
        <w:t>（3）</w:t>
      </w:r>
      <w:r>
        <w:rPr>
          <w:rFonts w:hint="eastAsia" w:ascii="宋体" w:hAnsi="宋体" w:eastAsia="宋体" w:cs="宋体"/>
          <w:b/>
          <w:bCs w:val="0"/>
          <w:color w:val="auto"/>
          <w:sz w:val="21"/>
          <w:szCs w:val="21"/>
          <w:highlight w:val="none"/>
          <w:lang w:val="en-US" w:eastAsia="zh-CN"/>
        </w:rPr>
        <w:t>寻车机要求：</w:t>
      </w:r>
    </w:p>
    <w:p w14:paraId="5FCBDAF4">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rPr>
        <w:t>外壳材质：金属+有机玻璃</w:t>
      </w:r>
    </w:p>
    <w:p w14:paraId="69AAB35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2、</w:t>
      </w:r>
      <w:r>
        <w:rPr>
          <w:rFonts w:hint="eastAsia" w:ascii="宋体" w:hAnsi="宋体" w:eastAsia="宋体" w:cs="宋体"/>
          <w:sz w:val="21"/>
          <w:szCs w:val="21"/>
          <w:lang w:val="en-US"/>
        </w:rPr>
        <w:t xml:space="preserve">工作电压：AC 220V，工作电流＜2.5A </w:t>
      </w:r>
    </w:p>
    <w:p w14:paraId="4096F86E">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3、</w:t>
      </w:r>
      <w:r>
        <w:rPr>
          <w:rFonts w:hint="eastAsia" w:ascii="宋体" w:hAnsi="宋体" w:eastAsia="宋体" w:cs="宋体"/>
          <w:sz w:val="21"/>
          <w:szCs w:val="21"/>
          <w:lang w:val="en-US"/>
        </w:rPr>
        <w:t>显示屏尺寸：≥32寸</w:t>
      </w:r>
    </w:p>
    <w:p w14:paraId="26786598">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4、</w:t>
      </w:r>
      <w:r>
        <w:rPr>
          <w:rFonts w:hint="eastAsia" w:ascii="宋体" w:hAnsi="宋体" w:eastAsia="宋体" w:cs="宋体"/>
          <w:sz w:val="21"/>
          <w:szCs w:val="21"/>
          <w:lang w:val="en-US"/>
        </w:rPr>
        <w:t>触摸屏类型：电容触摸屏</w:t>
      </w:r>
    </w:p>
    <w:p w14:paraId="62819074">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rPr>
        <w:t>操作系统：Linux</w:t>
      </w:r>
      <w:r>
        <w:rPr>
          <w:rFonts w:hint="eastAsia" w:ascii="宋体" w:hAnsi="宋体" w:eastAsia="宋体" w:cs="宋体"/>
          <w:sz w:val="21"/>
          <w:szCs w:val="21"/>
          <w:lang w:val="en-US" w:eastAsia="zh-CN"/>
        </w:rPr>
        <w:t>或Windows</w:t>
      </w:r>
    </w:p>
    <w:p w14:paraId="7A3DA59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6、</w:t>
      </w:r>
      <w:r>
        <w:rPr>
          <w:rFonts w:hint="eastAsia" w:ascii="宋体" w:hAnsi="宋体" w:eastAsia="宋体" w:cs="宋体"/>
          <w:sz w:val="21"/>
          <w:szCs w:val="21"/>
          <w:lang w:val="en-US"/>
        </w:rPr>
        <w:t>操作反应时间：界面交互操作响应时间＜2s</w:t>
      </w:r>
    </w:p>
    <w:p w14:paraId="38A4406B">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7、</w:t>
      </w:r>
      <w:r>
        <w:rPr>
          <w:rFonts w:hint="eastAsia" w:ascii="宋体" w:hAnsi="宋体" w:eastAsia="宋体" w:cs="宋体"/>
          <w:sz w:val="21"/>
          <w:szCs w:val="21"/>
          <w:lang w:val="en-US"/>
        </w:rPr>
        <w:t>寻车地图类操作响应时间＜5s</w:t>
      </w:r>
    </w:p>
    <w:p w14:paraId="6D5E1908">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8、</w:t>
      </w:r>
      <w:r>
        <w:rPr>
          <w:rFonts w:hint="eastAsia" w:ascii="宋体" w:hAnsi="宋体" w:eastAsia="宋体" w:cs="宋体"/>
          <w:sz w:val="21"/>
          <w:szCs w:val="21"/>
          <w:lang w:val="en-US"/>
        </w:rPr>
        <w:t>对外接口： 1个千兆网口，1个电源接口，1个USB接口</w:t>
      </w:r>
    </w:p>
    <w:p w14:paraId="443B1970">
      <w:pPr>
        <w:pStyle w:val="27"/>
        <w:keepNext w:val="0"/>
        <w:keepLines w:val="0"/>
        <w:pageBreakBefore w:val="0"/>
        <w:widowControl w:val="0"/>
        <w:kinsoku/>
        <w:wordWrap/>
        <w:overflowPunct/>
        <w:topLinePunct w:val="0"/>
        <w:autoSpaceDE/>
        <w:autoSpaceDN/>
        <w:bidi w:val="0"/>
        <w:spacing w:before="0" w:beforeAutospacing="0" w:after="0" w:afterAutospacing="0" w:line="360" w:lineRule="auto"/>
        <w:ind w:left="0" w:leftChars="0" w:right="0" w:rightChars="0" w:firstLine="46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（4）车位引导软件要求：</w:t>
      </w:r>
    </w:p>
    <w:p w14:paraId="284B5F9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kern w:val="2"/>
          <w:sz w:val="21"/>
          <w:szCs w:val="21"/>
          <w:lang w:val="en-US" w:eastAsia="zh-CN" w:bidi="ar-SA"/>
        </w:rPr>
        <w:t>1、找位寻车功能</w:t>
      </w:r>
      <w:r>
        <w:rPr>
          <w:rFonts w:hint="eastAsia" w:ascii="宋体" w:hAnsi="宋体" w:eastAsia="宋体" w:cs="宋体"/>
          <w:b/>
          <w:bCs/>
          <w:sz w:val="21"/>
          <w:szCs w:val="21"/>
        </w:rPr>
        <w:t>（</w:t>
      </w:r>
      <w:r>
        <w:rPr>
          <w:rFonts w:hint="eastAsia" w:ascii="宋体" w:hAnsi="宋体" w:eastAsia="宋体" w:cs="宋体"/>
          <w:b/>
          <w:bCs/>
          <w:sz w:val="21"/>
          <w:szCs w:val="21"/>
          <w:lang w:eastAsia="zh-CN"/>
        </w:rPr>
        <w:t>以第三方检测机构出具的检测报告复印件为依据，并加盖生产厂家的公章</w:t>
      </w:r>
      <w:r>
        <w:rPr>
          <w:rFonts w:hint="eastAsia" w:ascii="宋体" w:hAnsi="宋体" w:eastAsia="宋体" w:cs="宋体"/>
          <w:b/>
          <w:bCs/>
          <w:sz w:val="21"/>
          <w:szCs w:val="21"/>
        </w:rPr>
        <w:t>）</w:t>
      </w:r>
    </w:p>
    <w:p w14:paraId="10BD4E24">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找位</w:t>
      </w:r>
    </w:p>
    <w:p w14:paraId="62C1C783">
      <w:pPr>
        <w:keepNext w:val="0"/>
        <w:keepLines w:val="0"/>
        <w:pageBreakBefore w:val="0"/>
        <w:widowControl w:val="0"/>
        <w:numPr>
          <w:ilvl w:val="0"/>
          <w:numId w:val="3"/>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通过手机端预定/预约车位,车辆驶入车场配套的硬件设备，如屏显显示车辆信息和泊位信息，达到车位附近时车位锁提前降锁。</w:t>
      </w:r>
    </w:p>
    <w:p w14:paraId="3496D415">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反寻</w:t>
      </w:r>
    </w:p>
    <w:p w14:paraId="643C72BE">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a.通过现场自助缴费机搜索车牌/车位号/入场时间段等方式查看找车路径，以及通过手机端查看前往车位的路径</w:t>
      </w:r>
    </w:p>
    <w:p w14:paraId="54D37FA3">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b.通过移动端找车，在App或小程序寻车，查看前往车位的路径。</w:t>
      </w:r>
    </w:p>
    <w:p w14:paraId="6289EA05">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kern w:val="2"/>
          <w:sz w:val="21"/>
          <w:szCs w:val="21"/>
          <w:lang w:val="en-US" w:eastAsia="zh-CN" w:bidi="ar-SA"/>
        </w:rPr>
        <w:t>管理</w:t>
      </w:r>
    </w:p>
    <w:p w14:paraId="67AE14D8">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r>
        <w:rPr>
          <w:rFonts w:hint="eastAsia" w:ascii="宋体" w:hAnsi="宋体" w:eastAsia="宋体" w:cs="宋体"/>
          <w:kern w:val="2"/>
          <w:sz w:val="21"/>
          <w:szCs w:val="21"/>
          <w:lang w:val="en-US" w:eastAsia="zh-CN" w:bidi="ar-SA"/>
        </w:rPr>
        <w:t>管理车位基于服务器配置规格，可实现1万个及以上车位的管理;</w:t>
      </w:r>
    </w:p>
    <w:p w14:paraId="21AAD2BD">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w:t>
      </w:r>
      <w:r>
        <w:rPr>
          <w:rFonts w:hint="eastAsia" w:ascii="宋体" w:hAnsi="宋体" w:eastAsia="宋体" w:cs="宋体"/>
          <w:kern w:val="2"/>
          <w:sz w:val="21"/>
          <w:szCs w:val="21"/>
          <w:lang w:val="en-US" w:eastAsia="zh-CN" w:bidi="ar-SA"/>
        </w:rPr>
        <w:t>寻车路线规划响应时间3秒以内:</w:t>
      </w:r>
    </w:p>
    <w:p w14:paraId="1F1B5280">
      <w:pPr>
        <w:pStyle w:val="10"/>
        <w:keepNext w:val="0"/>
        <w:keepLines w:val="0"/>
        <w:pageBreakBefore w:val="0"/>
        <w:widowControl w:val="0"/>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识别到诱导车辆，诱导屏显6秒以内响应,同时车辆入位后平台对车位引导屏、车位检测终端等进行管理</w:t>
      </w:r>
    </w:p>
    <w:p w14:paraId="6A9B05A0">
      <w:pPr>
        <w:pStyle w:val="10"/>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车位占用率报表</w:t>
      </w:r>
    </w:p>
    <w:p w14:paraId="4ECE1A5B">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根据车位的占用记录，统计区域的每天车位占用率报表</w:t>
      </w:r>
    </w:p>
    <w:p w14:paraId="08EA117F">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根据车位的占用记录，统计区域的每天车位周转率</w:t>
      </w:r>
    </w:p>
    <w:p w14:paraId="603F8360">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kern w:val="2"/>
          <w:sz w:val="21"/>
          <w:szCs w:val="21"/>
          <w:lang w:val="en-US" w:eastAsia="zh-CN" w:bidi="ar-SA"/>
        </w:rPr>
        <w:t>根据车位的使用时长，使用次数等，周转次数，统计车位使用周转率</w:t>
      </w:r>
    </w:p>
    <w:p w14:paraId="02317B41">
      <w:pPr>
        <w:pStyle w:val="10"/>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r>
        <w:rPr>
          <w:rFonts w:hint="eastAsia" w:ascii="宋体" w:hAnsi="宋体" w:eastAsia="宋体" w:cs="宋体"/>
          <w:kern w:val="2"/>
          <w:sz w:val="21"/>
          <w:szCs w:val="21"/>
          <w:lang w:val="en-US" w:eastAsia="zh-CN" w:bidi="ar-SA"/>
        </w:rPr>
        <w:t>告警功能</w:t>
      </w:r>
    </w:p>
    <w:p w14:paraId="1EBF4EC1">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告警事件:</w:t>
      </w:r>
    </w:p>
    <w:p w14:paraId="7BA66E6C">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a.应能识别专位专车违停报警:通过系统设定车辆A与车位A01(专位专车)进行绑定，如若不是车辆A驶入车位A01上,则向平台端推送告警信息，同时设备进行变灯和语音告警:</w:t>
      </w:r>
    </w:p>
    <w:p w14:paraId="11CC2F6F">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b.应能识别多位多车违停报警:通过系统设定车辆 A/B/C 与车位1XXX-2XXX(多位多车)进行关联，若不是车辆A/B/C驶入车位1XXX-2XXX上，则向平台端推送告警信息，同时设备进行变灯和语音告警:</w:t>
      </w:r>
    </w:p>
    <w:p w14:paraId="36A4A82D">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c.应能识别燃油车辆驶入新能源车位，如若燃油车驶入新能源车位上，则向平台端推送告警信息，同时设备进行变灯和语音告警。</w:t>
      </w:r>
    </w:p>
    <w:p w14:paraId="15D47B38">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报警方式:</w:t>
      </w:r>
    </w:p>
    <w:p w14:paraId="1EB9ADC7">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a.应能在设备端识别报警事件，设备进行变灯和语音告警,同时向平台端推送告警信息;</w:t>
      </w:r>
    </w:p>
    <w:p w14:paraId="4FD9A94F">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b.应能在平台配置报警事件自动通知联系人。</w:t>
      </w:r>
    </w:p>
    <w:p w14:paraId="0F6AD326">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kern w:val="2"/>
          <w:sz w:val="21"/>
          <w:szCs w:val="21"/>
          <w:lang w:val="en-US" w:eastAsia="zh-CN" w:bidi="ar-SA"/>
        </w:rPr>
        <w:t>报警规则:</w:t>
      </w:r>
    </w:p>
    <w:p w14:paraId="57D6131C">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r>
        <w:rPr>
          <w:rFonts w:hint="eastAsia" w:ascii="宋体" w:hAnsi="宋体" w:eastAsia="宋体" w:cs="宋体"/>
          <w:kern w:val="2"/>
          <w:sz w:val="21"/>
          <w:szCs w:val="21"/>
          <w:lang w:val="en-US" w:eastAsia="zh-CN" w:bidi="ar-SA"/>
        </w:rPr>
        <w:t xml:space="preserve">应能区分一个报警时间段内的同一个车位，有多个报警事件，所有的报警事件都能上传到平台，而设备端只产生优先级最高的报警，包括报警语音和灯光展示; </w:t>
      </w:r>
    </w:p>
    <w:p w14:paraId="0B09A60F">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w:t>
      </w:r>
      <w:r>
        <w:rPr>
          <w:rFonts w:hint="eastAsia" w:ascii="宋体" w:hAnsi="宋体" w:eastAsia="宋体" w:cs="宋体"/>
          <w:kern w:val="2"/>
          <w:sz w:val="21"/>
          <w:szCs w:val="21"/>
          <w:lang w:val="en-US" w:eastAsia="zh-CN" w:bidi="ar-SA"/>
        </w:rPr>
        <w:t>应能区分同一个设备不同车位，第1个车位报警语音时间未结束，另外一个车位又有新的报警时，设备端最新的报警覆带上一个报警，包括报警语音和灯光展示:</w:t>
      </w:r>
    </w:p>
    <w:p w14:paraId="6EF96F2B">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c.应能在平台配置车位停放规。</w:t>
      </w:r>
    </w:p>
    <w:p w14:paraId="5F1994C8">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w:t>
      </w:r>
      <w:r>
        <w:rPr>
          <w:rFonts w:hint="eastAsia" w:ascii="宋体" w:hAnsi="宋体" w:eastAsia="宋体" w:cs="宋体"/>
          <w:kern w:val="2"/>
          <w:sz w:val="21"/>
          <w:szCs w:val="21"/>
          <w:lang w:val="en-US" w:eastAsia="zh-CN" w:bidi="ar-SA"/>
        </w:rPr>
        <w:t>报警处理方法:</w:t>
      </w:r>
    </w:p>
    <w:p w14:paraId="6B866D8F">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r>
        <w:rPr>
          <w:rFonts w:hint="eastAsia" w:ascii="宋体" w:hAnsi="宋体" w:eastAsia="宋体" w:cs="宋体"/>
          <w:kern w:val="2"/>
          <w:sz w:val="21"/>
          <w:szCs w:val="21"/>
          <w:lang w:val="en-US" w:eastAsia="zh-CN" w:bidi="ar-SA"/>
        </w:rPr>
        <w:t>应能在平台对接收到的报警事件进行撤销，撤销的报警事件在设备端同步撤销。</w:t>
      </w:r>
    </w:p>
    <w:p w14:paraId="59EB0032">
      <w:pPr>
        <w:pStyle w:val="10"/>
        <w:keepNext w:val="0"/>
        <w:keepLines w:val="0"/>
        <w:pageBreakBefore w:val="0"/>
        <w:widowControl w:val="0"/>
        <w:numPr>
          <w:ilvl w:val="0"/>
          <w:numId w:val="0"/>
        </w:numPr>
        <w:tabs>
          <w:tab w:val="left" w:pos="420"/>
          <w:tab w:val="left" w:pos="540"/>
        </w:tabs>
        <w:kinsoku/>
        <w:wordWrap/>
        <w:overflowPunct/>
        <w:topLinePunct w:val="0"/>
        <w:autoSpaceDE/>
        <w:autoSpaceDN/>
        <w:bidi w:val="0"/>
        <w:adjustRightInd w:val="0"/>
        <w:snapToGrid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r>
        <w:rPr>
          <w:rFonts w:hint="eastAsia" w:ascii="宋体" w:hAnsi="宋体" w:eastAsia="宋体" w:cs="宋体"/>
          <w:kern w:val="2"/>
          <w:sz w:val="21"/>
          <w:szCs w:val="21"/>
          <w:lang w:val="en-US" w:eastAsia="zh-CN" w:bidi="ar-SA"/>
        </w:rPr>
        <w:t>多系统统一管理功能</w:t>
      </w:r>
    </w:p>
    <w:p w14:paraId="4C802F6B">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通过 “1个平台框架+N项核心能力复用的技术构建，能够满足停车场系统与车位引导系统联动，实现数据同步、数据共享、场景互通的统一管理需求。</w:t>
      </w:r>
    </w:p>
    <w:p w14:paraId="619241D4">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cs="宋体"/>
          <w:b/>
          <w:color w:val="auto"/>
          <w:sz w:val="28"/>
          <w:szCs w:val="28"/>
          <w:lang w:val="en-US" w:eastAsia="zh-CN"/>
        </w:rPr>
      </w:pP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cs="宋体"/>
          <w:b/>
          <w:color w:val="auto"/>
          <w:sz w:val="28"/>
          <w:szCs w:val="28"/>
          <w:lang w:val="en-US" w:eastAsia="zh-CN"/>
        </w:rPr>
        <w:t>三</w:t>
      </w:r>
      <w:r>
        <w:rPr>
          <w:rFonts w:hint="eastAsia" w:ascii="宋体" w:hAnsi="宋体" w:eastAsia="宋体" w:cs="宋体"/>
          <w:b/>
          <w:color w:val="auto"/>
          <w:sz w:val="28"/>
          <w:szCs w:val="28"/>
        </w:rPr>
        <w:t>、商务需求</w:t>
      </w:r>
    </w:p>
    <w:p w14:paraId="54870A68">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★（一）项目交货期：</w:t>
      </w:r>
    </w:p>
    <w:p w14:paraId="1A5D3E1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合同签订后</w:t>
      </w:r>
      <w:r>
        <w:rPr>
          <w:rFonts w:hint="eastAsia" w:ascii="宋体" w:hAnsi="宋体" w:eastAsia="宋体" w:cs="宋体"/>
          <w:b w:val="0"/>
          <w:bCs/>
          <w:color w:val="auto"/>
          <w:sz w:val="21"/>
          <w:szCs w:val="21"/>
          <w:lang w:val="en-US" w:eastAsia="zh-CN"/>
        </w:rPr>
        <w:t>60</w:t>
      </w:r>
      <w:r>
        <w:rPr>
          <w:rFonts w:hint="eastAsia" w:ascii="宋体" w:hAnsi="宋体" w:eastAsia="宋体" w:cs="宋体"/>
          <w:b w:val="0"/>
          <w:bCs/>
          <w:color w:val="auto"/>
          <w:sz w:val="21"/>
          <w:szCs w:val="21"/>
        </w:rPr>
        <w:t>个日历天，投标人必须承担的设备运输、安装调试、验收检测和提供设备操作说明书等其它类似的义务。</w:t>
      </w:r>
    </w:p>
    <w:p w14:paraId="6C71E3CE">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bCs w:val="0"/>
          <w:color w:val="auto"/>
          <w:sz w:val="21"/>
          <w:szCs w:val="21"/>
        </w:rPr>
        <w:t>（二）项目验收程序、标准及期限：</w:t>
      </w:r>
    </w:p>
    <w:p w14:paraId="50C5675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程完工后，施工方应首先向用户方提出验收申请，填写《项目竣工验收申请表》，并按表中规定填写《竣工项目安装设备和实施工程量详细清单》和《竣工项目试运行情况和交接情况记录表》，经用户方同意并安排具体验收日期后，携带《项目验收报告》在规定日期验收。 当满足以下条件时，采购人才向中标人签发货物验收报告： a、中标人已按照合同规定提供了全部产品的供货、安装、调试及完整的技术资料。b、工程符合招标文件技术规格书的要求，性能满足要求。c、货物具备产品合格证。d、完成与医院后勤智慧化系统对接且数据无误。</w:t>
      </w:r>
    </w:p>
    <w:p w14:paraId="259D93A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bCs w:val="0"/>
          <w:color w:val="auto"/>
          <w:sz w:val="21"/>
          <w:szCs w:val="21"/>
        </w:rPr>
        <w:t>（三）保修、售后服务要求、发生问题处理意见：</w:t>
      </w:r>
    </w:p>
    <w:p w14:paraId="59E8F2F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1.保修期内售后服务要求：</w:t>
      </w:r>
    </w:p>
    <w:p w14:paraId="1AC53D5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eastAsia="zh-CN"/>
        </w:rPr>
        <w:t>硬件</w:t>
      </w:r>
      <w:r>
        <w:rPr>
          <w:rFonts w:hint="eastAsia" w:ascii="宋体" w:hAnsi="宋体" w:eastAsia="宋体" w:cs="宋体"/>
          <w:b w:val="0"/>
          <w:bCs/>
          <w:color w:val="auto"/>
          <w:sz w:val="21"/>
          <w:szCs w:val="21"/>
        </w:rPr>
        <w:t>保修期：时间自最终验收合格并交付使用之日起计算</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年起</w:t>
      </w:r>
      <w:r>
        <w:rPr>
          <w:rFonts w:hint="eastAsia" w:ascii="宋体" w:hAnsi="宋体" w:eastAsia="宋体" w:cs="宋体"/>
          <w:b w:val="0"/>
          <w:bCs/>
          <w:color w:val="auto"/>
          <w:sz w:val="21"/>
          <w:szCs w:val="21"/>
          <w:lang w:eastAsia="zh-CN"/>
        </w:rPr>
        <w:t>；</w:t>
      </w:r>
    </w:p>
    <w:p w14:paraId="3B5E24E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软件保修期：</w:t>
      </w:r>
      <w:r>
        <w:rPr>
          <w:rFonts w:hint="eastAsia" w:ascii="宋体" w:hAnsi="宋体" w:eastAsia="宋体" w:cs="宋体"/>
          <w:b w:val="0"/>
          <w:bCs/>
          <w:color w:val="auto"/>
          <w:sz w:val="21"/>
          <w:szCs w:val="21"/>
        </w:rPr>
        <w:t>时间自最终验收合格并交付使用之日起计算</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年</w:t>
      </w:r>
      <w:r>
        <w:rPr>
          <w:rFonts w:hint="eastAsia" w:ascii="宋体" w:hAnsi="宋体" w:eastAsia="宋体" w:cs="宋体"/>
          <w:b w:val="0"/>
          <w:bCs/>
          <w:color w:val="auto"/>
          <w:sz w:val="21"/>
          <w:szCs w:val="21"/>
          <w:lang w:eastAsia="zh-CN"/>
        </w:rPr>
        <w:t>；</w:t>
      </w:r>
    </w:p>
    <w:p w14:paraId="3052305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（2）维修响应及故障解决时间：在保修期内，一旦发生质量问题，投标人保证在接到通知</w:t>
      </w:r>
      <w:r>
        <w:rPr>
          <w:rFonts w:hint="eastAsia" w:ascii="宋体" w:hAnsi="宋体" w:eastAsia="宋体" w:cs="宋体"/>
          <w:b w:val="0"/>
          <w:bCs/>
          <w:color w:val="auto"/>
          <w:sz w:val="21"/>
          <w:szCs w:val="21"/>
          <w:lang w:val="en-US" w:eastAsia="zh-CN"/>
        </w:rPr>
        <w:t>后，售后人员1小时内响应，售后人员8</w:t>
      </w:r>
      <w:r>
        <w:rPr>
          <w:rFonts w:hint="eastAsia" w:ascii="宋体" w:hAnsi="宋体" w:eastAsia="宋体" w:cs="宋体"/>
          <w:b w:val="0"/>
          <w:bCs/>
          <w:color w:val="auto"/>
          <w:sz w:val="21"/>
          <w:szCs w:val="21"/>
        </w:rPr>
        <w:t>小时内赶到现场进行修理或更换。</w:t>
      </w:r>
    </w:p>
    <w:p w14:paraId="69D6A45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（3）运维巡检：项目正式投入使用后，投标人需安排专业团队对该项目的所有设备进行定期巡检及维护工作。</w:t>
      </w:r>
    </w:p>
    <w:p w14:paraId="3F0A9E2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（4）设备原厂商质保证明文件：投标人需承诺在中标后</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个工作日内提供</w:t>
      </w:r>
      <w:r>
        <w:rPr>
          <w:rFonts w:hint="eastAsia" w:ascii="宋体" w:hAnsi="宋体" w:eastAsia="宋体" w:cs="宋体"/>
          <w:b w:val="0"/>
          <w:bCs/>
          <w:color w:val="auto"/>
          <w:sz w:val="21"/>
          <w:szCs w:val="21"/>
          <w:lang w:eastAsia="zh-CN"/>
        </w:rPr>
        <w:t>车位引导</w:t>
      </w:r>
      <w:r>
        <w:rPr>
          <w:rFonts w:hint="eastAsia" w:ascii="宋体" w:hAnsi="宋体" w:eastAsia="宋体" w:cs="宋体"/>
          <w:b w:val="0"/>
          <w:bCs/>
          <w:color w:val="auto"/>
          <w:sz w:val="21"/>
          <w:szCs w:val="21"/>
        </w:rPr>
        <w:t>设备的原厂出具的售后服务承诺函。</w:t>
      </w:r>
    </w:p>
    <w:p w14:paraId="182D99D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2.保修期外售后服务要求</w:t>
      </w:r>
      <w:r>
        <w:rPr>
          <w:rFonts w:hint="eastAsia" w:ascii="宋体" w:hAnsi="宋体" w:eastAsia="宋体" w:cs="宋体"/>
          <w:b w:val="0"/>
          <w:bCs/>
          <w:color w:val="auto"/>
          <w:sz w:val="21"/>
          <w:szCs w:val="21"/>
          <w:lang w:eastAsia="zh-CN"/>
        </w:rPr>
        <w:t>：</w:t>
      </w:r>
    </w:p>
    <w:p w14:paraId="629F8AF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（1）保修期外的零配件，保修期外的零配件维修只收取成本费。</w:t>
      </w:r>
    </w:p>
    <w:p w14:paraId="2D407EF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（2）保修期外的技术服务，过了保修期后仍然长期免费提供远程技术咨询支持服务。  </w:t>
      </w:r>
    </w:p>
    <w:p w14:paraId="67F0BFC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四</w:t>
      </w:r>
      <w:r>
        <w:rPr>
          <w:rFonts w:hint="eastAsia" w:ascii="宋体" w:hAnsi="宋体" w:eastAsia="宋体" w:cs="宋体"/>
          <w:b/>
          <w:bCs w:val="0"/>
          <w:color w:val="auto"/>
          <w:sz w:val="21"/>
          <w:szCs w:val="21"/>
        </w:rPr>
        <w:t>）违约</w:t>
      </w:r>
      <w:r>
        <w:rPr>
          <w:rFonts w:hint="eastAsia" w:ascii="宋体" w:hAnsi="宋体" w:eastAsia="宋体" w:cs="宋体"/>
          <w:b/>
          <w:bCs w:val="0"/>
          <w:color w:val="auto"/>
          <w:sz w:val="21"/>
          <w:szCs w:val="21"/>
          <w:lang w:val="en-US" w:eastAsia="zh-CN"/>
        </w:rPr>
        <w:t>责任</w:t>
      </w:r>
      <w:r>
        <w:rPr>
          <w:rFonts w:hint="eastAsia" w:ascii="宋体" w:hAnsi="宋体" w:eastAsia="宋体" w:cs="宋体"/>
          <w:b/>
          <w:bCs w:val="0"/>
          <w:color w:val="auto"/>
          <w:sz w:val="21"/>
          <w:szCs w:val="21"/>
        </w:rPr>
        <w:t>：</w:t>
      </w:r>
    </w:p>
    <w:p w14:paraId="41553FD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逾期不能交货或到不能完成安装调试，从合同约定交货期结束日的次日起，中标方必须每日按照合同签订总价的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‰向采购方支付违约金。</w:t>
      </w:r>
    </w:p>
    <w:p w14:paraId="6CD15C7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五</w:t>
      </w:r>
      <w:r>
        <w:rPr>
          <w:rFonts w:hint="eastAsia" w:ascii="宋体" w:hAnsi="宋体" w:eastAsia="宋体" w:cs="宋体"/>
          <w:b/>
          <w:bCs w:val="0"/>
          <w:color w:val="auto"/>
          <w:sz w:val="21"/>
          <w:szCs w:val="21"/>
        </w:rPr>
        <w:t>）付款方式：</w:t>
      </w:r>
    </w:p>
    <w:p w14:paraId="013A0EF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合同签订后，中标人需支付合同总金额的5%作为履约保证金到采购人指定账户作为履约保证金</w:t>
      </w:r>
      <w:r>
        <w:rPr>
          <w:rFonts w:hint="eastAsia" w:ascii="宋体" w:hAnsi="宋体" w:eastAsia="宋体" w:cs="宋体"/>
          <w:b w:val="0"/>
          <w:bCs/>
          <w:color w:val="auto"/>
          <w:sz w:val="21"/>
          <w:szCs w:val="21"/>
          <w:lang w:val="en-US" w:eastAsia="zh-CN"/>
        </w:rPr>
        <w:t>或可由中标人开具的银行保函代替</w:t>
      </w:r>
      <w:r>
        <w:rPr>
          <w:rFonts w:hint="eastAsia" w:ascii="宋体" w:hAnsi="宋体" w:eastAsia="宋体" w:cs="宋体"/>
          <w:b w:val="0"/>
          <w:bCs/>
          <w:color w:val="auto"/>
          <w:sz w:val="21"/>
          <w:szCs w:val="21"/>
        </w:rPr>
        <w:t>；</w:t>
      </w:r>
    </w:p>
    <w:p w14:paraId="54FE8DA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全部货物完成送货、安装及采购人签署验收报告后，中标人应按期向采购人提交正规税务发票，采购人在收到乙方的发票后支付合同总价款的100%。</w:t>
      </w:r>
    </w:p>
    <w:p w14:paraId="5E03C8D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中标人</w:t>
      </w:r>
      <w:r>
        <w:rPr>
          <w:rFonts w:hint="eastAsia" w:ascii="宋体" w:hAnsi="宋体" w:eastAsia="宋体" w:cs="宋体"/>
          <w:b w:val="0"/>
          <w:bCs/>
          <w:color w:val="auto"/>
          <w:sz w:val="21"/>
          <w:szCs w:val="21"/>
          <w:lang w:val="en-US" w:eastAsia="zh-CN"/>
        </w:rPr>
        <w:t>安装调试完毕且采购人验收通过后</w:t>
      </w:r>
      <w:r>
        <w:rPr>
          <w:rFonts w:hint="eastAsia" w:ascii="宋体" w:hAnsi="宋体" w:eastAsia="宋体" w:cs="宋体"/>
          <w:b w:val="0"/>
          <w:bCs/>
          <w:color w:val="auto"/>
          <w:sz w:val="21"/>
          <w:szCs w:val="21"/>
        </w:rPr>
        <w:t>，中标人需向采购人申请退回该履约保证金，采购人收到申请后，90日内无息返还中标人履约保证金。</w:t>
      </w:r>
    </w:p>
    <w:p w14:paraId="688FAB6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六</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其他要求：</w:t>
      </w:r>
    </w:p>
    <w:p w14:paraId="3B28358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中标后若新增或减少</w:t>
      </w:r>
      <w:r>
        <w:rPr>
          <w:rFonts w:hint="eastAsia" w:ascii="宋体" w:hAnsi="宋体" w:eastAsia="宋体" w:cs="宋体"/>
          <w:b w:val="0"/>
          <w:bCs/>
          <w:color w:val="auto"/>
          <w:sz w:val="21"/>
          <w:szCs w:val="21"/>
          <w:lang w:val="en-US" w:eastAsia="zh-CN"/>
        </w:rPr>
        <w:t>设备</w:t>
      </w:r>
      <w:r>
        <w:rPr>
          <w:rFonts w:hint="eastAsia" w:ascii="宋体" w:hAnsi="宋体" w:eastAsia="宋体" w:cs="宋体"/>
          <w:b w:val="0"/>
          <w:bCs/>
          <w:color w:val="auto"/>
          <w:sz w:val="21"/>
          <w:szCs w:val="21"/>
        </w:rPr>
        <w:t>，其单价不应高于相关分项报价的平均价格。结算时按实际发生量为准，本项目结算上限不超过中标金额。</w:t>
      </w:r>
    </w:p>
    <w:p w14:paraId="45AA91B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需确保质保期（保修期）满后，在不新增其它功能定制开发功能的情况下，必须保证满足采购人</w:t>
      </w:r>
      <w:r>
        <w:rPr>
          <w:rFonts w:hint="eastAsia" w:ascii="宋体" w:hAnsi="宋体" w:eastAsia="宋体" w:cs="宋体"/>
          <w:b w:val="0"/>
          <w:bCs/>
          <w:color w:val="auto"/>
          <w:sz w:val="21"/>
          <w:szCs w:val="21"/>
          <w:lang w:val="en-US" w:eastAsia="zh-CN"/>
        </w:rPr>
        <w:t>车位引导</w:t>
      </w:r>
      <w:r>
        <w:rPr>
          <w:rFonts w:hint="eastAsia" w:ascii="宋体" w:hAnsi="宋体" w:eastAsia="宋体" w:cs="宋体"/>
          <w:b w:val="0"/>
          <w:bCs/>
          <w:color w:val="auto"/>
          <w:sz w:val="21"/>
          <w:szCs w:val="21"/>
        </w:rPr>
        <w:t>系统现有的所有功能的完整性，保留</w:t>
      </w:r>
      <w:r>
        <w:rPr>
          <w:rFonts w:hint="eastAsia" w:ascii="宋体" w:hAnsi="宋体" w:eastAsia="宋体" w:cs="宋体"/>
          <w:b w:val="0"/>
          <w:bCs/>
          <w:color w:val="auto"/>
          <w:sz w:val="21"/>
          <w:szCs w:val="21"/>
          <w:lang w:val="en-US" w:eastAsia="zh-CN"/>
        </w:rPr>
        <w:t>车位引导</w:t>
      </w:r>
      <w:r>
        <w:rPr>
          <w:rFonts w:hint="eastAsia" w:ascii="宋体" w:hAnsi="宋体" w:eastAsia="宋体" w:cs="宋体"/>
          <w:b w:val="0"/>
          <w:bCs/>
          <w:color w:val="auto"/>
          <w:sz w:val="21"/>
          <w:szCs w:val="21"/>
        </w:rPr>
        <w:t>系统的操作系统和硬件的正常</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按年支付</w:t>
      </w:r>
      <w:r>
        <w:rPr>
          <w:rFonts w:hint="eastAsia" w:ascii="宋体" w:hAnsi="宋体" w:eastAsia="宋体" w:cs="宋体"/>
          <w:b w:val="0"/>
          <w:bCs/>
          <w:color w:val="auto"/>
          <w:sz w:val="21"/>
          <w:szCs w:val="21"/>
          <w:lang w:val="en-US" w:eastAsia="zh-CN"/>
        </w:rPr>
        <w:t>售后</w:t>
      </w:r>
      <w:r>
        <w:rPr>
          <w:rFonts w:hint="eastAsia" w:ascii="宋体" w:hAnsi="宋体" w:eastAsia="宋体" w:cs="宋体"/>
          <w:b w:val="0"/>
          <w:bCs/>
          <w:color w:val="auto"/>
          <w:sz w:val="21"/>
          <w:szCs w:val="21"/>
        </w:rPr>
        <w:t>维保服务费用等。</w:t>
      </w:r>
    </w:p>
    <w:p w14:paraId="614621F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与采购人做好账目交接工作。</w:t>
      </w:r>
    </w:p>
    <w:p w14:paraId="5EB36DBC">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七</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报价要求</w:t>
      </w:r>
      <w:r>
        <w:rPr>
          <w:rFonts w:hint="eastAsia" w:ascii="宋体" w:hAnsi="宋体" w:eastAsia="宋体" w:cs="宋体"/>
          <w:b/>
          <w:bCs w:val="0"/>
          <w:color w:val="auto"/>
          <w:sz w:val="21"/>
          <w:szCs w:val="21"/>
          <w:lang w:eastAsia="zh-CN"/>
        </w:rPr>
        <w:t>：</w:t>
      </w:r>
    </w:p>
    <w:p w14:paraId="7671AEF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1、投标人的投标报价，应是本项目招标范围和采购文件及合同条款上所列的各项内容中所述的全部，不得以任何理由予以重复，并以投标人在投标文件中提出的综合单价或总价为依据。</w:t>
      </w:r>
    </w:p>
    <w:p w14:paraId="5CB8911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除非采购人通过修改采购文件予以更正，否则，投标人应毫无例外地按采购文件所列的清单中项目和数量填报综合单价或总价。投标人未填综合单价或总价的项目，在实施后，将不得以支付，并视作该项费用已包括在其它有价款的综合单价或总价内。</w:t>
      </w:r>
    </w:p>
    <w:p w14:paraId="787677C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3、投标人应充分了解项目的位置、情况、道路及任何其它足以影响投标报价的情况，任何因忽视或误解项目情况而导致的索赔或服务期限延长申请将不获批准。</w:t>
      </w:r>
    </w:p>
    <w:p w14:paraId="2B21396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4、投标人不得期望通过索赔等方式获取补偿，否则，除可能遭到拒绝外，还可能将被作为不良行为记录在案，并可能影响其以后参加政府采购的项目投标。各投标人在投标报价时，应充分考虑投标报价的风险。</w:t>
      </w:r>
    </w:p>
    <w:p w14:paraId="75A44DA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5、投标人须考虑本项目在实施期间的一切可能产生的费用。在项目实施过程中，如项目工作范围发生变更，由中标人和采购人双方协商解决；其余情况下，投标总价均不予调整。</w:t>
      </w: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3"/>
          <w:jc w:val="center"/>
        </w:pPr>
      </w:p>
    </w:sdtContent>
  </w:sdt>
  <w:p w14:paraId="7FA6150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4"/>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51054"/>
    <w:multiLevelType w:val="singleLevel"/>
    <w:tmpl w:val="E1E51054"/>
    <w:lvl w:ilvl="0" w:tentative="0">
      <w:start w:val="1"/>
      <w:numFmt w:val="lowerLetter"/>
      <w:lvlText w:val="%1."/>
      <w:lvlJc w:val="left"/>
      <w:pPr>
        <w:tabs>
          <w:tab w:val="left" w:pos="312"/>
        </w:tabs>
      </w:pPr>
    </w:lvl>
  </w:abstractNum>
  <w:abstractNum w:abstractNumId="1">
    <w:nsid w:val="F70BDB5F"/>
    <w:multiLevelType w:val="singleLevel"/>
    <w:tmpl w:val="F70BDB5F"/>
    <w:lvl w:ilvl="0" w:tentative="0">
      <w:start w:val="24"/>
      <w:numFmt w:val="decimal"/>
      <w:lvlText w:val="%1."/>
      <w:lvlJc w:val="left"/>
      <w:pPr>
        <w:tabs>
          <w:tab w:val="left" w:pos="312"/>
        </w:tabs>
      </w:pPr>
    </w:lvl>
  </w:abstractNum>
  <w:abstractNum w:abstractNumId="2">
    <w:nsid w:val="062E42CC"/>
    <w:multiLevelType w:val="multilevel"/>
    <w:tmpl w:val="062E42CC"/>
    <w:lvl w:ilvl="0" w:tentative="0">
      <w:start w:val="1"/>
      <w:numFmt w:val="bullet"/>
      <w:pStyle w:val="53"/>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8B1624"/>
    <w:rsid w:val="04EB042F"/>
    <w:rsid w:val="053A3164"/>
    <w:rsid w:val="054D2B00"/>
    <w:rsid w:val="055052D8"/>
    <w:rsid w:val="0596101C"/>
    <w:rsid w:val="0598128A"/>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EF6634E"/>
    <w:rsid w:val="0F622805"/>
    <w:rsid w:val="0F987405"/>
    <w:rsid w:val="0FDC42A7"/>
    <w:rsid w:val="10367123"/>
    <w:rsid w:val="10417984"/>
    <w:rsid w:val="10895666"/>
    <w:rsid w:val="1090553E"/>
    <w:rsid w:val="10AA3894"/>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91FA8"/>
    <w:rsid w:val="157D01C2"/>
    <w:rsid w:val="159B7C4F"/>
    <w:rsid w:val="15B57EA4"/>
    <w:rsid w:val="15C947BC"/>
    <w:rsid w:val="15E74C42"/>
    <w:rsid w:val="165226A8"/>
    <w:rsid w:val="165A2530"/>
    <w:rsid w:val="16AD5139"/>
    <w:rsid w:val="17083EDC"/>
    <w:rsid w:val="17147CB9"/>
    <w:rsid w:val="17233A58"/>
    <w:rsid w:val="174C4B7F"/>
    <w:rsid w:val="177158A7"/>
    <w:rsid w:val="17E42C71"/>
    <w:rsid w:val="18043C32"/>
    <w:rsid w:val="180B4D7E"/>
    <w:rsid w:val="180E3144"/>
    <w:rsid w:val="181007CF"/>
    <w:rsid w:val="182857AC"/>
    <w:rsid w:val="184A1286"/>
    <w:rsid w:val="187C0550"/>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8A4831"/>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6F86CAF"/>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534C5C"/>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C64924"/>
    <w:rsid w:val="2FE52A7E"/>
    <w:rsid w:val="300E7950"/>
    <w:rsid w:val="304C61CA"/>
    <w:rsid w:val="307329D5"/>
    <w:rsid w:val="307C4E72"/>
    <w:rsid w:val="30A74C5B"/>
    <w:rsid w:val="30B01B4A"/>
    <w:rsid w:val="30D20571"/>
    <w:rsid w:val="310F3573"/>
    <w:rsid w:val="317821EF"/>
    <w:rsid w:val="31E4090D"/>
    <w:rsid w:val="31FD161E"/>
    <w:rsid w:val="32153857"/>
    <w:rsid w:val="32794A1C"/>
    <w:rsid w:val="327D4BC1"/>
    <w:rsid w:val="328775B4"/>
    <w:rsid w:val="330723DC"/>
    <w:rsid w:val="337E0C62"/>
    <w:rsid w:val="33CF0D98"/>
    <w:rsid w:val="340805A8"/>
    <w:rsid w:val="346A7BCF"/>
    <w:rsid w:val="348A193A"/>
    <w:rsid w:val="349D42F5"/>
    <w:rsid w:val="35415CC5"/>
    <w:rsid w:val="354C1656"/>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8679C0"/>
    <w:rsid w:val="37A367C3"/>
    <w:rsid w:val="37B3277F"/>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8116B"/>
    <w:rsid w:val="3A7F400B"/>
    <w:rsid w:val="3AAD08CD"/>
    <w:rsid w:val="3B61579D"/>
    <w:rsid w:val="3B6E4235"/>
    <w:rsid w:val="3BA7084C"/>
    <w:rsid w:val="3BCA3066"/>
    <w:rsid w:val="3C01771B"/>
    <w:rsid w:val="3C764097"/>
    <w:rsid w:val="3CA55B29"/>
    <w:rsid w:val="3CB21A52"/>
    <w:rsid w:val="3CC35212"/>
    <w:rsid w:val="3CD84EB3"/>
    <w:rsid w:val="3D000214"/>
    <w:rsid w:val="3D0072B8"/>
    <w:rsid w:val="3D0173C5"/>
    <w:rsid w:val="3D1E72DC"/>
    <w:rsid w:val="3D332398"/>
    <w:rsid w:val="3D9E622F"/>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6472B"/>
    <w:rsid w:val="47376F28"/>
    <w:rsid w:val="47CC6923"/>
    <w:rsid w:val="480E207F"/>
    <w:rsid w:val="480F6038"/>
    <w:rsid w:val="48576465"/>
    <w:rsid w:val="48FC2DB1"/>
    <w:rsid w:val="49522D5E"/>
    <w:rsid w:val="49A02651"/>
    <w:rsid w:val="49C47659"/>
    <w:rsid w:val="49DF11B1"/>
    <w:rsid w:val="4A2B5779"/>
    <w:rsid w:val="4A450EF1"/>
    <w:rsid w:val="4A5D5D84"/>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CFD651E"/>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6F4E48"/>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242EC8"/>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90359D6"/>
    <w:rsid w:val="691427CE"/>
    <w:rsid w:val="69826F10"/>
    <w:rsid w:val="6992118F"/>
    <w:rsid w:val="699A6627"/>
    <w:rsid w:val="69AE4AF5"/>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B8009F"/>
    <w:rsid w:val="6EC647D7"/>
    <w:rsid w:val="6ED919F6"/>
    <w:rsid w:val="6EDE3796"/>
    <w:rsid w:val="6EF410D7"/>
    <w:rsid w:val="6EFA4214"/>
    <w:rsid w:val="6F5153EC"/>
    <w:rsid w:val="6FC84312"/>
    <w:rsid w:val="6FE605C4"/>
    <w:rsid w:val="70265F41"/>
    <w:rsid w:val="703B2D36"/>
    <w:rsid w:val="70673123"/>
    <w:rsid w:val="706C3BCA"/>
    <w:rsid w:val="70A34986"/>
    <w:rsid w:val="70B704DA"/>
    <w:rsid w:val="70EE5FF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813724"/>
    <w:rsid w:val="778E6FF9"/>
    <w:rsid w:val="77BC650A"/>
    <w:rsid w:val="77D50689"/>
    <w:rsid w:val="781A4D46"/>
    <w:rsid w:val="782C4AD2"/>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B41EA6"/>
    <w:rsid w:val="7CF0563E"/>
    <w:rsid w:val="7D060CAB"/>
    <w:rsid w:val="7D0B50EE"/>
    <w:rsid w:val="7D7942E8"/>
    <w:rsid w:val="7D9552CA"/>
    <w:rsid w:val="7DF42BD8"/>
    <w:rsid w:val="7E255143"/>
    <w:rsid w:val="7E7200FE"/>
    <w:rsid w:val="7E9975A5"/>
    <w:rsid w:val="7EA46823"/>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autoRedefine/>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0"/>
    <w:autoRedefine/>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56"/>
    <w:autoRedefine/>
    <w:unhideWhenUsed/>
    <w:qFormat/>
    <w:uiPriority w:val="99"/>
    <w:pPr>
      <w:jc w:val="left"/>
    </w:pPr>
  </w:style>
  <w:style w:type="paragraph" w:styleId="7">
    <w:name w:val="Body Text"/>
    <w:basedOn w:val="1"/>
    <w:next w:val="1"/>
    <w:autoRedefine/>
    <w:qFormat/>
    <w:uiPriority w:val="0"/>
    <w:pPr>
      <w:spacing w:after="120"/>
    </w:pPr>
  </w:style>
  <w:style w:type="paragraph" w:styleId="8">
    <w:name w:val="Body Text Indent"/>
    <w:basedOn w:val="1"/>
    <w:next w:val="9"/>
    <w:autoRedefine/>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Plain Text"/>
    <w:basedOn w:val="1"/>
    <w:link w:val="39"/>
    <w:autoRedefine/>
    <w:qFormat/>
    <w:uiPriority w:val="0"/>
    <w:rPr>
      <w:rFonts w:ascii="宋体" w:hAnsi="Courier New" w:eastAsiaTheme="minorEastAsia" w:cstheme="minorBidi"/>
    </w:rPr>
  </w:style>
  <w:style w:type="paragraph" w:styleId="11">
    <w:name w:val="Date"/>
    <w:basedOn w:val="1"/>
    <w:next w:val="1"/>
    <w:link w:val="31"/>
    <w:autoRedefine/>
    <w:qFormat/>
    <w:uiPriority w:val="0"/>
    <w:rPr>
      <w:rFonts w:ascii="宋体" w:hAnsi="Courier New"/>
      <w:kern w:val="0"/>
      <w:sz w:val="32"/>
      <w:szCs w:val="20"/>
    </w:rPr>
  </w:style>
  <w:style w:type="paragraph" w:styleId="12">
    <w:name w:val="Balloon Text"/>
    <w:basedOn w:val="1"/>
    <w:link w:val="32"/>
    <w:autoRedefine/>
    <w:semiHidden/>
    <w:unhideWhenUsed/>
    <w:qFormat/>
    <w:uiPriority w:val="99"/>
    <w:rPr>
      <w:sz w:val="18"/>
      <w:szCs w:val="18"/>
    </w:rPr>
  </w:style>
  <w:style w:type="paragraph" w:styleId="13">
    <w:name w:val="footer"/>
    <w:basedOn w:val="1"/>
    <w:link w:val="34"/>
    <w:autoRedefine/>
    <w:unhideWhenUsed/>
    <w:qFormat/>
    <w:uiPriority w:val="99"/>
    <w:pPr>
      <w:tabs>
        <w:tab w:val="center" w:pos="4153"/>
        <w:tab w:val="right" w:pos="8306"/>
      </w:tabs>
      <w:snapToGrid w:val="0"/>
      <w:jc w:val="left"/>
    </w:pPr>
    <w:rPr>
      <w:sz w:val="18"/>
      <w:szCs w:val="18"/>
    </w:rPr>
  </w:style>
  <w:style w:type="paragraph" w:styleId="14">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semiHidden/>
    <w:qFormat/>
    <w:uiPriority w:val="0"/>
    <w:pPr>
      <w:tabs>
        <w:tab w:val="right" w:leader="dot" w:pos="8296"/>
      </w:tabs>
      <w:ind w:left="210"/>
      <w:jc w:val="left"/>
    </w:pPr>
    <w:rPr>
      <w:smallCaps/>
    </w:rPr>
  </w:style>
  <w:style w:type="paragraph" w:styleId="16">
    <w:name w:val="Body Text 2"/>
    <w:basedOn w:val="1"/>
    <w:qFormat/>
    <w:uiPriority w:val="0"/>
    <w:pPr>
      <w:spacing w:line="360" w:lineRule="auto"/>
    </w:pPr>
    <w:rPr>
      <w:sz w:val="24"/>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8">
    <w:name w:val="annotation subject"/>
    <w:basedOn w:val="6"/>
    <w:next w:val="6"/>
    <w:link w:val="37"/>
    <w:autoRedefine/>
    <w:semiHidden/>
    <w:unhideWhenUsed/>
    <w:qFormat/>
    <w:uiPriority w:val="99"/>
    <w:rPr>
      <w:b/>
      <w:bCs/>
    </w:rPr>
  </w:style>
  <w:style w:type="paragraph" w:styleId="19">
    <w:name w:val="Body Text First Indent 2"/>
    <w:basedOn w:val="8"/>
    <w:autoRedefine/>
    <w:qFormat/>
    <w:uiPriority w:val="0"/>
    <w:pPr>
      <w:ind w:firstLine="420" w:firstLineChars="200"/>
    </w:pPr>
    <w:rPr>
      <w:szCs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cs="Times New Roman"/>
      <w:b/>
      <w:bCs/>
    </w:rPr>
  </w:style>
  <w:style w:type="character" w:styleId="24">
    <w:name w:val="page number"/>
    <w:basedOn w:val="22"/>
    <w:qFormat/>
    <w:uiPriority w:val="0"/>
  </w:style>
  <w:style w:type="character" w:styleId="25">
    <w:name w:val="Hyperlink"/>
    <w:autoRedefine/>
    <w:qFormat/>
    <w:uiPriority w:val="99"/>
    <w:rPr>
      <w:color w:val="0000FF"/>
      <w:u w:val="single"/>
    </w:rPr>
  </w:style>
  <w:style w:type="character" w:styleId="26">
    <w:name w:val="annotation reference"/>
    <w:basedOn w:val="22"/>
    <w:autoRedefine/>
    <w:semiHidden/>
    <w:unhideWhenUsed/>
    <w:qFormat/>
    <w:uiPriority w:val="99"/>
    <w:rPr>
      <w:sz w:val="21"/>
      <w:szCs w:val="21"/>
    </w:rPr>
  </w:style>
  <w:style w:type="paragraph" w:customStyle="1" w:styleId="27">
    <w:name w:val="表格文字"/>
    <w:basedOn w:val="1"/>
    <w:autoRedefine/>
    <w:qFormat/>
    <w:uiPriority w:val="0"/>
    <w:pPr>
      <w:spacing w:before="25" w:after="25" w:line="240" w:lineRule="auto"/>
      <w:ind w:firstLine="0"/>
      <w:jc w:val="left"/>
    </w:pPr>
    <w:rPr>
      <w:bCs/>
      <w:spacing w:val="10"/>
      <w:kern w:val="0"/>
      <w:sz w:val="24"/>
    </w:rPr>
  </w:style>
  <w:style w:type="paragraph" w:styleId="28">
    <w:name w:val="List Paragraph"/>
    <w:basedOn w:val="1"/>
    <w:autoRedefine/>
    <w:qFormat/>
    <w:uiPriority w:val="34"/>
    <w:pPr>
      <w:ind w:firstLine="420" w:firstLineChars="200"/>
    </w:pPr>
  </w:style>
  <w:style w:type="paragraph" w:customStyle="1" w:styleId="2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30">
    <w:name w:val="日期 Char"/>
    <w:basedOn w:val="22"/>
    <w:link w:val="11"/>
    <w:autoRedefine/>
    <w:qFormat/>
    <w:uiPriority w:val="0"/>
    <w:rPr>
      <w:rFonts w:ascii="宋体" w:hAnsi="Courier New" w:eastAsia="宋体" w:cs="Times New Roman"/>
      <w:kern w:val="0"/>
      <w:sz w:val="32"/>
      <w:szCs w:val="20"/>
    </w:rPr>
  </w:style>
  <w:style w:type="character" w:customStyle="1" w:styleId="31">
    <w:name w:val="日期 Char1"/>
    <w:basedOn w:val="22"/>
    <w:link w:val="11"/>
    <w:autoRedefine/>
    <w:semiHidden/>
    <w:qFormat/>
    <w:uiPriority w:val="99"/>
    <w:rPr>
      <w:rFonts w:ascii="Calibri" w:hAnsi="Calibri" w:eastAsia="宋体" w:cs="Times New Roman"/>
    </w:rPr>
  </w:style>
  <w:style w:type="character" w:customStyle="1" w:styleId="32">
    <w:name w:val="批注框文本 Char"/>
    <w:basedOn w:val="22"/>
    <w:link w:val="12"/>
    <w:autoRedefine/>
    <w:semiHidden/>
    <w:qFormat/>
    <w:uiPriority w:val="99"/>
    <w:rPr>
      <w:rFonts w:ascii="Calibri" w:hAnsi="Calibri" w:eastAsia="宋体" w:cs="Times New Roman"/>
      <w:sz w:val="18"/>
      <w:szCs w:val="18"/>
    </w:rPr>
  </w:style>
  <w:style w:type="character" w:customStyle="1" w:styleId="33">
    <w:name w:val="页眉 Char"/>
    <w:basedOn w:val="22"/>
    <w:link w:val="14"/>
    <w:autoRedefine/>
    <w:semiHidden/>
    <w:qFormat/>
    <w:uiPriority w:val="99"/>
    <w:rPr>
      <w:rFonts w:ascii="Calibri" w:hAnsi="Calibri" w:eastAsia="宋体" w:cs="Times New Roman"/>
      <w:sz w:val="18"/>
      <w:szCs w:val="18"/>
    </w:rPr>
  </w:style>
  <w:style w:type="character" w:customStyle="1" w:styleId="34">
    <w:name w:val="页脚 Char"/>
    <w:basedOn w:val="22"/>
    <w:link w:val="13"/>
    <w:autoRedefine/>
    <w:qFormat/>
    <w:uiPriority w:val="99"/>
    <w:rPr>
      <w:rFonts w:ascii="Calibri" w:hAnsi="Calibri" w:eastAsia="宋体" w:cs="Times New Roman"/>
      <w:sz w:val="18"/>
      <w:szCs w:val="18"/>
    </w:rPr>
  </w:style>
  <w:style w:type="character" w:customStyle="1" w:styleId="35">
    <w:name w:val="标题 1 Char"/>
    <w:basedOn w:val="22"/>
    <w:link w:val="2"/>
    <w:autoRedefine/>
    <w:qFormat/>
    <w:uiPriority w:val="0"/>
    <w:rPr>
      <w:rFonts w:ascii="宋体" w:hAnsi="Calibri" w:eastAsia="宋体" w:cs="Times New Roman"/>
      <w:color w:val="000000"/>
      <w:sz w:val="28"/>
      <w:szCs w:val="20"/>
    </w:rPr>
  </w:style>
  <w:style w:type="character" w:customStyle="1" w:styleId="36">
    <w:name w:val="批注文字 Char"/>
    <w:basedOn w:val="22"/>
    <w:link w:val="6"/>
    <w:autoRedefine/>
    <w:qFormat/>
    <w:uiPriority w:val="99"/>
    <w:rPr>
      <w:rFonts w:ascii="Calibri" w:hAnsi="Calibri" w:eastAsia="宋体" w:cs="Times New Roman"/>
    </w:rPr>
  </w:style>
  <w:style w:type="character" w:customStyle="1" w:styleId="37">
    <w:name w:val="批注主题 Char"/>
    <w:basedOn w:val="36"/>
    <w:link w:val="18"/>
    <w:autoRedefine/>
    <w:semiHidden/>
    <w:qFormat/>
    <w:uiPriority w:val="99"/>
    <w:rPr>
      <w:b/>
      <w:bCs/>
    </w:rPr>
  </w:style>
  <w:style w:type="character" w:customStyle="1" w:styleId="38">
    <w:name w:val="纯文本 Char"/>
    <w:link w:val="10"/>
    <w:autoRedefine/>
    <w:qFormat/>
    <w:uiPriority w:val="0"/>
    <w:rPr>
      <w:rFonts w:ascii="宋体" w:hAnsi="Courier New"/>
    </w:rPr>
  </w:style>
  <w:style w:type="character" w:customStyle="1" w:styleId="39">
    <w:name w:val="纯文本 Char1"/>
    <w:basedOn w:val="22"/>
    <w:link w:val="10"/>
    <w:autoRedefine/>
    <w:semiHidden/>
    <w:qFormat/>
    <w:uiPriority w:val="99"/>
    <w:rPr>
      <w:rFonts w:ascii="宋体" w:hAnsi="Courier New" w:eastAsia="宋体" w:cs="Courier New"/>
      <w:szCs w:val="21"/>
    </w:rPr>
  </w:style>
  <w:style w:type="character" w:customStyle="1" w:styleId="40">
    <w:name w:val="标题 2 Char"/>
    <w:basedOn w:val="22"/>
    <w:link w:val="3"/>
    <w:autoRedefine/>
    <w:qFormat/>
    <w:uiPriority w:val="0"/>
    <w:rPr>
      <w:rFonts w:ascii="Arial" w:hAnsi="Arial" w:eastAsia="宋体" w:cs="Times New Roman"/>
      <w:b/>
      <w:bCs/>
      <w:sz w:val="32"/>
      <w:szCs w:val="32"/>
    </w:rPr>
  </w:style>
  <w:style w:type="character" w:customStyle="1" w:styleId="41">
    <w:name w:val="标题 3 Char"/>
    <w:basedOn w:val="22"/>
    <w:link w:val="4"/>
    <w:autoRedefine/>
    <w:semiHidden/>
    <w:qFormat/>
    <w:uiPriority w:val="9"/>
    <w:rPr>
      <w:rFonts w:ascii="Calibri" w:hAnsi="Calibri" w:eastAsia="宋体" w:cs="Times New Roman"/>
      <w:b/>
      <w:bCs/>
      <w:sz w:val="32"/>
      <w:szCs w:val="32"/>
    </w:rPr>
  </w:style>
  <w:style w:type="character" w:customStyle="1" w:styleId="42">
    <w:name w:val="标题 4 Char"/>
    <w:basedOn w:val="22"/>
    <w:link w:val="5"/>
    <w:autoRedefine/>
    <w:qFormat/>
    <w:uiPriority w:val="0"/>
    <w:rPr>
      <w:rFonts w:ascii="Cambria" w:hAnsi="Cambria" w:eastAsia="宋体" w:cs="Times New Roman"/>
      <w:b/>
      <w:bCs/>
      <w:sz w:val="28"/>
      <w:szCs w:val="28"/>
    </w:rPr>
  </w:style>
  <w:style w:type="paragraph" w:customStyle="1" w:styleId="4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4">
    <w:name w:val="1"/>
    <w:basedOn w:val="1"/>
    <w:next w:val="10"/>
    <w:autoRedefine/>
    <w:qFormat/>
    <w:uiPriority w:val="0"/>
    <w:rPr>
      <w:rFonts w:ascii="宋体" w:hAnsi="Courier New"/>
      <w:szCs w:val="20"/>
    </w:rPr>
  </w:style>
  <w:style w:type="paragraph" w:customStyle="1" w:styleId="45">
    <w:name w:val="8"/>
    <w:basedOn w:val="1"/>
    <w:next w:val="10"/>
    <w:autoRedefine/>
    <w:qFormat/>
    <w:uiPriority w:val="0"/>
    <w:rPr>
      <w:rFonts w:ascii="宋体" w:hAnsi="Courier New"/>
      <w:szCs w:val="20"/>
    </w:rPr>
  </w:style>
  <w:style w:type="paragraph" w:customStyle="1" w:styleId="46">
    <w:name w:val="_Style 55"/>
    <w:basedOn w:val="1"/>
    <w:next w:val="10"/>
    <w:autoRedefine/>
    <w:qFormat/>
    <w:uiPriority w:val="0"/>
    <w:rPr>
      <w:rFonts w:ascii="宋体" w:hAnsi="Courier New"/>
      <w:szCs w:val="20"/>
    </w:rPr>
  </w:style>
  <w:style w:type="paragraph" w:customStyle="1" w:styleId="47">
    <w:name w:val="7"/>
    <w:basedOn w:val="1"/>
    <w:next w:val="10"/>
    <w:link w:val="48"/>
    <w:autoRedefine/>
    <w:qFormat/>
    <w:uiPriority w:val="0"/>
    <w:rPr>
      <w:rFonts w:ascii="宋体" w:hAnsi="Courier New"/>
      <w:szCs w:val="20"/>
    </w:rPr>
  </w:style>
  <w:style w:type="character" w:customStyle="1" w:styleId="48">
    <w:name w:val="Char1"/>
    <w:link w:val="47"/>
    <w:autoRedefine/>
    <w:qFormat/>
    <w:uiPriority w:val="0"/>
    <w:rPr>
      <w:rFonts w:ascii="宋体" w:hAnsi="Courier New" w:eastAsia="宋体" w:cs="Times New Roman"/>
      <w:szCs w:val="20"/>
    </w:rPr>
  </w:style>
  <w:style w:type="paragraph" w:customStyle="1" w:styleId="49">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5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1">
    <w:name w:val="表正文"/>
    <w:basedOn w:val="1"/>
    <w:qFormat/>
    <w:uiPriority w:val="0"/>
    <w:rPr>
      <w:sz w:val="18"/>
    </w:rPr>
  </w:style>
  <w:style w:type="paragraph" w:customStyle="1" w:styleId="52">
    <w:name w:val="表格并列项"/>
    <w:basedOn w:val="53"/>
    <w:qFormat/>
    <w:uiPriority w:val="0"/>
    <w:pPr>
      <w:tabs>
        <w:tab w:val="left" w:pos="839"/>
      </w:tabs>
      <w:spacing w:before="40" w:after="40"/>
      <w:ind w:left="840" w:firstLineChars="0"/>
    </w:pPr>
  </w:style>
  <w:style w:type="paragraph" w:customStyle="1" w:styleId="53">
    <w:name w:val="并列项"/>
    <w:basedOn w:val="28"/>
    <w:qFormat/>
    <w:uiPriority w:val="0"/>
    <w:pPr>
      <w:numPr>
        <w:ilvl w:val="0"/>
        <w:numId w:val="1"/>
      </w:numPr>
      <w:snapToGrid w:val="0"/>
      <w:ind w:left="420"/>
      <w:contextualSpacing/>
    </w:pPr>
    <w:rPr>
      <w:rFonts w:cs="Cambria"/>
    </w:rPr>
  </w:style>
  <w:style w:type="paragraph" w:customStyle="1" w:styleId="54">
    <w:name w:val="Normal Indent"/>
    <w:basedOn w:val="1"/>
    <w:next w:val="1"/>
    <w:qFormat/>
    <w:uiPriority w:val="0"/>
    <w:pPr>
      <w:ind w:firstLine="420"/>
    </w:pPr>
    <w:rPr>
      <w:rFonts w:ascii="Calibri" w:hAnsi="Calibri" w:eastAsia="宋体"/>
      <w:szCs w:val="20"/>
    </w:rPr>
  </w:style>
  <w:style w:type="paragraph" w:customStyle="1" w:styleId="55">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6">
    <w:name w:val="批注文字 字符"/>
    <w:basedOn w:val="22"/>
    <w:link w:val="6"/>
    <w:autoRedefine/>
    <w:qFormat/>
    <w:uiPriority w:val="0"/>
    <w:rPr>
      <w:rFonts w:asciiTheme="minorHAnsi" w:hAnsiTheme="minorHAnsi" w:eastAsiaTheme="minorEastAsia" w:cstheme="minorBidi"/>
      <w:kern w:val="2"/>
      <w:sz w:val="21"/>
      <w:szCs w:val="24"/>
    </w:rPr>
  </w:style>
  <w:style w:type="paragraph" w:customStyle="1" w:styleId="5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4686</Words>
  <Characters>4747</Characters>
  <Lines>229</Lines>
  <Paragraphs>64</Paragraphs>
  <TotalTime>2</TotalTime>
  <ScaleCrop>false</ScaleCrop>
  <LinksUpToDate>false</LinksUpToDate>
  <CharactersWithSpaces>4759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2025-12-26T08:39:26Z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