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一、项目清单</w:t>
      </w:r>
    </w:p>
    <w:tbl>
      <w:tblPr>
        <w:tblStyle w:val="20"/>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3854"/>
        <w:gridCol w:w="555"/>
        <w:gridCol w:w="525"/>
        <w:gridCol w:w="1620"/>
        <w:gridCol w:w="1515"/>
      </w:tblGrid>
      <w:tr w14:paraId="7C25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序号</w:t>
            </w:r>
          </w:p>
        </w:tc>
        <w:tc>
          <w:tcPr>
            <w:tcW w:w="3854"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cs="宋体"/>
                <w:b/>
                <w:color w:val="auto"/>
                <w:sz w:val="22"/>
                <w:lang w:val="en-US" w:eastAsia="zh-CN"/>
              </w:rPr>
              <w:t>采购</w:t>
            </w:r>
            <w:r>
              <w:rPr>
                <w:rFonts w:hint="eastAsia" w:ascii="宋体" w:hAnsi="宋体" w:eastAsia="宋体" w:cs="宋体"/>
                <w:b/>
                <w:color w:val="auto"/>
                <w:sz w:val="22"/>
              </w:rPr>
              <w:t>内容</w:t>
            </w:r>
          </w:p>
        </w:tc>
        <w:tc>
          <w:tcPr>
            <w:tcW w:w="555"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单位</w:t>
            </w:r>
          </w:p>
        </w:tc>
        <w:tc>
          <w:tcPr>
            <w:tcW w:w="525"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数量</w:t>
            </w:r>
          </w:p>
        </w:tc>
        <w:tc>
          <w:tcPr>
            <w:tcW w:w="1620"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财政预算金额（</w:t>
            </w:r>
            <w:r>
              <w:rPr>
                <w:rFonts w:hint="eastAsia" w:ascii="宋体" w:hAnsi="宋体" w:cs="宋体"/>
                <w:b/>
                <w:color w:val="auto"/>
                <w:sz w:val="22"/>
                <w:lang w:val="en-US" w:eastAsia="zh-CN"/>
              </w:rPr>
              <w:t xml:space="preserve">人民币 </w:t>
            </w:r>
            <w:r>
              <w:rPr>
                <w:rFonts w:hint="eastAsia" w:ascii="宋体" w:hAnsi="宋体" w:eastAsia="宋体" w:cs="宋体"/>
                <w:b/>
                <w:color w:val="auto"/>
                <w:sz w:val="22"/>
              </w:rPr>
              <w:t>元）</w:t>
            </w:r>
          </w:p>
        </w:tc>
        <w:tc>
          <w:tcPr>
            <w:tcW w:w="1515" w:type="dxa"/>
            <w:noWrap w:val="0"/>
            <w:vAlign w:val="center"/>
          </w:tcPr>
          <w:p w14:paraId="61013987">
            <w:pPr>
              <w:keepNext w:val="0"/>
              <w:keepLines w:val="0"/>
              <w:pageBreakBefore w:val="0"/>
              <w:widowControl w:val="0"/>
              <w:kinsoku/>
              <w:wordWrap/>
              <w:overflowPunct/>
              <w:topLinePunct w:val="0"/>
              <w:autoSpaceDE/>
              <w:autoSpaceDN/>
              <w:bidi w:val="0"/>
              <w:spacing w:after="60"/>
              <w:jc w:val="center"/>
              <w:textAlignment w:val="auto"/>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采购方式</w:t>
            </w:r>
          </w:p>
        </w:tc>
      </w:tr>
      <w:tr w14:paraId="3497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16"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854"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消毒供应信息追溯管理系统升级项目</w:t>
            </w:r>
          </w:p>
        </w:tc>
        <w:tc>
          <w:tcPr>
            <w:tcW w:w="555"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项</w:t>
            </w:r>
          </w:p>
        </w:tc>
        <w:tc>
          <w:tcPr>
            <w:tcW w:w="525"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620"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73</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000.00</w:t>
            </w:r>
          </w:p>
        </w:tc>
        <w:tc>
          <w:tcPr>
            <w:tcW w:w="1515" w:type="dxa"/>
            <w:noWrap w:val="0"/>
            <w:vAlign w:val="center"/>
          </w:tcPr>
          <w:p w14:paraId="32956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单一来源采购</w:t>
            </w:r>
          </w:p>
        </w:tc>
      </w:tr>
    </w:tbl>
    <w:p w14:paraId="4789705F">
      <w:pPr>
        <w:pStyle w:val="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rPr>
      </w:pPr>
    </w:p>
    <w:p w14:paraId="3CC99076">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二、项目背景</w:t>
      </w:r>
    </w:p>
    <w:p w14:paraId="7BE0B44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深圳市第三人民医院是一所集医疗、科研、教学为一体的感染性疾病专科特色鲜明的三级甲等研究型医院，是广东省高水平医院，是国家感染性疾病临床医学研究中心建设单位。消毒供应中心(CSSD)是医院内各种无菌物品的供应单位，它担负着医疗器材的清洗、包装、消毒和供应工作，是院内感染控制的源头部门，医院感染管理水平直接反映医院的整体管理水平,WHO 将医院感染的预防与控制作为医院质量管理体系中的重要指标。院内感染控制是确保医疗安全，甚至医院生存发展的重要因素。医疗器械消毒供应是医院感染控制的关键环节。</w:t>
      </w:r>
    </w:p>
    <w:p w14:paraId="04E631B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随着医院的蓬勃发展，根据医院未来五年、十年的定位，为满足临床发展及院感控制的需要，消毒供应中心将建设发展为国内一线水平的综合医院的消毒供应中心。目前我院新的消毒供应中心已经重新规划建设，即将投入使用，支撑医院消毒供应业务的信息系统也需要进行根据新的消毒供应中心的定位和需求进行升级，以满足医院消毒供应业务发展的需要。</w:t>
      </w:r>
    </w:p>
    <w:p w14:paraId="7F6B7B61">
      <w:pPr>
        <w:pStyle w:val="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rPr>
      </w:pPr>
    </w:p>
    <w:p w14:paraId="5EBF993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三</w:t>
      </w:r>
      <w:r>
        <w:rPr>
          <w:rFonts w:hint="eastAsia" w:ascii="宋体" w:hAnsi="宋体" w:eastAsia="宋体" w:cs="宋体"/>
          <w:b/>
          <w:color w:val="auto"/>
          <w:sz w:val="28"/>
          <w:szCs w:val="28"/>
          <w:lang w:val="en-US" w:eastAsia="zh-CN"/>
        </w:rPr>
        <w:t>、技术要求</w:t>
      </w:r>
    </w:p>
    <w:p w14:paraId="2F97160F">
      <w:pPr>
        <w:pStyle w:val="2"/>
        <w:keepNext w:val="0"/>
        <w:keepLines w:val="0"/>
        <w:pageBreakBefore w:val="0"/>
        <w:widowControl w:val="0"/>
        <w:tabs>
          <w:tab w:val="left" w:pos="432"/>
        </w:tabs>
        <w:kinsoku/>
        <w:wordWrap/>
        <w:overflowPunct/>
        <w:topLinePunct w:val="0"/>
        <w:autoSpaceDE w:val="0"/>
        <w:autoSpaceDN w:val="0"/>
        <w:bidi w:val="0"/>
        <w:adjustRightInd w:val="0"/>
        <w:snapToGrid/>
        <w:spacing w:before="0"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bCs/>
          <w:sz w:val="21"/>
          <w:szCs w:val="21"/>
        </w:rPr>
        <w:t>软件需求</w:t>
      </w:r>
      <w:r>
        <w:rPr>
          <w:rFonts w:hint="eastAsia" w:ascii="宋体" w:hAnsi="宋体" w:eastAsia="宋体" w:cs="宋体"/>
          <w:b/>
          <w:bCs/>
          <w:sz w:val="21"/>
          <w:szCs w:val="21"/>
          <w:lang w:eastAsia="zh-CN"/>
        </w:rPr>
        <w:t>：</w:t>
      </w:r>
    </w:p>
    <w:tbl>
      <w:tblPr>
        <w:tblStyle w:val="20"/>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701"/>
        <w:gridCol w:w="1178"/>
        <w:gridCol w:w="6240"/>
      </w:tblGrid>
      <w:tr w14:paraId="66BB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01" w:type="pct"/>
            <w:noWrap w:val="0"/>
            <w:vAlign w:val="center"/>
          </w:tcPr>
          <w:p w14:paraId="6CF2ACDF">
            <w:pPr>
              <w:keepNext w:val="0"/>
              <w:keepLines w:val="0"/>
              <w:pageBreakBefore w:val="0"/>
              <w:widowControl w:val="0"/>
              <w:kinsoku/>
              <w:wordWrap/>
              <w:overflowPunct/>
              <w:topLinePunct w:val="0"/>
              <w:bidi w:val="0"/>
              <w:snapToGrid/>
              <w:spacing w:line="360" w:lineRule="auto"/>
              <w:ind w:left="11" w:leftChars="0" w:hanging="11" w:hangingChars="5"/>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97" w:type="pct"/>
            <w:noWrap w:val="0"/>
            <w:vAlign w:val="center"/>
          </w:tcPr>
          <w:p w14:paraId="33D873DB">
            <w:pPr>
              <w:keepNext w:val="0"/>
              <w:keepLines w:val="0"/>
              <w:pageBreakBefore w:val="0"/>
              <w:widowControl w:val="0"/>
              <w:kinsoku/>
              <w:wordWrap/>
              <w:overflowPunct/>
              <w:topLinePunct w:val="0"/>
              <w:bidi w:val="0"/>
              <w:snapToGrid/>
              <w:spacing w:line="360" w:lineRule="auto"/>
              <w:ind w:left="11" w:leftChars="0" w:hanging="11" w:hangingChars="5"/>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模块</w:t>
            </w:r>
          </w:p>
        </w:tc>
        <w:tc>
          <w:tcPr>
            <w:tcW w:w="667" w:type="pct"/>
            <w:noWrap w:val="0"/>
            <w:vAlign w:val="center"/>
          </w:tcPr>
          <w:p w14:paraId="45A009FA">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功能</w:t>
            </w:r>
          </w:p>
        </w:tc>
        <w:tc>
          <w:tcPr>
            <w:tcW w:w="3534" w:type="pct"/>
            <w:noWrap w:val="0"/>
            <w:vAlign w:val="center"/>
          </w:tcPr>
          <w:p w14:paraId="3894FDB2">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说明</w:t>
            </w:r>
          </w:p>
        </w:tc>
      </w:tr>
      <w:tr w14:paraId="1D08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pct"/>
            <w:vMerge w:val="restart"/>
            <w:noWrap w:val="0"/>
            <w:vAlign w:val="center"/>
          </w:tcPr>
          <w:p w14:paraId="27CA5296">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w:t>
            </w:r>
          </w:p>
        </w:tc>
        <w:tc>
          <w:tcPr>
            <w:tcW w:w="397" w:type="pct"/>
            <w:vMerge w:val="restart"/>
            <w:noWrap w:val="0"/>
            <w:vAlign w:val="center"/>
          </w:tcPr>
          <w:p w14:paraId="3E9ED330">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总体要求</w:t>
            </w:r>
          </w:p>
        </w:tc>
        <w:tc>
          <w:tcPr>
            <w:tcW w:w="667" w:type="pct"/>
            <w:noWrap w:val="0"/>
            <w:vAlign w:val="center"/>
          </w:tcPr>
          <w:p w14:paraId="46A87111">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支持标准及规范</w:t>
            </w:r>
          </w:p>
        </w:tc>
        <w:tc>
          <w:tcPr>
            <w:tcW w:w="3534" w:type="pct"/>
            <w:noWrap w:val="0"/>
            <w:vAlign w:val="top"/>
          </w:tcPr>
          <w:p w14:paraId="3A5CEDBF">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满足医院消毒供应业务开展及院感控制的需要，满足消毒供应各种规范文件和检查评审的要求，包括如下规范性文件中对消毒供应业务的要求：</w:t>
            </w:r>
          </w:p>
          <w:p w14:paraId="7E7AE162">
            <w:pPr>
              <w:pStyle w:val="28"/>
              <w:keepNext w:val="0"/>
              <w:keepLines w:val="0"/>
              <w:pageBreakBefore w:val="0"/>
              <w:widowControl w:val="0"/>
              <w:numPr>
                <w:ilvl w:val="0"/>
                <w:numId w:val="2"/>
              </w:numPr>
              <w:kinsoku/>
              <w:wordWrap/>
              <w:overflowPunct/>
              <w:topLinePunct w:val="0"/>
              <w:bidi w:val="0"/>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国家卫健委2022年第31号文件《三级医院评审标准 (2022年版)》</w:t>
            </w:r>
          </w:p>
          <w:p w14:paraId="5F5B98B4">
            <w:pPr>
              <w:pStyle w:val="28"/>
              <w:keepNext w:val="0"/>
              <w:keepLines w:val="0"/>
              <w:pageBreakBefore w:val="0"/>
              <w:widowControl w:val="0"/>
              <w:numPr>
                <w:ilvl w:val="0"/>
                <w:numId w:val="2"/>
              </w:numPr>
              <w:kinsoku/>
              <w:wordWrap/>
              <w:overflowPunct/>
              <w:topLinePunct w:val="0"/>
              <w:bidi w:val="0"/>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国家卫健委WS310-2016《消毒供应中心标准》</w:t>
            </w:r>
          </w:p>
          <w:p w14:paraId="48FDF338">
            <w:pPr>
              <w:pStyle w:val="28"/>
              <w:keepNext w:val="0"/>
              <w:keepLines w:val="0"/>
              <w:pageBreakBefore w:val="0"/>
              <w:widowControl w:val="0"/>
              <w:numPr>
                <w:ilvl w:val="0"/>
                <w:numId w:val="2"/>
              </w:numPr>
              <w:kinsoku/>
              <w:wordWrap/>
              <w:overflowPunct/>
              <w:topLinePunct w:val="0"/>
              <w:bidi w:val="0"/>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国家卫健委医院管理研究所国卫医研函[2024]185号《消毒供应质量控制指标(2024年版)》</w:t>
            </w:r>
          </w:p>
          <w:p w14:paraId="5F9A4081">
            <w:pPr>
              <w:pStyle w:val="28"/>
              <w:keepNext w:val="0"/>
              <w:keepLines w:val="0"/>
              <w:pageBreakBefore w:val="0"/>
              <w:widowControl w:val="0"/>
              <w:numPr>
                <w:ilvl w:val="0"/>
                <w:numId w:val="2"/>
              </w:numPr>
              <w:kinsoku/>
              <w:wordWrap/>
              <w:overflowPunct/>
              <w:topLinePunct w:val="0"/>
              <w:bidi w:val="0"/>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国家卫健委国家医疗健康信息医院信息互联互通标准化成熟度测评方案（2020年版）</w:t>
            </w:r>
          </w:p>
          <w:p w14:paraId="38421BA5">
            <w:pPr>
              <w:pStyle w:val="28"/>
              <w:keepNext w:val="0"/>
              <w:keepLines w:val="0"/>
              <w:pageBreakBefore w:val="0"/>
              <w:widowControl w:val="0"/>
              <w:numPr>
                <w:ilvl w:val="0"/>
                <w:numId w:val="2"/>
              </w:numPr>
              <w:kinsoku/>
              <w:wordWrap/>
              <w:overflowPunct/>
              <w:topLinePunct w:val="0"/>
              <w:bidi w:val="0"/>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国家卫健委2021年《医院智慧服务分级评估标准体系（试行）》</w:t>
            </w:r>
          </w:p>
        </w:tc>
      </w:tr>
      <w:tr w14:paraId="305B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2CCF2EB2">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3123F4D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4B54D5D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信息化管理</w:t>
            </w:r>
          </w:p>
        </w:tc>
        <w:tc>
          <w:tcPr>
            <w:tcW w:w="3534" w:type="pct"/>
            <w:noWrap w:val="0"/>
            <w:vAlign w:val="top"/>
          </w:tcPr>
          <w:p w14:paraId="12DF56C8">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实现消毒供应中心无菌物品处理流程的信息化，明确消毒供应中心工作人员的岗位职责，形成完善、科学的管理制度。</w:t>
            </w:r>
          </w:p>
        </w:tc>
      </w:tr>
      <w:tr w14:paraId="473E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2806CAAD">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27F06155">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4647B848">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全面质量追溯</w:t>
            </w:r>
          </w:p>
        </w:tc>
        <w:tc>
          <w:tcPr>
            <w:tcW w:w="3534" w:type="pct"/>
            <w:noWrap w:val="0"/>
            <w:vAlign w:val="top"/>
          </w:tcPr>
          <w:p w14:paraId="00A597CF">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使用一维条码、二维码等信息载体技术，实现对各类无菌包及医院消毒供应中心要求的其他非追溯物品在申请、回收、清洗、装配、审核、灭菌、发放、使用等全生命周期闭环流程的全面质量追溯。</w:t>
            </w:r>
          </w:p>
        </w:tc>
      </w:tr>
      <w:tr w14:paraId="6AFA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71EF9511">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2</w:t>
            </w:r>
          </w:p>
        </w:tc>
        <w:tc>
          <w:tcPr>
            <w:tcW w:w="397" w:type="pct"/>
            <w:vMerge w:val="restart"/>
            <w:noWrap w:val="0"/>
            <w:vAlign w:val="center"/>
          </w:tcPr>
          <w:p w14:paraId="5864539A">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技术要求</w:t>
            </w:r>
          </w:p>
        </w:tc>
        <w:tc>
          <w:tcPr>
            <w:tcW w:w="667" w:type="pct"/>
            <w:noWrap w:val="0"/>
            <w:vAlign w:val="center"/>
          </w:tcPr>
          <w:p w14:paraId="5674EA54">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系统架构</w:t>
            </w:r>
          </w:p>
        </w:tc>
        <w:tc>
          <w:tcPr>
            <w:tcW w:w="3534" w:type="pct"/>
            <w:noWrap w:val="0"/>
            <w:vAlign w:val="top"/>
          </w:tcPr>
          <w:p w14:paraId="27C735E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1.系统必须采用基于Java平台的Java EE技术体系，基于主流的开放平台，支持多种操作系统和平台架构，满足高可靠性以及可扩展性的需求；系统基于B/S（浏览器/服务器）架构，前端客户机采用浏览器，使用简捷，易学易用，便于维护。</w:t>
            </w:r>
          </w:p>
          <w:p w14:paraId="70CDA56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2.客户端浏览器应支持常用的各种浏览器，包括Google Chrome，Microsoft Edge等。</w:t>
            </w:r>
          </w:p>
          <w:p w14:paraId="0832DBB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3.客户端操作系统支持目前主流的操作系统，包括Windows 7/8/10/11等。</w:t>
            </w:r>
          </w:p>
        </w:tc>
      </w:tr>
      <w:tr w14:paraId="0E41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17F3DA0F">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04704558">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23989BDE">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数据库及操作系统支持</w:t>
            </w:r>
          </w:p>
        </w:tc>
        <w:tc>
          <w:tcPr>
            <w:tcW w:w="3534" w:type="pct"/>
            <w:noWrap w:val="0"/>
            <w:vAlign w:val="top"/>
          </w:tcPr>
          <w:p w14:paraId="0DC96333">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1.系统支持SQL Server、Oracle、MySQL等主流数据库。</w:t>
            </w:r>
          </w:p>
          <w:p w14:paraId="2A4318E3">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2.支持信创名单上的国产数据库。需提供软件产品彩页或者软件界面的截图作为技术证明材料。</w:t>
            </w:r>
          </w:p>
          <w:p w14:paraId="534409C0">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3.支持各类主流的服务器操作系统，支持Windows、Linux操作系统。</w:t>
            </w:r>
          </w:p>
          <w:p w14:paraId="1BFF335F">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4.支持信创名单上的国产操作系统。需提供软件产品彩页或者软件界面的截图作为技术证明材料。</w:t>
            </w:r>
          </w:p>
        </w:tc>
      </w:tr>
      <w:tr w14:paraId="4328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4E5CF73F">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44DB36A8">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14669B5D">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接口及安全要求</w:t>
            </w:r>
          </w:p>
        </w:tc>
        <w:tc>
          <w:tcPr>
            <w:tcW w:w="3534" w:type="pct"/>
            <w:noWrap w:val="0"/>
            <w:vAlign w:val="top"/>
          </w:tcPr>
          <w:p w14:paraId="7DFED785">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1.系统基于SOA架构，支持ESB服务总线，便于与其它系统的对接与扩展。</w:t>
            </w:r>
          </w:p>
          <w:p w14:paraId="63EDBDA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2.具有开放的体系与接口可与业务系统进行数据交换，应根据用户实际需求及管理要求实现数据的互联互通。需提供软件产品彩页或者软件界面的截图作为技术证明材料。</w:t>
            </w:r>
          </w:p>
          <w:p w14:paraId="7FCF5D2C">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3.具备严格的权限管理及控制体系，并支持数字认证、数字签名等技术，可以方便的与CA系统整合，保证系统安全。</w:t>
            </w:r>
          </w:p>
          <w:p w14:paraId="6EB2837F">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4.系统支持和提供Web Service（符合WS-Security技术标准）接口、文件包或读写数据库等方式与其他系统交换数据。</w:t>
            </w:r>
          </w:p>
        </w:tc>
      </w:tr>
      <w:tr w14:paraId="2A16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27B440B8">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3</w:t>
            </w:r>
          </w:p>
        </w:tc>
        <w:tc>
          <w:tcPr>
            <w:tcW w:w="397" w:type="pct"/>
            <w:vMerge w:val="restart"/>
            <w:noWrap w:val="0"/>
            <w:vAlign w:val="center"/>
          </w:tcPr>
          <w:p w14:paraId="0CFF9F30">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性能要求</w:t>
            </w:r>
          </w:p>
        </w:tc>
        <w:tc>
          <w:tcPr>
            <w:tcW w:w="667" w:type="pct"/>
            <w:noWrap w:val="0"/>
            <w:vAlign w:val="center"/>
          </w:tcPr>
          <w:p w14:paraId="3885D337">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响应时间与并发访问</w:t>
            </w:r>
          </w:p>
        </w:tc>
        <w:tc>
          <w:tcPr>
            <w:tcW w:w="3534" w:type="pct"/>
            <w:noWrap w:val="0"/>
            <w:vAlign w:val="top"/>
          </w:tcPr>
          <w:p w14:paraId="011C0D08">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后台管理系统支持最大并发量不小于300，同时在线人数不小于3000，系统运行流畅，具有良好的响应性能，用户日常操作的响应时间不大于3秒。</w:t>
            </w:r>
          </w:p>
        </w:tc>
      </w:tr>
      <w:tr w14:paraId="7692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2ABEAC5C">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46558F86">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35F7EAA4">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稳定性</w:t>
            </w:r>
          </w:p>
        </w:tc>
        <w:tc>
          <w:tcPr>
            <w:tcW w:w="3534" w:type="pct"/>
            <w:noWrap w:val="0"/>
            <w:vAlign w:val="top"/>
          </w:tcPr>
          <w:p w14:paraId="6BB48881">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通过良好的系统架构设计，可通过集群等软硬件设备的运用，通过与安全支撑平台的接口等多种手段，保证系统运行的稳定性。</w:t>
            </w:r>
          </w:p>
        </w:tc>
      </w:tr>
      <w:tr w14:paraId="1F94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2A06208C">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205722A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66D2E640">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不间断性</w:t>
            </w:r>
          </w:p>
        </w:tc>
        <w:tc>
          <w:tcPr>
            <w:tcW w:w="3534" w:type="pct"/>
            <w:noWrap w:val="0"/>
            <w:vAlign w:val="top"/>
          </w:tcPr>
          <w:p w14:paraId="5A724FC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为保证系统二十四小时提供不间断访问，支持在关键路径上实现冗余，关键点上实现热备或群集，并保证运行中的数据同步和故障发生时系统自动接管或切换。</w:t>
            </w:r>
          </w:p>
        </w:tc>
      </w:tr>
      <w:tr w14:paraId="0146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752E26F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4</w:t>
            </w:r>
          </w:p>
        </w:tc>
        <w:tc>
          <w:tcPr>
            <w:tcW w:w="397" w:type="pct"/>
            <w:vMerge w:val="restart"/>
            <w:noWrap w:val="0"/>
            <w:vAlign w:val="center"/>
          </w:tcPr>
          <w:p w14:paraId="7027FD5F">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图像和视频采集管理</w:t>
            </w:r>
          </w:p>
        </w:tc>
        <w:tc>
          <w:tcPr>
            <w:tcW w:w="667" w:type="pct"/>
            <w:noWrap w:val="0"/>
            <w:vAlign w:val="center"/>
          </w:tcPr>
          <w:p w14:paraId="50A2F68A">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图像和视频采集</w:t>
            </w:r>
          </w:p>
        </w:tc>
        <w:tc>
          <w:tcPr>
            <w:tcW w:w="3534" w:type="pct"/>
            <w:noWrap w:val="0"/>
            <w:vAlign w:val="top"/>
          </w:tcPr>
          <w:p w14:paraId="576588FE">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1.支持器械包的图像和视频采集功能。通过高拍仪或电脑连接的高清摄像头，可采集回收、装配环节的照片和视频，并关联到器械包。</w:t>
            </w:r>
          </w:p>
          <w:p w14:paraId="520B600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2.关联包外标签或包内标签扫描标签条码和输入器械包名称即可查询采集到的图像和视频信息。</w:t>
            </w:r>
          </w:p>
        </w:tc>
      </w:tr>
      <w:tr w14:paraId="7E61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47549F72">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7FAEF718">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3C8B980E">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超期自动删除</w:t>
            </w:r>
          </w:p>
        </w:tc>
        <w:tc>
          <w:tcPr>
            <w:tcW w:w="3534" w:type="pct"/>
            <w:noWrap w:val="0"/>
            <w:vAlign w:val="top"/>
          </w:tcPr>
          <w:p w14:paraId="716A046F">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可设置图像和视频保存的天数，超过保存期限的图像和视频会自动删除，以释放存储空间。需提供软件产品彩页或者软件界面的截图作为技术证明材料。</w:t>
            </w:r>
          </w:p>
        </w:tc>
      </w:tr>
      <w:tr w14:paraId="0D8A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040C3577">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5</w:t>
            </w:r>
          </w:p>
        </w:tc>
        <w:tc>
          <w:tcPr>
            <w:tcW w:w="397" w:type="pct"/>
            <w:vMerge w:val="restart"/>
            <w:noWrap w:val="0"/>
            <w:vAlign w:val="center"/>
          </w:tcPr>
          <w:p w14:paraId="67A79E1E">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回收清点管理</w:t>
            </w:r>
          </w:p>
        </w:tc>
        <w:tc>
          <w:tcPr>
            <w:tcW w:w="667" w:type="pct"/>
            <w:noWrap w:val="0"/>
            <w:vAlign w:val="center"/>
          </w:tcPr>
          <w:p w14:paraId="37313B30">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PDA预回收功能</w:t>
            </w:r>
          </w:p>
        </w:tc>
        <w:tc>
          <w:tcPr>
            <w:tcW w:w="3534" w:type="pct"/>
            <w:noWrap w:val="0"/>
            <w:vAlign w:val="top"/>
          </w:tcPr>
          <w:p w14:paraId="05DAB21D">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1.物品交接，通过PDA手持终端记录回收物品的种类和数量，取消纸质交接单。支持扫码或者输入物品名称添加交接物品。</w:t>
            </w:r>
          </w:p>
          <w:p w14:paraId="2C367DA1">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2.可拍摄手术器械的照片和视频取证。</w:t>
            </w:r>
          </w:p>
          <w:p w14:paraId="2D3A60A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.支持手术结束后提醒回收功能，手术结束后，可立即通过PDA通知回收人员去到结束手术的手术间进行回收。需提供软件产品彩页或者软件界面的截图作为技术证明材料。</w:t>
            </w:r>
          </w:p>
        </w:tc>
      </w:tr>
      <w:tr w14:paraId="112E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5300DD7C">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1D5375F4">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1F86AF4C">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回收归还功能</w:t>
            </w:r>
          </w:p>
        </w:tc>
        <w:tc>
          <w:tcPr>
            <w:tcW w:w="3534" w:type="pct"/>
            <w:noWrap w:val="0"/>
            <w:vAlign w:val="top"/>
          </w:tcPr>
          <w:p w14:paraId="6AC429DB">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回收清点时，可以对申请单上的物品进行一键归还，自动提取申请单上的结算科室作为归还科室，并对归还的物品添加归还备注信息，把备注信息打印在物品的包外标签上。 </w:t>
            </w:r>
          </w:p>
        </w:tc>
      </w:tr>
      <w:tr w14:paraId="6D9C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37CF4A16">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6</w:t>
            </w:r>
          </w:p>
        </w:tc>
        <w:tc>
          <w:tcPr>
            <w:tcW w:w="397" w:type="pct"/>
            <w:vMerge w:val="restart"/>
            <w:noWrap w:val="0"/>
            <w:vAlign w:val="center"/>
          </w:tcPr>
          <w:p w14:paraId="0C4CD6F7">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费用管理</w:t>
            </w:r>
          </w:p>
        </w:tc>
        <w:tc>
          <w:tcPr>
            <w:tcW w:w="667" w:type="pct"/>
            <w:noWrap w:val="0"/>
            <w:vAlign w:val="center"/>
          </w:tcPr>
          <w:p w14:paraId="3FBD6F95">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补充与更换器械</w:t>
            </w:r>
          </w:p>
        </w:tc>
        <w:tc>
          <w:tcPr>
            <w:tcW w:w="3534" w:type="pct"/>
            <w:noWrap w:val="0"/>
            <w:vAlign w:val="top"/>
          </w:tcPr>
          <w:p w14:paraId="001AF4C0">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1.装配管理界面，支持在器械包的器械明细列表中，直接选择件器械进行补充或者更换，支持从器械仓库中选择任意的器械进行补充或者更换。</w:t>
            </w:r>
          </w:p>
          <w:p w14:paraId="04ABE0F5">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2.支持在装配并打印器械包标签后，也可对该器械包内的器械进行补充或者更换。</w:t>
            </w:r>
          </w:p>
          <w:p w14:paraId="732E08C6">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3.支持收取补充或者更换器械的成本费用。</w:t>
            </w:r>
          </w:p>
        </w:tc>
      </w:tr>
      <w:tr w14:paraId="5855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161104E8">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46757ED0">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66C3C268">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新器械包</w:t>
            </w:r>
          </w:p>
        </w:tc>
        <w:tc>
          <w:tcPr>
            <w:tcW w:w="3534" w:type="pct"/>
            <w:noWrap w:val="0"/>
            <w:vAlign w:val="top"/>
          </w:tcPr>
          <w:p w14:paraId="2E3691EE">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1.在回收清点界面录入新器械包则一键录入器械包费用。</w:t>
            </w:r>
          </w:p>
          <w:p w14:paraId="31BBA31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2.根据用户需求实现器械包费用数据与财务系统对接。</w:t>
            </w:r>
          </w:p>
        </w:tc>
      </w:tr>
      <w:tr w14:paraId="5C0D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5FEAC93A">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7</w:t>
            </w:r>
          </w:p>
        </w:tc>
        <w:tc>
          <w:tcPr>
            <w:tcW w:w="397" w:type="pct"/>
            <w:vMerge w:val="restart"/>
            <w:noWrap w:val="0"/>
            <w:vAlign w:val="center"/>
          </w:tcPr>
          <w:p w14:paraId="05945FC2">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发货管理</w:t>
            </w:r>
          </w:p>
        </w:tc>
        <w:tc>
          <w:tcPr>
            <w:tcW w:w="667" w:type="pct"/>
            <w:noWrap w:val="0"/>
            <w:vAlign w:val="center"/>
          </w:tcPr>
          <w:p w14:paraId="5635ABB1">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器械包发货时优先发回原申请单模式</w:t>
            </w:r>
          </w:p>
        </w:tc>
        <w:tc>
          <w:tcPr>
            <w:tcW w:w="3534" w:type="pct"/>
            <w:noWrap w:val="0"/>
            <w:vAlign w:val="top"/>
          </w:tcPr>
          <w:p w14:paraId="30092E51">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支持器械包发货时优先发到对应回收的申请单上，而不是根据先回收先发放原则优先发放到其它的申请单，解决待发货申请单积压时排查不便的问题。对于消毒供应中心有基数的器械包，支持按先回收先发放的原则发往最早回收的申请单。需提供软件产品彩页或者软件界面的截图作为技术证明材料。</w:t>
            </w:r>
          </w:p>
        </w:tc>
      </w:tr>
      <w:tr w14:paraId="16A9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7749D78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576219E4">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4561D15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发货单格式优化</w:t>
            </w:r>
          </w:p>
        </w:tc>
        <w:tc>
          <w:tcPr>
            <w:tcW w:w="3534" w:type="pct"/>
            <w:noWrap w:val="0"/>
            <w:vAlign w:val="top"/>
          </w:tcPr>
          <w:p w14:paraId="08C4ACF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1.发货单增加打印加急标识。</w:t>
            </w:r>
          </w:p>
          <w:p w14:paraId="45D26676">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2.增加灭菌方式列，打印器械包的灭菌方式。</w:t>
            </w:r>
          </w:p>
        </w:tc>
      </w:tr>
      <w:tr w14:paraId="62D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noWrap w:val="0"/>
            <w:vAlign w:val="center"/>
          </w:tcPr>
          <w:p w14:paraId="605BE2E2">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8</w:t>
            </w:r>
          </w:p>
        </w:tc>
        <w:tc>
          <w:tcPr>
            <w:tcW w:w="397" w:type="pct"/>
            <w:noWrap w:val="0"/>
            <w:vAlign w:val="center"/>
          </w:tcPr>
          <w:p w14:paraId="67E1FD29">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使用记录管理</w:t>
            </w:r>
          </w:p>
        </w:tc>
        <w:tc>
          <w:tcPr>
            <w:tcW w:w="667" w:type="pct"/>
            <w:noWrap w:val="0"/>
            <w:vAlign w:val="center"/>
          </w:tcPr>
          <w:p w14:paraId="08FC5A58">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使用记录录入分析报表</w:t>
            </w:r>
          </w:p>
        </w:tc>
        <w:tc>
          <w:tcPr>
            <w:tcW w:w="3534" w:type="pct"/>
            <w:noWrap w:val="0"/>
            <w:vAlign w:val="top"/>
          </w:tcPr>
          <w:p w14:paraId="439482B6">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提供手术科室的器械包使用记录录入率分析报表，支持对手术科室没录入使用记录的器械包情况进行数据分析，可以按时间段查询手术科室没录入使用记录的器械包种类、数量和比例等数据，统计时可排除非手术科室使用后回收的器械包，例如消毒供应中心给科室增加基数的新器械包以及维修回来的器械包等。</w:t>
            </w:r>
          </w:p>
        </w:tc>
      </w:tr>
      <w:tr w14:paraId="6492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49897572">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9</w:t>
            </w:r>
          </w:p>
        </w:tc>
        <w:tc>
          <w:tcPr>
            <w:tcW w:w="397" w:type="pct"/>
            <w:vMerge w:val="restart"/>
            <w:noWrap w:val="0"/>
            <w:vAlign w:val="center"/>
          </w:tcPr>
          <w:p w14:paraId="067D40B4">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数据可视化</w:t>
            </w:r>
          </w:p>
        </w:tc>
        <w:tc>
          <w:tcPr>
            <w:tcW w:w="667" w:type="pct"/>
            <w:noWrap w:val="0"/>
            <w:vAlign w:val="center"/>
          </w:tcPr>
          <w:p w14:paraId="5E782A07">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数据可视化</w:t>
            </w:r>
          </w:p>
        </w:tc>
        <w:tc>
          <w:tcPr>
            <w:tcW w:w="3534" w:type="pct"/>
            <w:noWrap w:val="0"/>
            <w:vAlign w:val="top"/>
          </w:tcPr>
          <w:p w14:paraId="33A54796">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在监控大屏上，采用图形化方式实现数据展示，展示医院消毒供应业务的实时运行数据和各种数据指标：</w:t>
            </w:r>
          </w:p>
          <w:p w14:paraId="46AF0F66">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1.根据提供的交班表格，实时呈现交班的数据，支持打印；需提供软件产品彩页或者软件界面的截图作为技术证明材料。</w:t>
            </w:r>
          </w:p>
          <w:p w14:paraId="0D2E01AE">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加急器械包信息实时显示及支持便捷查询；需提供软件产品彩页或者软件界面的截图作为技术证明材料。</w:t>
            </w:r>
          </w:p>
          <w:p w14:paraId="2158085C">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工作量指标（物品回收、清洗、包装、灭菌、发放的数量；清洗机、灭菌器运行的炉次数、外来器械包处理数量等）、质量监测指标（器械清洗不合格数量、湿包、破包的数量等）、财务成本核算指标（各科室消毒灭菌的成本费用等）；需提供软件产品彩页或者软件界面的截图作为技术证明材料。</w:t>
            </w:r>
          </w:p>
          <w:p w14:paraId="36F5DC71">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4.数据指标可按当天、月度、年度累计值的方式进行呈现。需提供软件产品彩页或者软件界面的截图作为技术证明材料。</w:t>
            </w:r>
          </w:p>
        </w:tc>
      </w:tr>
      <w:tr w14:paraId="3ADE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39BA5ACE">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55D29A5C">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1D8A6E2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语音播报功能</w:t>
            </w:r>
          </w:p>
        </w:tc>
        <w:tc>
          <w:tcPr>
            <w:tcW w:w="3534" w:type="pct"/>
            <w:noWrap w:val="0"/>
            <w:vAlign w:val="top"/>
          </w:tcPr>
          <w:p w14:paraId="07314A6F">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对于业务运行中的重要信息，例如使用科室申请的急用器械包等，支持通过语音播报进行提醒。需提供软件产品彩页或者软件界面的截图作为技术证明材料。</w:t>
            </w:r>
          </w:p>
        </w:tc>
      </w:tr>
      <w:tr w14:paraId="35D0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784DE514">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10</w:t>
            </w:r>
          </w:p>
        </w:tc>
        <w:tc>
          <w:tcPr>
            <w:tcW w:w="397" w:type="pct"/>
            <w:vMerge w:val="restart"/>
            <w:noWrap w:val="0"/>
            <w:vAlign w:val="center"/>
          </w:tcPr>
          <w:p w14:paraId="34A40AD2">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灭菌监测包管理</w:t>
            </w:r>
          </w:p>
        </w:tc>
        <w:tc>
          <w:tcPr>
            <w:tcW w:w="667" w:type="pct"/>
            <w:noWrap w:val="0"/>
            <w:vAlign w:val="center"/>
          </w:tcPr>
          <w:p w14:paraId="28D3D674">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灭菌监测包</w:t>
            </w:r>
          </w:p>
        </w:tc>
        <w:tc>
          <w:tcPr>
            <w:tcW w:w="3534" w:type="pct"/>
            <w:noWrap w:val="0"/>
            <w:vAlign w:val="center"/>
          </w:tcPr>
          <w:p w14:paraId="67BA7DD8">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eastAsia="zh-CN"/>
              </w:rPr>
              <w:t>灭</w:t>
            </w:r>
            <w:r>
              <w:rPr>
                <w:rFonts w:hint="eastAsia" w:ascii="宋体" w:hAnsi="宋体" w:eastAsia="宋体" w:cs="宋体"/>
                <w:sz w:val="21"/>
                <w:szCs w:val="21"/>
              </w:rPr>
              <w:t>菌监测包的消耗及使用管理，可设定灭菌监测包的放置规则，开炉时进行灭菌监测包检查，没按要求放置则禁止开炉，避免灭菌无效。需提供软件产品彩页或者软件界面的截图作为技术证明材料。</w:t>
            </w:r>
          </w:p>
        </w:tc>
      </w:tr>
      <w:tr w14:paraId="6AD9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4D0462D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740B8C50">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04A3B9BF">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灭菌告警</w:t>
            </w:r>
          </w:p>
        </w:tc>
        <w:tc>
          <w:tcPr>
            <w:tcW w:w="3534" w:type="pct"/>
            <w:noWrap w:val="0"/>
            <w:vAlign w:val="center"/>
          </w:tcPr>
          <w:p w14:paraId="693EE6AB">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可根据灭菌器类型（高温或者低温）、炉次（第1炉或者其它炉次）、所灭菌物品类型（不含植入物的器械包、含植入物的器械包、外来器械包等），设置哪些场景下需要进行何种灭菌监测（化学、生物监测），系统可自动识别是否漏做生物或化学监测，发出告警并发出鸣叫声提醒操作员。以避免灭菌无效，造成灭菌失败事件发生。需提供软件产品彩页或者软件界面的截图作为技术证明材料。</w:t>
            </w:r>
          </w:p>
        </w:tc>
      </w:tr>
      <w:tr w14:paraId="0D8E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3E7E7F0B">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39910736">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4121BAAC">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提醒方式设置</w:t>
            </w:r>
          </w:p>
        </w:tc>
        <w:tc>
          <w:tcPr>
            <w:tcW w:w="3534" w:type="pct"/>
            <w:noWrap w:val="0"/>
            <w:vAlign w:val="center"/>
          </w:tcPr>
          <w:p w14:paraId="65B13CF1">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可设置为强制要求或者只是进行提醒。通过告警声音、震动以及红色背景进行提醒。</w:t>
            </w:r>
          </w:p>
        </w:tc>
      </w:tr>
      <w:tr w14:paraId="3E0A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0C11D90A">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11</w:t>
            </w:r>
          </w:p>
        </w:tc>
        <w:tc>
          <w:tcPr>
            <w:tcW w:w="397" w:type="pct"/>
            <w:vMerge w:val="restart"/>
            <w:noWrap w:val="0"/>
            <w:vAlign w:val="center"/>
          </w:tcPr>
          <w:p w14:paraId="26D9920A">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智能报表</w:t>
            </w:r>
          </w:p>
        </w:tc>
        <w:tc>
          <w:tcPr>
            <w:tcW w:w="667" w:type="pct"/>
            <w:noWrap w:val="0"/>
            <w:vAlign w:val="center"/>
          </w:tcPr>
          <w:p w14:paraId="782D794D">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自定义报表</w:t>
            </w:r>
          </w:p>
        </w:tc>
        <w:tc>
          <w:tcPr>
            <w:tcW w:w="3534" w:type="pct"/>
            <w:noWrap w:val="0"/>
            <w:vAlign w:val="top"/>
          </w:tcPr>
          <w:p w14:paraId="593992BA">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提供自定义报表功能，为用户提供所见即所得的报表制作功能。用户可以通过本模块自己制作新的报表，设置报表名称、选择报表所展示的数据集、设定报表的类型（表格、饼图、柱状图、折线图等）、通过拖拽的方式选择数据集的字段，设定报表的过滤查询条件，实现无纸化运行；需提供软件产品彩页或者软件界面的截图作为技术证明材料。</w:t>
            </w:r>
          </w:p>
          <w:p w14:paraId="74D40F55">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2.根据用户需求对提供的报表进行持续优化；需提供软件产品彩页或者软件界面的截图作为技术证明材料。</w:t>
            </w:r>
          </w:p>
          <w:p w14:paraId="7C3871EF">
            <w:pPr>
              <w:keepNext w:val="0"/>
              <w:keepLines w:val="0"/>
              <w:pageBreakBefore w:val="0"/>
              <w:widowControl w:val="0"/>
              <w:kinsoku/>
              <w:wordWrap/>
              <w:overflowPunct/>
              <w:topLinePunct w:val="0"/>
              <w:bidi w:val="0"/>
              <w:snapToGrid/>
              <w:spacing w:line="360" w:lineRule="auto"/>
              <w:ind w:left="203" w:leftChars="0" w:hanging="203" w:hangingChars="97"/>
              <w:jc w:val="left"/>
              <w:textAlignment w:val="auto"/>
              <w:rPr>
                <w:rFonts w:hint="eastAsia" w:ascii="宋体" w:hAnsi="宋体" w:eastAsia="宋体" w:cs="宋体"/>
                <w:sz w:val="21"/>
                <w:szCs w:val="21"/>
              </w:rPr>
            </w:pPr>
            <w:r>
              <w:rPr>
                <w:rFonts w:hint="eastAsia" w:ascii="宋体" w:hAnsi="宋体" w:eastAsia="宋体" w:cs="宋体"/>
                <w:sz w:val="21"/>
                <w:szCs w:val="21"/>
              </w:rPr>
              <w:t>3.报表根据用户需求与医院其他系统进行接口对接，实时呈现用户需要数据。需提供软件产品彩页或者软件界面的截图作为技术证明材料。</w:t>
            </w:r>
          </w:p>
        </w:tc>
      </w:tr>
      <w:tr w14:paraId="6F96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5C46619C">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766D176E">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31F52580">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数据源管理</w:t>
            </w:r>
          </w:p>
        </w:tc>
        <w:tc>
          <w:tcPr>
            <w:tcW w:w="3534" w:type="pct"/>
            <w:noWrap w:val="0"/>
            <w:vAlign w:val="top"/>
          </w:tcPr>
          <w:p w14:paraId="52C43986">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用户可自行选择报表所统计的数据源（包含申请、回收、清洗、装配、灭菌、发货、使用等环节的数据），可以通过拖拽方式设定报表的查询条件以及查询结果表格的列。自定义报表模块通过浏览器即可进行定制制作，无须安装额外的报表客户端软件，也不需要使用SQL等编程语言。需提供软件产品彩页或者软件界面的截图作为技术证明材料。</w:t>
            </w:r>
          </w:p>
        </w:tc>
      </w:tr>
      <w:tr w14:paraId="2E22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786FF4E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12</w:t>
            </w:r>
          </w:p>
        </w:tc>
        <w:tc>
          <w:tcPr>
            <w:tcW w:w="397" w:type="pct"/>
            <w:vMerge w:val="restart"/>
            <w:noWrap w:val="0"/>
            <w:vAlign w:val="center"/>
          </w:tcPr>
          <w:p w14:paraId="13F5DF72">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质量监测、定期监测</w:t>
            </w:r>
          </w:p>
        </w:tc>
        <w:tc>
          <w:tcPr>
            <w:tcW w:w="667" w:type="pct"/>
            <w:noWrap w:val="0"/>
            <w:vAlign w:val="center"/>
          </w:tcPr>
          <w:p w14:paraId="2C3207D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2024年新版消毒供应质控指标的支持</w:t>
            </w:r>
          </w:p>
        </w:tc>
        <w:tc>
          <w:tcPr>
            <w:tcW w:w="3534" w:type="pct"/>
            <w:noWrap w:val="0"/>
            <w:vAlign w:val="top"/>
          </w:tcPr>
          <w:p w14:paraId="780B1271">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卫健委医管所2024年185号《消毒供应质量控制指标（ 2024年版）》。根据科室需求完善8项消毒供应质量控制指标：复用医疗器械集中管理率、继续教育率、从业人员离职(岗)率、设备设施定期维护/检测完成率、器械清洗效果定期抽检合格率、植入物及外来医疗器械清洗消毒返还合格率、植入物及外来医疗器械清洗消毒返还合格率、过氧化氢(等离子体)灭菌效果监测合格率）。</w:t>
            </w:r>
          </w:p>
        </w:tc>
      </w:tr>
      <w:tr w14:paraId="000E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5FDE9B67">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446DA38A">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09756306">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维护预案与指引</w:t>
            </w:r>
          </w:p>
        </w:tc>
        <w:tc>
          <w:tcPr>
            <w:tcW w:w="3534" w:type="pct"/>
            <w:noWrap w:val="0"/>
            <w:vAlign w:val="top"/>
          </w:tcPr>
          <w:p w14:paraId="2F46F0C6">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支持定义质量监测、定期监测的基本信息描述以及维护预案与指引，基本信息描述可作为监测项的说明进行显示，维护预案与指引支持以图文并茂的方式进行定义和展示。</w:t>
            </w:r>
          </w:p>
        </w:tc>
      </w:tr>
      <w:tr w14:paraId="4B78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noWrap w:val="0"/>
            <w:vAlign w:val="center"/>
          </w:tcPr>
          <w:p w14:paraId="682B491A">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13</w:t>
            </w:r>
          </w:p>
        </w:tc>
        <w:tc>
          <w:tcPr>
            <w:tcW w:w="397" w:type="pct"/>
            <w:noWrap w:val="0"/>
            <w:vAlign w:val="center"/>
          </w:tcPr>
          <w:p w14:paraId="45CE5D9F">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软式内镜管理</w:t>
            </w:r>
          </w:p>
        </w:tc>
        <w:tc>
          <w:tcPr>
            <w:tcW w:w="667" w:type="pct"/>
            <w:noWrap w:val="0"/>
            <w:vAlign w:val="center"/>
          </w:tcPr>
          <w:p w14:paraId="4FEBEE33">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软式内镜RFID管理</w:t>
            </w:r>
          </w:p>
        </w:tc>
        <w:tc>
          <w:tcPr>
            <w:tcW w:w="3534" w:type="pct"/>
            <w:noWrap w:val="0"/>
            <w:vAlign w:val="top"/>
          </w:tcPr>
          <w:p w14:paraId="3FBCF08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1.支持软式内镜管理，用于对消毒供应中心所处理的各类软式内镜的闭环流程管理。</w:t>
            </w:r>
          </w:p>
          <w:p w14:paraId="389879AE">
            <w:pPr>
              <w:pStyle w:val="17"/>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2.支持为每条软式内镜安装RFID身份标签，清洗工作人员佩戴RFID手环，软式内镜的清洗、漂洗、消毒、末洗、干燥等环节通过RFID非接触式感应即可完成该环节清洗记录的登记。</w:t>
            </w:r>
          </w:p>
        </w:tc>
      </w:tr>
      <w:tr w14:paraId="3C71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noWrap w:val="0"/>
            <w:vAlign w:val="center"/>
          </w:tcPr>
          <w:p w14:paraId="24A8F964">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14</w:t>
            </w:r>
          </w:p>
        </w:tc>
        <w:tc>
          <w:tcPr>
            <w:tcW w:w="397" w:type="pct"/>
            <w:noWrap w:val="0"/>
            <w:vAlign w:val="center"/>
          </w:tcPr>
          <w:p w14:paraId="518D0C8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硬式内镜管理</w:t>
            </w:r>
          </w:p>
        </w:tc>
        <w:tc>
          <w:tcPr>
            <w:tcW w:w="667" w:type="pct"/>
            <w:noWrap w:val="0"/>
            <w:vAlign w:val="center"/>
          </w:tcPr>
          <w:p w14:paraId="029538E3">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硬式内镜检测</w:t>
            </w:r>
          </w:p>
        </w:tc>
        <w:tc>
          <w:tcPr>
            <w:tcW w:w="3534" w:type="pct"/>
            <w:noWrap w:val="0"/>
            <w:vAlign w:val="top"/>
          </w:tcPr>
          <w:p w14:paraId="2E8A2775">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eastAsia="zh-CN"/>
              </w:rPr>
              <w:t>通</w:t>
            </w:r>
            <w:r>
              <w:rPr>
                <w:rFonts w:hint="eastAsia" w:ascii="宋体" w:hAnsi="宋体" w:eastAsia="宋体" w:cs="宋体"/>
                <w:sz w:val="21"/>
                <w:szCs w:val="21"/>
              </w:rPr>
              <w:t>过4k高清电子目镜，在PC端显示器上查看采集内窥镜的成像照片和视频，并可留存照片和视频与内镜进行绑定，支持进行追溯查询（提供配套的硬件设备）。需提供软件产品彩页或者软件界面的截图作为技术证明材料。</w:t>
            </w:r>
          </w:p>
        </w:tc>
      </w:tr>
      <w:tr w14:paraId="2FB6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noWrap w:val="0"/>
            <w:vAlign w:val="center"/>
          </w:tcPr>
          <w:p w14:paraId="0135338B">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15</w:t>
            </w:r>
          </w:p>
        </w:tc>
        <w:tc>
          <w:tcPr>
            <w:tcW w:w="397" w:type="pct"/>
            <w:noWrap w:val="0"/>
            <w:vAlign w:val="center"/>
          </w:tcPr>
          <w:p w14:paraId="41A1BCDE">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AI视觉识别</w:t>
            </w:r>
          </w:p>
        </w:tc>
        <w:tc>
          <w:tcPr>
            <w:tcW w:w="667" w:type="pct"/>
            <w:noWrap w:val="0"/>
            <w:vAlign w:val="center"/>
          </w:tcPr>
          <w:p w14:paraId="562E0B6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AI视觉识别器械的SN序列号</w:t>
            </w:r>
          </w:p>
        </w:tc>
        <w:tc>
          <w:tcPr>
            <w:tcW w:w="3534" w:type="pct"/>
            <w:noWrap w:val="0"/>
            <w:vAlign w:val="top"/>
          </w:tcPr>
          <w:p w14:paraId="7DE59561">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通过高清摄像头，采用机器视觉技术识别单件手术器械的序列号，可通过序列号跟踪该器械的使用次数，可设置该器械的最大使用次数，达到最大使用次数后不允许使用，强制报废处理。</w:t>
            </w:r>
          </w:p>
        </w:tc>
      </w:tr>
      <w:tr w14:paraId="633B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noWrap w:val="0"/>
            <w:vAlign w:val="center"/>
          </w:tcPr>
          <w:p w14:paraId="41DB0CB9">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16</w:t>
            </w:r>
          </w:p>
        </w:tc>
        <w:tc>
          <w:tcPr>
            <w:tcW w:w="397" w:type="pct"/>
            <w:noWrap w:val="0"/>
            <w:vAlign w:val="center"/>
          </w:tcPr>
          <w:p w14:paraId="2CEB91D8">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智能语音识别</w:t>
            </w:r>
          </w:p>
        </w:tc>
        <w:tc>
          <w:tcPr>
            <w:tcW w:w="667" w:type="pct"/>
            <w:noWrap w:val="0"/>
            <w:vAlign w:val="center"/>
          </w:tcPr>
          <w:p w14:paraId="04D920F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智能语音识别功能</w:t>
            </w:r>
          </w:p>
        </w:tc>
        <w:tc>
          <w:tcPr>
            <w:tcW w:w="3534" w:type="pct"/>
            <w:noWrap w:val="0"/>
            <w:vAlign w:val="top"/>
          </w:tcPr>
          <w:p w14:paraId="2B7DCF5D">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1.支持通过唤醒词唤醒语音识别功能，休眠时系统仍在低功耗监听，仅在识别到唤醒词后切换到已唤醒并进行语音识别，若超过 10 秒无输入，将自动回到休眠。需提供软件产品彩页或者软件界面的截图作为技术证明材料。</w:t>
            </w:r>
          </w:p>
          <w:p w14:paraId="699C577C">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2.支持在去污区回收清点时，通过语音指令，语音输入器械包和名称和数量，加快填单的速度；并支持器械信息查询、器械图片查看等语音识别。需提供软件产品彩页或者软件界面的截图作为技术证明材料。</w:t>
            </w:r>
          </w:p>
        </w:tc>
      </w:tr>
      <w:tr w14:paraId="6EBD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noWrap w:val="0"/>
            <w:vAlign w:val="center"/>
          </w:tcPr>
          <w:p w14:paraId="422384E6">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17</w:t>
            </w:r>
          </w:p>
        </w:tc>
        <w:tc>
          <w:tcPr>
            <w:tcW w:w="397" w:type="pct"/>
            <w:noWrap w:val="0"/>
            <w:vAlign w:val="center"/>
          </w:tcPr>
          <w:p w14:paraId="038BB4A6">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器械唯一码管理</w:t>
            </w:r>
          </w:p>
        </w:tc>
        <w:tc>
          <w:tcPr>
            <w:tcW w:w="667" w:type="pct"/>
            <w:noWrap w:val="0"/>
            <w:vAlign w:val="center"/>
          </w:tcPr>
          <w:p w14:paraId="729CB3FA">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唯一码管理</w:t>
            </w:r>
          </w:p>
        </w:tc>
        <w:tc>
          <w:tcPr>
            <w:tcW w:w="3534" w:type="pct"/>
            <w:noWrap w:val="0"/>
            <w:vAlign w:val="top"/>
          </w:tcPr>
          <w:p w14:paraId="79DCBE78">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1.支持器械唯一码管理，器械的唯一包括器械厂家出厂时刻印到器械上的唯一码，以及用户自行编码并刻印到器械上的自定义唯一码。</w:t>
            </w:r>
          </w:p>
          <w:p w14:paraId="28C8320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2.通过扫描器械唯一码，可以实现回收、清洗、装配、使用等环节的身份确认和处理。</w:t>
            </w:r>
          </w:p>
          <w:p w14:paraId="575CBE3B">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3.通过器械唯一码，可以跟踪该器械的使用次数，可设置该器械的最大使用次数，达到最大使用次数后不允许使用，强制报废处理。</w:t>
            </w:r>
          </w:p>
          <w:p w14:paraId="766CD54E">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4.特殊唯一器械动态库管理，能便捷、精准识别器械包的库位系统管理</w:t>
            </w:r>
          </w:p>
        </w:tc>
      </w:tr>
      <w:tr w14:paraId="74F0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noWrap w:val="0"/>
            <w:vAlign w:val="center"/>
          </w:tcPr>
          <w:p w14:paraId="4FB74519">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18</w:t>
            </w:r>
          </w:p>
        </w:tc>
        <w:tc>
          <w:tcPr>
            <w:tcW w:w="397" w:type="pct"/>
            <w:noWrap w:val="0"/>
            <w:vAlign w:val="center"/>
          </w:tcPr>
          <w:p w14:paraId="3DC8B69C">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手写签名签收</w:t>
            </w:r>
          </w:p>
        </w:tc>
        <w:tc>
          <w:tcPr>
            <w:tcW w:w="667" w:type="pct"/>
            <w:noWrap w:val="0"/>
            <w:vAlign w:val="center"/>
          </w:tcPr>
          <w:p w14:paraId="6127B14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手写签名签收</w:t>
            </w:r>
          </w:p>
        </w:tc>
        <w:tc>
          <w:tcPr>
            <w:tcW w:w="3534" w:type="pct"/>
            <w:noWrap w:val="0"/>
            <w:vAlign w:val="top"/>
          </w:tcPr>
          <w:p w14:paraId="7C60442B">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电子化的物品签收管理，实现临床科室签收的无纸化。下送人员送货到临床科室，科室人员手写签名进行物品签收。取消纸质签收单。</w:t>
            </w:r>
          </w:p>
        </w:tc>
      </w:tr>
      <w:tr w14:paraId="10B7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052D6EDA">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19</w:t>
            </w:r>
          </w:p>
        </w:tc>
        <w:tc>
          <w:tcPr>
            <w:tcW w:w="397" w:type="pct"/>
            <w:vMerge w:val="restart"/>
            <w:noWrap w:val="0"/>
            <w:vAlign w:val="center"/>
          </w:tcPr>
          <w:p w14:paraId="79E5C079">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设备维护保养管理</w:t>
            </w:r>
          </w:p>
        </w:tc>
        <w:tc>
          <w:tcPr>
            <w:tcW w:w="667" w:type="pct"/>
            <w:noWrap w:val="0"/>
            <w:vAlign w:val="center"/>
          </w:tcPr>
          <w:p w14:paraId="1F213D91">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设备维保表单自定义</w:t>
            </w:r>
          </w:p>
        </w:tc>
        <w:tc>
          <w:tcPr>
            <w:tcW w:w="3534" w:type="pct"/>
            <w:noWrap w:val="0"/>
            <w:vAlign w:val="top"/>
          </w:tcPr>
          <w:p w14:paraId="5350653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提供设备维保表单自定义功能，用户可自定义维护保养的设备名称、维护保养项目、维保表单的登记项目，登记项目支持：日期、数字、文本、时间范围、单选、多选等多种类型的表单元素。需提供软件产品彩页或者软件界面的截图作为技术证明材料。</w:t>
            </w:r>
          </w:p>
          <w:p w14:paraId="6593F78D">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2.支持设备维保表单的版本管理。维保表单部署后，每修改一次再部署，版本号加一，确保不同版本之间的登记能正常。需提供软件产品彩页或者软件界面的截图作为技术证明材料。</w:t>
            </w:r>
          </w:p>
        </w:tc>
      </w:tr>
      <w:tr w14:paraId="5B64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36C5624F">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0A697C15">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742751B8">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设备维护周期定义与预警提醒</w:t>
            </w:r>
          </w:p>
        </w:tc>
        <w:tc>
          <w:tcPr>
            <w:tcW w:w="3534" w:type="pct"/>
            <w:noWrap w:val="0"/>
            <w:vAlign w:val="top"/>
          </w:tcPr>
          <w:p w14:paraId="16DC2684">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支持设备维护周期定义与提前预警天数定义，维护周期下拉框可选择天，周，月，季，半年，年等选项，提前预警天数输入框，可自定义进行某项维护保养的提前预警天数。需提供软件产品彩页或者软件界面的截图作为技术证明材料。</w:t>
            </w:r>
          </w:p>
          <w:p w14:paraId="322714BE">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2.满足提前预警条件或者超过维保时间时，系统弹窗提醒用户对应的设备维护保养信息。</w:t>
            </w:r>
          </w:p>
        </w:tc>
      </w:tr>
      <w:tr w14:paraId="63FF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4DD76CA8">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1FD7F9EE">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210F5BF6">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维保记录登记监测跟踪</w:t>
            </w:r>
          </w:p>
        </w:tc>
        <w:tc>
          <w:tcPr>
            <w:tcW w:w="3534" w:type="pct"/>
            <w:noWrap w:val="0"/>
            <w:vAlign w:val="top"/>
          </w:tcPr>
          <w:p w14:paraId="559A0ABC">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1.统一记录并归档清洗机及灭菌器设备的使用、监测（生物监测、物理监测、化学监测、BD监测）结果与保养维护记录。</w:t>
            </w:r>
          </w:p>
          <w:p w14:paraId="179917F5">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2.设备维护记录可通过报表查询。</w:t>
            </w:r>
          </w:p>
        </w:tc>
      </w:tr>
      <w:tr w14:paraId="61C7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noWrap w:val="0"/>
            <w:vAlign w:val="center"/>
          </w:tcPr>
          <w:p w14:paraId="7938CE7F">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20</w:t>
            </w:r>
          </w:p>
        </w:tc>
        <w:tc>
          <w:tcPr>
            <w:tcW w:w="397" w:type="pct"/>
            <w:noWrap w:val="0"/>
            <w:vAlign w:val="center"/>
          </w:tcPr>
          <w:p w14:paraId="7BA4A9DF">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外来器械管理</w:t>
            </w:r>
          </w:p>
        </w:tc>
        <w:tc>
          <w:tcPr>
            <w:tcW w:w="667" w:type="pct"/>
            <w:noWrap w:val="0"/>
            <w:vAlign w:val="center"/>
          </w:tcPr>
          <w:p w14:paraId="01E45DD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外来器械功能优化</w:t>
            </w:r>
          </w:p>
        </w:tc>
        <w:tc>
          <w:tcPr>
            <w:tcW w:w="3534" w:type="pct"/>
            <w:noWrap w:val="0"/>
            <w:vAlign w:val="top"/>
          </w:tcPr>
          <w:p w14:paraId="257C095C">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1.外来器械申请时增加拆分功能，可以输入数量快速拆分为多个小包，也可以更改小包数量。</w:t>
            </w:r>
          </w:p>
          <w:p w14:paraId="676CCE90">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2.外来器械申请的默认科室为手术室。</w:t>
            </w:r>
          </w:p>
          <w:p w14:paraId="6ED14DBE">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3.外来器械二次回收后状态默认为“循环使用”。</w:t>
            </w:r>
          </w:p>
          <w:p w14:paraId="17BF763A">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4.外来器械申请时可以关联清洗篮筐，便于后继环节的追溯处理。</w:t>
            </w:r>
          </w:p>
          <w:p w14:paraId="3D9E58FE">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5.回收清点模块增加外来器械的快捷链接，允许进行外来器械的申请等操作。</w:t>
            </w:r>
          </w:p>
          <w:p w14:paraId="632A681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6.外来器械申请单列表表格中，鼠标悬停窗口增加显示外来器械包的灭菌及发货时间。</w:t>
            </w:r>
          </w:p>
        </w:tc>
      </w:tr>
      <w:tr w14:paraId="6146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0E3BBAC1">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21</w:t>
            </w:r>
          </w:p>
        </w:tc>
        <w:tc>
          <w:tcPr>
            <w:tcW w:w="397" w:type="pct"/>
            <w:vMerge w:val="restart"/>
            <w:noWrap w:val="0"/>
            <w:vAlign w:val="center"/>
          </w:tcPr>
          <w:p w14:paraId="3F1C91F1">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器械包管理</w:t>
            </w:r>
          </w:p>
        </w:tc>
        <w:tc>
          <w:tcPr>
            <w:tcW w:w="667" w:type="pct"/>
            <w:noWrap w:val="0"/>
            <w:vAlign w:val="center"/>
          </w:tcPr>
          <w:p w14:paraId="7165937C">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器械包管理功能优化</w:t>
            </w:r>
          </w:p>
        </w:tc>
        <w:tc>
          <w:tcPr>
            <w:tcW w:w="3534" w:type="pct"/>
            <w:noWrap w:val="0"/>
            <w:vAlign w:val="top"/>
          </w:tcPr>
          <w:p w14:paraId="55CE2FBF">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1.器械包以及器械图片拍照后提供所见即所得的编辑功能，可对拍摄的照片进行编辑（例如增加文字说明、箭头、方框标注等）后上传。</w:t>
            </w:r>
          </w:p>
          <w:p w14:paraId="2D148C4C">
            <w:pPr>
              <w:pStyle w:val="17"/>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2.简化创建包定义以及器械材料定义的方式，支持直接输入器械包名称以及所包含的器械材料名称创建新的器械包定义，支持通过导入excel模板文件的方式创建包定义。</w:t>
            </w:r>
          </w:p>
          <w:p w14:paraId="39359A1D">
            <w:pPr>
              <w:pStyle w:val="17"/>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3.能在维护新器械包的界面，将新定义的器械包加入相应的科室申领模板。</w:t>
            </w:r>
          </w:p>
          <w:p w14:paraId="3452AC67">
            <w:pPr>
              <w:pStyle w:val="17"/>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4.简化器械包种类的设置，支持直接在输入框中进行设置。</w:t>
            </w:r>
          </w:p>
        </w:tc>
      </w:tr>
      <w:tr w14:paraId="22D3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42451172">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58BFDB1E">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5FD39A85">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超时停用</w:t>
            </w:r>
          </w:p>
        </w:tc>
        <w:tc>
          <w:tcPr>
            <w:tcW w:w="3534" w:type="pct"/>
            <w:noWrap w:val="0"/>
            <w:vAlign w:val="top"/>
          </w:tcPr>
          <w:p w14:paraId="653706B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对于超过1年时间没有使用的器械包和器械材料定义，自动修改其状态为停用状态，进入到停用物品列表。</w:t>
            </w:r>
          </w:p>
        </w:tc>
      </w:tr>
      <w:tr w14:paraId="2307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545C8477">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642CDD64">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7E2D668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器械包废弃的联动处理</w:t>
            </w:r>
          </w:p>
        </w:tc>
        <w:tc>
          <w:tcPr>
            <w:tcW w:w="3534" w:type="pct"/>
            <w:noWrap w:val="0"/>
            <w:vAlign w:val="top"/>
          </w:tcPr>
          <w:p w14:paraId="3BC63C60">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在装配等环节，发现因回收清点数量有误，需要废弃器械包条码时，支持自动联动修改回收数量，而不需要另外单独修改回收数量。</w:t>
            </w:r>
          </w:p>
        </w:tc>
      </w:tr>
      <w:tr w14:paraId="1A47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01" w:type="pct"/>
            <w:noWrap w:val="0"/>
            <w:vAlign w:val="center"/>
          </w:tcPr>
          <w:p w14:paraId="1A82CB0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22</w:t>
            </w:r>
          </w:p>
        </w:tc>
        <w:tc>
          <w:tcPr>
            <w:tcW w:w="397" w:type="pct"/>
            <w:noWrap w:val="0"/>
            <w:vAlign w:val="center"/>
          </w:tcPr>
          <w:p w14:paraId="142B9762">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器械模块管理</w:t>
            </w:r>
          </w:p>
        </w:tc>
        <w:tc>
          <w:tcPr>
            <w:tcW w:w="667" w:type="pct"/>
            <w:noWrap w:val="0"/>
            <w:vAlign w:val="center"/>
          </w:tcPr>
          <w:p w14:paraId="2F3EA9E4">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器械模块功能优化</w:t>
            </w:r>
          </w:p>
        </w:tc>
        <w:tc>
          <w:tcPr>
            <w:tcW w:w="3534" w:type="pct"/>
            <w:noWrap w:val="0"/>
            <w:vAlign w:val="top"/>
          </w:tcPr>
          <w:p w14:paraId="7F4EE2E3">
            <w:pPr>
              <w:pStyle w:val="17"/>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应能够在回收、装配、灭菌、发放等界面打开所有能用到的其它模块或使用子目录管理方式，根据用户需求优化操作细节，确保各项记录及查询操作便捷化。需提供软件产品彩页或者软件界面的截图作为技术证明材料。</w:t>
            </w:r>
          </w:p>
        </w:tc>
      </w:tr>
      <w:tr w14:paraId="0D54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noWrap w:val="0"/>
            <w:vAlign w:val="center"/>
          </w:tcPr>
          <w:p w14:paraId="1FBAC155">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23</w:t>
            </w:r>
          </w:p>
        </w:tc>
        <w:tc>
          <w:tcPr>
            <w:tcW w:w="397" w:type="pct"/>
            <w:noWrap w:val="0"/>
            <w:vAlign w:val="center"/>
          </w:tcPr>
          <w:p w14:paraId="7EE15157">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器械包闭环信息节点路线图</w:t>
            </w:r>
          </w:p>
        </w:tc>
        <w:tc>
          <w:tcPr>
            <w:tcW w:w="667" w:type="pct"/>
            <w:noWrap w:val="0"/>
            <w:vAlign w:val="center"/>
          </w:tcPr>
          <w:p w14:paraId="4F92C4F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器械包闭环信息节点路线图</w:t>
            </w:r>
          </w:p>
        </w:tc>
        <w:tc>
          <w:tcPr>
            <w:tcW w:w="3534" w:type="pct"/>
            <w:noWrap w:val="0"/>
            <w:vAlign w:val="top"/>
          </w:tcPr>
          <w:p w14:paraId="7CCCAA8E">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1.通过图形化方式，展示器械包的闭环流程节点的流转状态，已经流转的节点显示为红色，未流转的节点显示为绿色。</w:t>
            </w:r>
          </w:p>
          <w:p w14:paraId="03C89033">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2.对于已经流转的节点，可查询处理人和处理时间。</w:t>
            </w:r>
          </w:p>
          <w:p w14:paraId="3F713E87">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3.对于未经过的节点，可预计器械包到达各节点的时间。需提供软件产品彩页或者软件界面的截图作为技术证明材料。</w:t>
            </w:r>
          </w:p>
        </w:tc>
      </w:tr>
      <w:tr w14:paraId="67E3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4FAE9C9E">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24</w:t>
            </w:r>
          </w:p>
        </w:tc>
        <w:tc>
          <w:tcPr>
            <w:tcW w:w="397" w:type="pct"/>
            <w:vMerge w:val="restart"/>
            <w:noWrap w:val="0"/>
            <w:vAlign w:val="center"/>
          </w:tcPr>
          <w:p w14:paraId="5AC02259">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接口管理</w:t>
            </w:r>
          </w:p>
        </w:tc>
        <w:tc>
          <w:tcPr>
            <w:tcW w:w="667" w:type="pct"/>
            <w:noWrap w:val="0"/>
            <w:vAlign w:val="center"/>
          </w:tcPr>
          <w:p w14:paraId="639253B5">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科室和人员信息接口</w:t>
            </w:r>
          </w:p>
        </w:tc>
        <w:tc>
          <w:tcPr>
            <w:tcW w:w="3534" w:type="pct"/>
            <w:noWrap w:val="0"/>
            <w:vAlign w:val="center"/>
          </w:tcPr>
          <w:p w14:paraId="3862FE25">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与医院HIS或者集成平台进行科室和人员信息的同步。</w:t>
            </w:r>
          </w:p>
        </w:tc>
      </w:tr>
      <w:tr w14:paraId="169E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344DD5AB">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068EFE65">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3A9869B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患者信息接口</w:t>
            </w:r>
          </w:p>
        </w:tc>
        <w:tc>
          <w:tcPr>
            <w:tcW w:w="3534" w:type="pct"/>
            <w:noWrap w:val="0"/>
            <w:vAlign w:val="center"/>
          </w:tcPr>
          <w:p w14:paraId="711D606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根据手术患者腕带的二维码或者住院号，获取患者的手术信息。</w:t>
            </w:r>
          </w:p>
        </w:tc>
      </w:tr>
      <w:tr w14:paraId="3C14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56563F9E">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355036C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0E184E71">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手术排班/手麻信息接口</w:t>
            </w:r>
          </w:p>
        </w:tc>
        <w:tc>
          <w:tcPr>
            <w:tcW w:w="3534" w:type="pct"/>
            <w:noWrap w:val="0"/>
            <w:vAlign w:val="center"/>
          </w:tcPr>
          <w:p w14:paraId="5C795FE8">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系统需与手术麻醉系统进行实时对接，获取当日及预约手术：含预约号、手术间、计划/实际时间、手术状态（未开始/进行中/已结束）、首台标识、外来器械包标识及清单。可按手术状态、首台标识、外来器械包、手术名称及标识进行筛选显示。需提供软件产品彩页或者软件界面的截图作为技术证明材料。</w:t>
            </w:r>
          </w:p>
          <w:p w14:paraId="34FF862C">
            <w:pPr>
              <w:pStyle w:val="17"/>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2.支持定义不同手术名称所用到的器械包名称及数量信息，支持按手术分类汇总。</w:t>
            </w:r>
          </w:p>
          <w:p w14:paraId="7DF1FCD8">
            <w:pPr>
              <w:pStyle w:val="17"/>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3.支持术中的急用器械的快速回收处理，不需要等待手术结束，即可通过手麻系统的接口，为急用器械产生回收申请单进行加急处理。</w:t>
            </w:r>
          </w:p>
        </w:tc>
      </w:tr>
      <w:tr w14:paraId="4AC0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6572551D">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12AA2CB5">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3B3070B8">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设备接口管理</w:t>
            </w:r>
          </w:p>
        </w:tc>
        <w:tc>
          <w:tcPr>
            <w:tcW w:w="3534" w:type="pct"/>
            <w:noWrap w:val="0"/>
            <w:vAlign w:val="center"/>
          </w:tcPr>
          <w:p w14:paraId="1FC9485E">
            <w:pPr>
              <w:pStyle w:val="17"/>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1.系统与清洗设备进行对接，自动采集清洗机工作参数并显示在系统页面，可通过系统打印。</w:t>
            </w:r>
          </w:p>
          <w:p w14:paraId="402D5209">
            <w:pPr>
              <w:pStyle w:val="17"/>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2.系统与灭菌器设备进行对接，自动采集灭菌器工作参数并显示在系统页面，可通过系统打印。</w:t>
            </w:r>
          </w:p>
          <w:p w14:paraId="19ECB439">
            <w:pPr>
              <w:pStyle w:val="17"/>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3.系统与生物阅读器进行对接，获取生物监测结果，并与灭菌记录进行关联。</w:t>
            </w:r>
          </w:p>
        </w:tc>
      </w:tr>
      <w:tr w14:paraId="0BC3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noWrap w:val="0"/>
            <w:vAlign w:val="center"/>
          </w:tcPr>
          <w:p w14:paraId="2D824605">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25</w:t>
            </w:r>
          </w:p>
        </w:tc>
        <w:tc>
          <w:tcPr>
            <w:tcW w:w="397" w:type="pct"/>
            <w:noWrap w:val="0"/>
            <w:vAlign w:val="center"/>
          </w:tcPr>
          <w:p w14:paraId="7C2467F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现有消毒供应系统的功能与数据的升级</w:t>
            </w:r>
          </w:p>
        </w:tc>
        <w:tc>
          <w:tcPr>
            <w:tcW w:w="667" w:type="pct"/>
            <w:noWrap w:val="0"/>
            <w:vAlign w:val="center"/>
          </w:tcPr>
          <w:p w14:paraId="412CB6D4">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现有消毒供应系统的功能和数据升级</w:t>
            </w:r>
          </w:p>
        </w:tc>
        <w:tc>
          <w:tcPr>
            <w:tcW w:w="3534" w:type="pct"/>
            <w:noWrap w:val="0"/>
            <w:vAlign w:val="center"/>
          </w:tcPr>
          <w:p w14:paraId="670C0F2A">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★1.根据用户实际工作需求实现医院现有的消毒供应质量追溯管理系统的功能与数据的无缝升级。（投标人必须承诺，中标后需承担数据整合及由此产生的所有费用，投标文件提供加盖投标人公章的承诺函。）</w:t>
            </w:r>
          </w:p>
          <w:p w14:paraId="1A22E33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要升级的系统功能包括科室申领、回收、清洗、装配、灭菌、发放、使用等全闭环流程功能，系统数据包括系统的基础数据字典和运行时产生的复用性物品和一次性物品的业务数据，基础数据字典包括医院所使用的所有器械包、消毒物品、一次性物品的定义数据，器械材料定义数据，清洗篮筐、清洗机、清洗程序，灭菌篮筐、灭菌器、灭菌程序定义数据，外来器械包定义数据；人员、科室数据等；运行数据包括科室的申请记录、消毒供应中心的回收、清点、清洗、包装、灭菌、物品发放记录、丢失报损记录、质量监测记录；一次性物品的入库、出库、退库、盘点以及申请和发放记录；复用性物品和一次性物品的财务成本核算记录；用户进行登录等操作的日志记录等。（投标人必须承诺，中标后需承担数据整合及由此产生的所有费用，投标文件提供加盖投标人公章的承诺函。）</w:t>
            </w:r>
          </w:p>
        </w:tc>
      </w:tr>
      <w:tr w14:paraId="46DA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restart"/>
            <w:noWrap w:val="0"/>
            <w:vAlign w:val="center"/>
          </w:tcPr>
          <w:p w14:paraId="2629EFBF">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26</w:t>
            </w:r>
          </w:p>
        </w:tc>
        <w:tc>
          <w:tcPr>
            <w:tcW w:w="397" w:type="pct"/>
            <w:vMerge w:val="restart"/>
            <w:noWrap w:val="0"/>
            <w:vAlign w:val="center"/>
          </w:tcPr>
          <w:p w14:paraId="2556EDAC">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其它</w:t>
            </w:r>
          </w:p>
        </w:tc>
        <w:tc>
          <w:tcPr>
            <w:tcW w:w="667" w:type="pct"/>
            <w:noWrap w:val="0"/>
            <w:vAlign w:val="center"/>
          </w:tcPr>
          <w:p w14:paraId="6B70522B">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互联互通</w:t>
            </w:r>
          </w:p>
        </w:tc>
        <w:tc>
          <w:tcPr>
            <w:tcW w:w="3534" w:type="pct"/>
            <w:noWrap w:val="0"/>
            <w:vAlign w:val="center"/>
          </w:tcPr>
          <w:p w14:paraId="45E7EBBF">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互联互通方面，提供本系统与医院信息平台实现数据交互的最小化方案，根据科室需求实现患者信息、医嘱信息、耗材信息、库存数据、各项表单等的实时传输，与医院平台及HIS、手麻系统等实时互联互通，这包括但不限于数据交互流程、技术实现、安全性等方面的考虑，确保方案具有可操作性和可实施性。</w:t>
            </w:r>
          </w:p>
        </w:tc>
      </w:tr>
      <w:tr w14:paraId="2847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noWrap w:val="0"/>
            <w:vAlign w:val="center"/>
          </w:tcPr>
          <w:p w14:paraId="55DAD676">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397" w:type="pct"/>
            <w:vMerge w:val="continue"/>
            <w:noWrap w:val="0"/>
            <w:vAlign w:val="center"/>
          </w:tcPr>
          <w:p w14:paraId="477990B6">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sz w:val="21"/>
                <w:szCs w:val="21"/>
              </w:rPr>
            </w:pPr>
          </w:p>
        </w:tc>
        <w:tc>
          <w:tcPr>
            <w:tcW w:w="667" w:type="pct"/>
            <w:noWrap w:val="0"/>
            <w:vAlign w:val="center"/>
          </w:tcPr>
          <w:p w14:paraId="0912586E">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信息安全</w:t>
            </w:r>
          </w:p>
        </w:tc>
        <w:tc>
          <w:tcPr>
            <w:tcW w:w="3534" w:type="pct"/>
            <w:noWrap w:val="0"/>
            <w:vAlign w:val="center"/>
          </w:tcPr>
          <w:p w14:paraId="785B2022">
            <w:pPr>
              <w:pStyle w:val="58"/>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厂家应依据院方要求，在数据安全全生命周期（即数据采集、存储、处理、传输、交换和销毁）中对应用系统进行安全建设、维护、更新。依据网络与信息安全“同步规划，同步建设，同步运行” 的三同步要求，在系统设计时依据医疗卫生行业标准结合项目实际加入安全防护，包括但不限于信息安全、安全审计、容灾备份、安全基线配置等。积极配合院方完成应用系统信息及数据安全改造，以及各项安全检查工作和漏洞修复工作。</w:t>
            </w:r>
          </w:p>
        </w:tc>
      </w:tr>
    </w:tbl>
    <w:p w14:paraId="1D7AC7EA">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eastAsia="zh-CN"/>
        </w:rPr>
      </w:pPr>
      <w:bookmarkStart w:id="0" w:name="_Toc81835439"/>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硬件</w:t>
      </w:r>
      <w:bookmarkEnd w:id="0"/>
      <w:r>
        <w:rPr>
          <w:rFonts w:hint="eastAsia" w:ascii="宋体" w:hAnsi="宋体" w:eastAsia="宋体" w:cs="宋体"/>
          <w:b/>
          <w:bCs/>
          <w:color w:val="auto"/>
          <w:sz w:val="21"/>
          <w:szCs w:val="21"/>
        </w:rPr>
        <w:t>需求</w:t>
      </w:r>
      <w:r>
        <w:rPr>
          <w:rFonts w:hint="eastAsia" w:ascii="宋体" w:hAnsi="宋体" w:eastAsia="宋体" w:cs="宋体"/>
          <w:b/>
          <w:bCs/>
          <w:color w:val="auto"/>
          <w:sz w:val="21"/>
          <w:szCs w:val="21"/>
          <w:lang w:eastAsia="zh-CN"/>
        </w:rPr>
        <w:t>：</w:t>
      </w:r>
    </w:p>
    <w:tbl>
      <w:tblPr>
        <w:tblStyle w:val="20"/>
        <w:tblW w:w="8679" w:type="dxa"/>
        <w:tblInd w:w="0" w:type="dxa"/>
        <w:tblLayout w:type="autofit"/>
        <w:tblCellMar>
          <w:top w:w="0" w:type="dxa"/>
          <w:left w:w="108" w:type="dxa"/>
          <w:bottom w:w="0" w:type="dxa"/>
          <w:right w:w="108" w:type="dxa"/>
        </w:tblCellMar>
      </w:tblPr>
      <w:tblGrid>
        <w:gridCol w:w="574"/>
        <w:gridCol w:w="1254"/>
        <w:gridCol w:w="5561"/>
        <w:gridCol w:w="645"/>
        <w:gridCol w:w="645"/>
      </w:tblGrid>
      <w:tr w14:paraId="18EBCA88">
        <w:tblPrEx>
          <w:tblCellMar>
            <w:top w:w="0" w:type="dxa"/>
            <w:left w:w="108" w:type="dxa"/>
            <w:bottom w:w="0" w:type="dxa"/>
            <w:right w:w="108" w:type="dxa"/>
          </w:tblCellMar>
        </w:tblPrEx>
        <w:trPr>
          <w:trHeight w:val="585"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14:paraId="1535DD7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254" w:type="dxa"/>
            <w:tcBorders>
              <w:top w:val="single" w:color="auto" w:sz="4" w:space="0"/>
              <w:left w:val="nil"/>
              <w:bottom w:val="single" w:color="auto" w:sz="4" w:space="0"/>
              <w:right w:val="single" w:color="auto" w:sz="4" w:space="0"/>
            </w:tcBorders>
            <w:noWrap w:val="0"/>
            <w:vAlign w:val="center"/>
          </w:tcPr>
          <w:p w14:paraId="2417FE61">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名称</w:t>
            </w:r>
          </w:p>
        </w:tc>
        <w:tc>
          <w:tcPr>
            <w:tcW w:w="5561" w:type="dxa"/>
            <w:tcBorders>
              <w:top w:val="single" w:color="auto" w:sz="4" w:space="0"/>
              <w:left w:val="nil"/>
              <w:bottom w:val="single" w:color="auto" w:sz="4" w:space="0"/>
              <w:right w:val="single" w:color="auto" w:sz="4" w:space="0"/>
            </w:tcBorders>
            <w:noWrap w:val="0"/>
            <w:vAlign w:val="center"/>
          </w:tcPr>
          <w:p w14:paraId="52AA5645">
            <w:pPr>
              <w:keepNext w:val="0"/>
              <w:keepLines w:val="0"/>
              <w:pageBreakBefore w:val="0"/>
              <w:widowControl w:val="0"/>
              <w:kinsoku/>
              <w:wordWrap/>
              <w:overflowPunct/>
              <w:topLinePunct w:val="0"/>
              <w:bidi w:val="0"/>
              <w:snapToGrid/>
              <w:spacing w:line="360" w:lineRule="auto"/>
              <w:ind w:left="0" w:leftChars="0" w:firstLine="482"/>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参数</w:t>
            </w:r>
          </w:p>
        </w:tc>
        <w:tc>
          <w:tcPr>
            <w:tcW w:w="645" w:type="dxa"/>
            <w:tcBorders>
              <w:top w:val="single" w:color="auto" w:sz="4" w:space="0"/>
              <w:left w:val="nil"/>
              <w:bottom w:val="single" w:color="auto" w:sz="4" w:space="0"/>
              <w:right w:val="single" w:color="auto" w:sz="4" w:space="0"/>
            </w:tcBorders>
            <w:noWrap w:val="0"/>
            <w:vAlign w:val="center"/>
          </w:tcPr>
          <w:p w14:paraId="55BC5FFE">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单位</w:t>
            </w:r>
          </w:p>
        </w:tc>
        <w:tc>
          <w:tcPr>
            <w:tcW w:w="645" w:type="dxa"/>
            <w:tcBorders>
              <w:top w:val="single" w:color="auto" w:sz="4" w:space="0"/>
              <w:left w:val="nil"/>
              <w:bottom w:val="single" w:color="auto" w:sz="4" w:space="0"/>
              <w:right w:val="single" w:color="auto" w:sz="4" w:space="0"/>
            </w:tcBorders>
            <w:noWrap w:val="0"/>
            <w:vAlign w:val="center"/>
          </w:tcPr>
          <w:p w14:paraId="7A05F99E">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数量</w:t>
            </w:r>
          </w:p>
        </w:tc>
      </w:tr>
      <w:tr w14:paraId="7F63AE8E">
        <w:tblPrEx>
          <w:tblCellMar>
            <w:top w:w="0" w:type="dxa"/>
            <w:left w:w="108" w:type="dxa"/>
            <w:bottom w:w="0" w:type="dxa"/>
            <w:right w:w="108" w:type="dxa"/>
          </w:tblCellMar>
        </w:tblPrEx>
        <w:trPr>
          <w:trHeight w:val="1530" w:hRule="atLeast"/>
        </w:trPr>
        <w:tc>
          <w:tcPr>
            <w:tcW w:w="574" w:type="dxa"/>
            <w:tcBorders>
              <w:top w:val="nil"/>
              <w:left w:val="single" w:color="auto" w:sz="4" w:space="0"/>
              <w:bottom w:val="single" w:color="auto" w:sz="4" w:space="0"/>
              <w:right w:val="single" w:color="auto" w:sz="4" w:space="0"/>
            </w:tcBorders>
            <w:noWrap w:val="0"/>
            <w:vAlign w:val="center"/>
          </w:tcPr>
          <w:p w14:paraId="0417A5D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1</w:t>
            </w:r>
          </w:p>
        </w:tc>
        <w:tc>
          <w:tcPr>
            <w:tcW w:w="1254" w:type="dxa"/>
            <w:tcBorders>
              <w:top w:val="nil"/>
              <w:left w:val="nil"/>
              <w:bottom w:val="single" w:color="auto" w:sz="4" w:space="0"/>
              <w:right w:val="single" w:color="auto" w:sz="4" w:space="0"/>
            </w:tcBorders>
            <w:noWrap w:val="0"/>
            <w:vAlign w:val="center"/>
          </w:tcPr>
          <w:p w14:paraId="21F04929">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触摸屏控制终端</w:t>
            </w:r>
          </w:p>
        </w:tc>
        <w:tc>
          <w:tcPr>
            <w:tcW w:w="5561" w:type="dxa"/>
            <w:tcBorders>
              <w:top w:val="nil"/>
              <w:left w:val="nil"/>
              <w:bottom w:val="single" w:color="auto" w:sz="4" w:space="0"/>
              <w:right w:val="single" w:color="auto" w:sz="4" w:space="0"/>
            </w:tcBorders>
            <w:noWrap w:val="0"/>
            <w:vAlign w:val="center"/>
          </w:tcPr>
          <w:p w14:paraId="4F72B419">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触摸屏一体机， 不低于如下配置：</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处理器：</w:t>
            </w:r>
            <w:r>
              <w:rPr>
                <w:rFonts w:hint="eastAsia" w:ascii="宋体" w:hAnsi="宋体" w:eastAsia="宋体" w:cs="宋体"/>
                <w:sz w:val="21"/>
                <w:szCs w:val="21"/>
              </w:rPr>
              <w:t>≥</w:t>
            </w:r>
            <w:r>
              <w:rPr>
                <w:rFonts w:hint="eastAsia" w:ascii="宋体" w:hAnsi="宋体" w:eastAsia="宋体" w:cs="宋体"/>
                <w:color w:val="000000"/>
                <w:sz w:val="21"/>
                <w:szCs w:val="21"/>
              </w:rPr>
              <w:t>i5-14500T</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内存：</w:t>
            </w:r>
            <w:r>
              <w:rPr>
                <w:rFonts w:hint="eastAsia" w:ascii="宋体" w:hAnsi="宋体" w:eastAsia="宋体" w:cs="宋体"/>
                <w:sz w:val="21"/>
                <w:szCs w:val="21"/>
              </w:rPr>
              <w:t>≥</w:t>
            </w:r>
            <w:r>
              <w:rPr>
                <w:rFonts w:hint="eastAsia" w:ascii="宋体" w:hAnsi="宋体" w:eastAsia="宋体" w:cs="宋体"/>
                <w:color w:val="000000"/>
                <w:sz w:val="21"/>
                <w:szCs w:val="21"/>
              </w:rPr>
              <w:t>8G</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存储配置:</w:t>
            </w:r>
            <w:r>
              <w:rPr>
                <w:rFonts w:hint="eastAsia" w:ascii="宋体" w:hAnsi="宋体" w:eastAsia="宋体" w:cs="宋体"/>
                <w:sz w:val="21"/>
                <w:szCs w:val="21"/>
              </w:rPr>
              <w:t xml:space="preserve"> ≥</w:t>
            </w:r>
            <w:r>
              <w:rPr>
                <w:rFonts w:hint="eastAsia" w:ascii="宋体" w:hAnsi="宋体" w:eastAsia="宋体" w:cs="宋体"/>
                <w:color w:val="000000"/>
                <w:sz w:val="21"/>
                <w:szCs w:val="21"/>
              </w:rPr>
              <w:t>512G SSD</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触控屏幕尺寸</w:t>
            </w:r>
            <w:r>
              <w:rPr>
                <w:rFonts w:hint="eastAsia" w:ascii="宋体" w:hAnsi="宋体" w:eastAsia="宋体" w:cs="宋体"/>
                <w:sz w:val="21"/>
                <w:szCs w:val="21"/>
              </w:rPr>
              <w:t>≥</w:t>
            </w:r>
            <w:r>
              <w:rPr>
                <w:rFonts w:hint="eastAsia" w:ascii="宋体" w:hAnsi="宋体" w:eastAsia="宋体" w:cs="宋体"/>
                <w:color w:val="000000"/>
                <w:sz w:val="21"/>
                <w:szCs w:val="21"/>
              </w:rPr>
              <w:t>23.8寸/无线蓝牙/有线键鼠</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WIN11家庭版/三年原厂质保</w:t>
            </w:r>
          </w:p>
        </w:tc>
        <w:tc>
          <w:tcPr>
            <w:tcW w:w="645" w:type="dxa"/>
            <w:tcBorders>
              <w:top w:val="nil"/>
              <w:left w:val="nil"/>
              <w:bottom w:val="single" w:color="auto" w:sz="4" w:space="0"/>
              <w:right w:val="single" w:color="auto" w:sz="4" w:space="0"/>
            </w:tcBorders>
            <w:noWrap w:val="0"/>
            <w:vAlign w:val="center"/>
          </w:tcPr>
          <w:p w14:paraId="79F3B98B">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台</w:t>
            </w:r>
          </w:p>
        </w:tc>
        <w:tc>
          <w:tcPr>
            <w:tcW w:w="645" w:type="dxa"/>
            <w:tcBorders>
              <w:top w:val="nil"/>
              <w:left w:val="nil"/>
              <w:bottom w:val="single" w:color="auto" w:sz="4" w:space="0"/>
              <w:right w:val="single" w:color="auto" w:sz="4" w:space="0"/>
            </w:tcBorders>
            <w:noWrap w:val="0"/>
            <w:vAlign w:val="center"/>
          </w:tcPr>
          <w:p w14:paraId="649FA6E6">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9</w:t>
            </w:r>
          </w:p>
        </w:tc>
      </w:tr>
      <w:tr w14:paraId="2D8CC2AC">
        <w:tblPrEx>
          <w:tblCellMar>
            <w:top w:w="0" w:type="dxa"/>
            <w:left w:w="108" w:type="dxa"/>
            <w:bottom w:w="0" w:type="dxa"/>
            <w:right w:w="108" w:type="dxa"/>
          </w:tblCellMar>
        </w:tblPrEx>
        <w:trPr>
          <w:trHeight w:val="399"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14:paraId="37CE4412">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54" w:type="dxa"/>
            <w:tcBorders>
              <w:top w:val="single" w:color="auto" w:sz="4" w:space="0"/>
              <w:left w:val="nil"/>
              <w:bottom w:val="single" w:color="auto" w:sz="4" w:space="0"/>
              <w:right w:val="single" w:color="auto" w:sz="4" w:space="0"/>
            </w:tcBorders>
            <w:noWrap w:val="0"/>
            <w:vAlign w:val="center"/>
          </w:tcPr>
          <w:p w14:paraId="5B3DFDEA">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条码扫描枪</w:t>
            </w:r>
          </w:p>
        </w:tc>
        <w:tc>
          <w:tcPr>
            <w:tcW w:w="5561" w:type="dxa"/>
            <w:tcBorders>
              <w:top w:val="single" w:color="auto" w:sz="4" w:space="0"/>
              <w:left w:val="nil"/>
              <w:bottom w:val="single" w:color="auto" w:sz="4" w:space="0"/>
              <w:right w:val="single" w:color="auto" w:sz="4" w:space="0"/>
            </w:tcBorders>
            <w:noWrap w:val="0"/>
            <w:vAlign w:val="center"/>
          </w:tcPr>
          <w:p w14:paraId="1E33F2AA">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无线二维条码扫描枪，</w:t>
            </w:r>
            <w:r>
              <w:rPr>
                <w:rFonts w:hint="eastAsia" w:ascii="宋体" w:hAnsi="宋体" w:eastAsia="宋体" w:cs="宋体"/>
                <w:sz w:val="21"/>
                <w:szCs w:val="21"/>
              </w:rPr>
              <w:t>扫描方式：无线，运动容差：≤20英寸/秒，扫描速率：≥270次/秒，可识别印刷对比度：≥20%，仰角：≥65度，倾角：≥65度，防护等级：≥IP41，解码能力：识读标准的一维和GS1DataBarTM字符，支持RS232、USB、HIB键盘接口，电池≥1800mAh。1年保修。</w:t>
            </w:r>
          </w:p>
        </w:tc>
        <w:tc>
          <w:tcPr>
            <w:tcW w:w="645" w:type="dxa"/>
            <w:tcBorders>
              <w:top w:val="single" w:color="auto" w:sz="4" w:space="0"/>
              <w:left w:val="nil"/>
              <w:bottom w:val="single" w:color="auto" w:sz="4" w:space="0"/>
              <w:right w:val="single" w:color="auto" w:sz="4" w:space="0"/>
            </w:tcBorders>
            <w:noWrap w:val="0"/>
            <w:vAlign w:val="center"/>
          </w:tcPr>
          <w:p w14:paraId="13C655A1">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个</w:t>
            </w:r>
          </w:p>
        </w:tc>
        <w:tc>
          <w:tcPr>
            <w:tcW w:w="645" w:type="dxa"/>
            <w:tcBorders>
              <w:top w:val="single" w:color="auto" w:sz="4" w:space="0"/>
              <w:left w:val="nil"/>
              <w:bottom w:val="single" w:color="auto" w:sz="4" w:space="0"/>
              <w:right w:val="single" w:color="auto" w:sz="4" w:space="0"/>
            </w:tcBorders>
            <w:noWrap w:val="0"/>
            <w:vAlign w:val="center"/>
          </w:tcPr>
          <w:p w14:paraId="0C510CCB">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10</w:t>
            </w:r>
          </w:p>
        </w:tc>
      </w:tr>
      <w:tr w14:paraId="5E65DB71">
        <w:tblPrEx>
          <w:tblCellMar>
            <w:top w:w="0" w:type="dxa"/>
            <w:left w:w="108" w:type="dxa"/>
            <w:bottom w:w="0" w:type="dxa"/>
            <w:right w:w="108" w:type="dxa"/>
          </w:tblCellMar>
        </w:tblPrEx>
        <w:trPr>
          <w:trHeight w:val="2295"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14:paraId="7A7E0266">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3</w:t>
            </w:r>
          </w:p>
        </w:tc>
        <w:tc>
          <w:tcPr>
            <w:tcW w:w="1254" w:type="dxa"/>
            <w:tcBorders>
              <w:top w:val="single" w:color="auto" w:sz="4" w:space="0"/>
              <w:left w:val="nil"/>
              <w:bottom w:val="single" w:color="auto" w:sz="4" w:space="0"/>
              <w:right w:val="single" w:color="auto" w:sz="4" w:space="0"/>
            </w:tcBorders>
            <w:noWrap w:val="0"/>
            <w:vAlign w:val="center"/>
          </w:tcPr>
          <w:p w14:paraId="06E94695">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无线手持终端（PDA）</w:t>
            </w:r>
          </w:p>
        </w:tc>
        <w:tc>
          <w:tcPr>
            <w:tcW w:w="5561" w:type="dxa"/>
            <w:tcBorders>
              <w:top w:val="single" w:color="auto" w:sz="4" w:space="0"/>
              <w:left w:val="nil"/>
              <w:bottom w:val="single" w:color="auto" w:sz="4" w:space="0"/>
              <w:right w:val="single" w:color="auto" w:sz="4" w:space="0"/>
            </w:tcBorders>
            <w:noWrap w:val="0"/>
            <w:vAlign w:val="center"/>
          </w:tcPr>
          <w:p w14:paraId="7EF55EE1">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 xml:space="preserve">无线手持终端：CPU </w:t>
            </w:r>
            <w:r>
              <w:rPr>
                <w:rFonts w:hint="eastAsia" w:ascii="宋体" w:hAnsi="宋体" w:eastAsia="宋体" w:cs="宋体"/>
                <w:sz w:val="21"/>
                <w:szCs w:val="21"/>
              </w:rPr>
              <w:t>≥</w:t>
            </w:r>
            <w:r>
              <w:rPr>
                <w:rFonts w:hint="eastAsia" w:ascii="宋体" w:hAnsi="宋体" w:eastAsia="宋体" w:cs="宋体"/>
                <w:color w:val="000000"/>
                <w:sz w:val="21"/>
                <w:szCs w:val="21"/>
              </w:rPr>
              <w:t xml:space="preserve">1.8 GHz </w:t>
            </w:r>
            <w:r>
              <w:rPr>
                <w:rFonts w:hint="eastAsia" w:ascii="宋体" w:hAnsi="宋体" w:eastAsia="宋体" w:cs="宋体"/>
                <w:sz w:val="21"/>
                <w:szCs w:val="21"/>
              </w:rPr>
              <w:t>≥</w:t>
            </w:r>
            <w:r>
              <w:rPr>
                <w:rFonts w:hint="eastAsia" w:ascii="宋体" w:hAnsi="宋体" w:eastAsia="宋体" w:cs="宋体"/>
                <w:color w:val="000000"/>
                <w:sz w:val="21"/>
                <w:szCs w:val="21"/>
              </w:rPr>
              <w:t>八核，</w:t>
            </w:r>
            <w:r>
              <w:rPr>
                <w:rFonts w:hint="eastAsia" w:ascii="宋体" w:hAnsi="宋体" w:eastAsia="宋体" w:cs="宋体"/>
                <w:sz w:val="21"/>
                <w:szCs w:val="21"/>
              </w:rPr>
              <w:t>≥</w:t>
            </w:r>
            <w:r>
              <w:rPr>
                <w:rFonts w:hint="eastAsia" w:ascii="宋体" w:hAnsi="宋体" w:eastAsia="宋体" w:cs="宋体"/>
                <w:color w:val="000000"/>
                <w:sz w:val="21"/>
                <w:szCs w:val="21"/>
              </w:rPr>
              <w:t>5.0寸屏幕，</w:t>
            </w:r>
            <w:r>
              <w:rPr>
                <w:rFonts w:hint="eastAsia" w:ascii="宋体" w:hAnsi="宋体" w:eastAsia="宋体" w:cs="宋体"/>
                <w:sz w:val="21"/>
                <w:szCs w:val="21"/>
              </w:rPr>
              <w:t>≥</w:t>
            </w:r>
            <w:r>
              <w:rPr>
                <w:rFonts w:hint="eastAsia" w:ascii="宋体" w:hAnsi="宋体" w:eastAsia="宋体" w:cs="宋体"/>
                <w:color w:val="000000"/>
                <w:sz w:val="21"/>
                <w:szCs w:val="21"/>
              </w:rPr>
              <w:t>16GB ROM +2Gb RAM 电容触摸屏，</w:t>
            </w:r>
            <w:r>
              <w:rPr>
                <w:rFonts w:hint="eastAsia" w:ascii="宋体" w:hAnsi="宋体" w:eastAsia="宋体" w:cs="宋体"/>
                <w:sz w:val="21"/>
                <w:szCs w:val="21"/>
              </w:rPr>
              <w:t>≥</w:t>
            </w:r>
            <w:r>
              <w:rPr>
                <w:rFonts w:hint="eastAsia" w:ascii="宋体" w:hAnsi="宋体" w:eastAsia="宋体" w:cs="宋体"/>
                <w:color w:val="000000"/>
                <w:sz w:val="21"/>
                <w:szCs w:val="21"/>
              </w:rPr>
              <w:t>HD1280*720分辨率，支持一维和二维条码扫描，无线IEEE 802.11a/b/g/n/ac，操作系统：Android系统，版本</w:t>
            </w:r>
            <w:r>
              <w:rPr>
                <w:rFonts w:hint="eastAsia" w:ascii="宋体" w:hAnsi="宋体" w:eastAsia="宋体" w:cs="宋体"/>
                <w:sz w:val="21"/>
                <w:szCs w:val="21"/>
              </w:rPr>
              <w:t>≥</w:t>
            </w:r>
            <w:r>
              <w:rPr>
                <w:rFonts w:hint="eastAsia" w:ascii="宋体" w:hAnsi="宋体" w:eastAsia="宋体" w:cs="宋体"/>
                <w:color w:val="000000"/>
                <w:sz w:val="21"/>
                <w:szCs w:val="21"/>
              </w:rPr>
              <w:t>8，电池容量：</w:t>
            </w:r>
            <w:r>
              <w:rPr>
                <w:rFonts w:hint="eastAsia" w:ascii="宋体" w:hAnsi="宋体" w:eastAsia="宋体" w:cs="宋体"/>
                <w:sz w:val="21"/>
                <w:szCs w:val="21"/>
              </w:rPr>
              <w:t>≥</w:t>
            </w:r>
            <w:r>
              <w:rPr>
                <w:rFonts w:hint="eastAsia" w:ascii="宋体" w:hAnsi="宋体" w:eastAsia="宋体" w:cs="宋体"/>
                <w:color w:val="000000"/>
                <w:sz w:val="21"/>
                <w:szCs w:val="21"/>
              </w:rPr>
              <w:t>4000mAh，防护等级：</w:t>
            </w:r>
            <w:r>
              <w:rPr>
                <w:rFonts w:hint="eastAsia" w:ascii="宋体" w:hAnsi="宋体" w:eastAsia="宋体" w:cs="宋体"/>
                <w:sz w:val="21"/>
                <w:szCs w:val="21"/>
              </w:rPr>
              <w:t>≥</w:t>
            </w:r>
            <w:r>
              <w:rPr>
                <w:rFonts w:hint="eastAsia" w:ascii="宋体" w:hAnsi="宋体" w:eastAsia="宋体" w:cs="宋体"/>
                <w:color w:val="000000"/>
                <w:sz w:val="21"/>
                <w:szCs w:val="21"/>
              </w:rPr>
              <w:t>IP64，摄像头：</w:t>
            </w:r>
            <w:r>
              <w:rPr>
                <w:rFonts w:hint="eastAsia" w:ascii="宋体" w:hAnsi="宋体" w:eastAsia="宋体" w:cs="宋体"/>
                <w:sz w:val="21"/>
                <w:szCs w:val="21"/>
              </w:rPr>
              <w:t>≥</w:t>
            </w:r>
            <w:r>
              <w:rPr>
                <w:rFonts w:hint="eastAsia" w:ascii="宋体" w:hAnsi="宋体" w:eastAsia="宋体" w:cs="宋体"/>
                <w:color w:val="000000"/>
                <w:sz w:val="21"/>
                <w:szCs w:val="21"/>
              </w:rPr>
              <w:t>1300万像素，自动对焦带闪光灯，1年保修。</w:t>
            </w:r>
          </w:p>
        </w:tc>
        <w:tc>
          <w:tcPr>
            <w:tcW w:w="645" w:type="dxa"/>
            <w:tcBorders>
              <w:top w:val="single" w:color="auto" w:sz="4" w:space="0"/>
              <w:left w:val="nil"/>
              <w:bottom w:val="single" w:color="auto" w:sz="4" w:space="0"/>
              <w:right w:val="single" w:color="auto" w:sz="4" w:space="0"/>
            </w:tcBorders>
            <w:noWrap w:val="0"/>
            <w:vAlign w:val="center"/>
          </w:tcPr>
          <w:p w14:paraId="701E306B">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台</w:t>
            </w:r>
          </w:p>
        </w:tc>
        <w:tc>
          <w:tcPr>
            <w:tcW w:w="645" w:type="dxa"/>
            <w:tcBorders>
              <w:top w:val="single" w:color="auto" w:sz="4" w:space="0"/>
              <w:left w:val="nil"/>
              <w:bottom w:val="single" w:color="auto" w:sz="4" w:space="0"/>
              <w:right w:val="single" w:color="auto" w:sz="4" w:space="0"/>
            </w:tcBorders>
            <w:noWrap w:val="0"/>
            <w:vAlign w:val="center"/>
          </w:tcPr>
          <w:p w14:paraId="55C4E34F">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8</w:t>
            </w:r>
          </w:p>
        </w:tc>
      </w:tr>
      <w:tr w14:paraId="3CB322AE">
        <w:tblPrEx>
          <w:tblCellMar>
            <w:top w:w="0" w:type="dxa"/>
            <w:left w:w="108" w:type="dxa"/>
            <w:bottom w:w="0" w:type="dxa"/>
            <w:right w:w="108" w:type="dxa"/>
          </w:tblCellMar>
        </w:tblPrEx>
        <w:trPr>
          <w:trHeight w:val="947"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14:paraId="0FAB8884">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254" w:type="dxa"/>
            <w:tcBorders>
              <w:top w:val="single" w:color="auto" w:sz="4" w:space="0"/>
              <w:left w:val="nil"/>
              <w:bottom w:val="single" w:color="auto" w:sz="4" w:space="0"/>
              <w:right w:val="single" w:color="auto" w:sz="4" w:space="0"/>
            </w:tcBorders>
            <w:noWrap w:val="0"/>
            <w:vAlign w:val="center"/>
          </w:tcPr>
          <w:p w14:paraId="6945372B">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摄像头</w:t>
            </w:r>
          </w:p>
        </w:tc>
        <w:tc>
          <w:tcPr>
            <w:tcW w:w="5561" w:type="dxa"/>
            <w:tcBorders>
              <w:top w:val="single" w:color="auto" w:sz="4" w:space="0"/>
              <w:left w:val="nil"/>
              <w:bottom w:val="single" w:color="auto" w:sz="4" w:space="0"/>
              <w:right w:val="single" w:color="auto" w:sz="4" w:space="0"/>
            </w:tcBorders>
            <w:noWrap w:val="0"/>
            <w:vAlign w:val="center"/>
          </w:tcPr>
          <w:p w14:paraId="1AEB205E">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高清USB摄像头,</w:t>
            </w:r>
            <w:r>
              <w:rPr>
                <w:rFonts w:hint="eastAsia" w:ascii="宋体" w:hAnsi="宋体" w:eastAsia="宋体" w:cs="宋体"/>
                <w:sz w:val="21"/>
                <w:szCs w:val="21"/>
              </w:rPr>
              <w:t>≥</w:t>
            </w:r>
            <w:r>
              <w:rPr>
                <w:rFonts w:hint="eastAsia" w:ascii="宋体" w:hAnsi="宋体" w:eastAsia="宋体" w:cs="宋体"/>
                <w:color w:val="000000"/>
                <w:sz w:val="21"/>
                <w:szCs w:val="21"/>
              </w:rPr>
              <w:t>4K分辨率，</w:t>
            </w:r>
            <w:r>
              <w:rPr>
                <w:rFonts w:hint="eastAsia" w:ascii="宋体" w:hAnsi="宋体" w:eastAsia="宋体" w:cs="宋体"/>
                <w:sz w:val="21"/>
                <w:szCs w:val="21"/>
              </w:rPr>
              <w:t>≥</w:t>
            </w:r>
            <w:r>
              <w:rPr>
                <w:rFonts w:hint="eastAsia" w:ascii="宋体" w:hAnsi="宋体" w:eastAsia="宋体" w:cs="宋体"/>
                <w:color w:val="000000"/>
                <w:sz w:val="21"/>
                <w:szCs w:val="21"/>
              </w:rPr>
              <w:t>1/1.5" CMOS，支持自动对焦，具备USB3.0 Type C接口，支持1/4螺口，支持AI追踪和手势控制，具备可旋转云台，带悬臂支架，</w:t>
            </w:r>
            <w:r>
              <w:rPr>
                <w:rFonts w:hint="eastAsia" w:ascii="宋体" w:hAnsi="宋体" w:eastAsia="宋体" w:cs="宋体"/>
                <w:sz w:val="21"/>
                <w:szCs w:val="21"/>
              </w:rPr>
              <w:t>1年保修。</w:t>
            </w:r>
          </w:p>
        </w:tc>
        <w:tc>
          <w:tcPr>
            <w:tcW w:w="645" w:type="dxa"/>
            <w:tcBorders>
              <w:top w:val="single" w:color="auto" w:sz="4" w:space="0"/>
              <w:left w:val="nil"/>
              <w:bottom w:val="single" w:color="auto" w:sz="4" w:space="0"/>
              <w:right w:val="single" w:color="auto" w:sz="4" w:space="0"/>
            </w:tcBorders>
            <w:noWrap w:val="0"/>
            <w:vAlign w:val="center"/>
          </w:tcPr>
          <w:p w14:paraId="38768FD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645" w:type="dxa"/>
            <w:tcBorders>
              <w:top w:val="single" w:color="auto" w:sz="4" w:space="0"/>
              <w:left w:val="nil"/>
              <w:bottom w:val="single" w:color="auto" w:sz="4" w:space="0"/>
              <w:right w:val="single" w:color="auto" w:sz="4" w:space="0"/>
            </w:tcBorders>
            <w:noWrap w:val="0"/>
            <w:vAlign w:val="center"/>
          </w:tcPr>
          <w:p w14:paraId="39CADD3B">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kern w:val="0"/>
                <w:sz w:val="21"/>
                <w:szCs w:val="21"/>
              </w:rPr>
              <w:t>4</w:t>
            </w:r>
          </w:p>
        </w:tc>
      </w:tr>
      <w:tr w14:paraId="7197CF8D">
        <w:tblPrEx>
          <w:tblCellMar>
            <w:top w:w="0" w:type="dxa"/>
            <w:left w:w="108" w:type="dxa"/>
            <w:bottom w:w="0" w:type="dxa"/>
            <w:right w:w="108" w:type="dxa"/>
          </w:tblCellMar>
        </w:tblPrEx>
        <w:trPr>
          <w:trHeight w:val="947"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14:paraId="1A43F230">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254" w:type="dxa"/>
            <w:tcBorders>
              <w:top w:val="single" w:color="auto" w:sz="4" w:space="0"/>
              <w:left w:val="nil"/>
              <w:bottom w:val="single" w:color="auto" w:sz="4" w:space="0"/>
              <w:right w:val="single" w:color="auto" w:sz="4" w:space="0"/>
            </w:tcBorders>
            <w:noWrap w:val="0"/>
            <w:vAlign w:val="center"/>
          </w:tcPr>
          <w:p w14:paraId="0B5E7231">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智慧展示大屏</w:t>
            </w:r>
          </w:p>
        </w:tc>
        <w:tc>
          <w:tcPr>
            <w:tcW w:w="5561" w:type="dxa"/>
            <w:tcBorders>
              <w:top w:val="single" w:color="auto" w:sz="4" w:space="0"/>
              <w:left w:val="nil"/>
              <w:bottom w:val="single" w:color="auto" w:sz="4" w:space="0"/>
              <w:right w:val="single" w:color="auto" w:sz="4" w:space="0"/>
            </w:tcBorders>
            <w:noWrap w:val="0"/>
            <w:vAlign w:val="center"/>
          </w:tcPr>
          <w:p w14:paraId="47BFA2A7">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不低于如下配置：会议平板触屏一体机，65英寸触控屏幕，安卓13.0系统，内存：4G + 32G，WIFI频段2.4G/5G，4XUSB接口，双HDMI接口，4K屏幕分辨率：3840X2160；</w:t>
            </w:r>
            <w:r>
              <w:rPr>
                <w:rFonts w:hint="eastAsia" w:ascii="宋体" w:hAnsi="宋体" w:eastAsia="宋体" w:cs="宋体"/>
                <w:sz w:val="21"/>
                <w:szCs w:val="21"/>
              </w:rPr>
              <w:t>1年保修。</w:t>
            </w:r>
          </w:p>
        </w:tc>
        <w:tc>
          <w:tcPr>
            <w:tcW w:w="645" w:type="dxa"/>
            <w:tcBorders>
              <w:top w:val="single" w:color="auto" w:sz="4" w:space="0"/>
              <w:left w:val="nil"/>
              <w:bottom w:val="single" w:color="auto" w:sz="4" w:space="0"/>
              <w:right w:val="single" w:color="auto" w:sz="4" w:space="0"/>
            </w:tcBorders>
            <w:noWrap w:val="0"/>
            <w:vAlign w:val="center"/>
          </w:tcPr>
          <w:p w14:paraId="64D1E440">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645" w:type="dxa"/>
            <w:tcBorders>
              <w:top w:val="single" w:color="auto" w:sz="4" w:space="0"/>
              <w:left w:val="nil"/>
              <w:bottom w:val="single" w:color="auto" w:sz="4" w:space="0"/>
              <w:right w:val="single" w:color="auto" w:sz="4" w:space="0"/>
            </w:tcBorders>
            <w:noWrap w:val="0"/>
            <w:vAlign w:val="center"/>
          </w:tcPr>
          <w:p w14:paraId="423AB264">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r>
      <w:tr w14:paraId="16CEDE64">
        <w:tblPrEx>
          <w:tblCellMar>
            <w:top w:w="0" w:type="dxa"/>
            <w:left w:w="108" w:type="dxa"/>
            <w:bottom w:w="0" w:type="dxa"/>
            <w:right w:w="108" w:type="dxa"/>
          </w:tblCellMar>
        </w:tblPrEx>
        <w:trPr>
          <w:trHeight w:val="1727" w:hRule="atLeast"/>
        </w:trPr>
        <w:tc>
          <w:tcPr>
            <w:tcW w:w="574" w:type="dxa"/>
            <w:vMerge w:val="restart"/>
            <w:tcBorders>
              <w:top w:val="single" w:color="auto" w:sz="4" w:space="0"/>
              <w:left w:val="single" w:color="auto" w:sz="4" w:space="0"/>
              <w:right w:val="single" w:color="auto" w:sz="4" w:space="0"/>
            </w:tcBorders>
            <w:noWrap w:val="0"/>
            <w:vAlign w:val="center"/>
          </w:tcPr>
          <w:p w14:paraId="0CBDF13B">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254" w:type="dxa"/>
            <w:vMerge w:val="restart"/>
            <w:tcBorders>
              <w:top w:val="single" w:color="auto" w:sz="4" w:space="0"/>
              <w:left w:val="nil"/>
              <w:right w:val="single" w:color="auto" w:sz="4" w:space="0"/>
            </w:tcBorders>
            <w:noWrap w:val="0"/>
            <w:vAlign w:val="center"/>
          </w:tcPr>
          <w:p w14:paraId="2F9DAAF3">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软式内镜管理配套硬件</w:t>
            </w:r>
          </w:p>
        </w:tc>
        <w:tc>
          <w:tcPr>
            <w:tcW w:w="5561" w:type="dxa"/>
            <w:tcBorders>
              <w:top w:val="single" w:color="auto" w:sz="4" w:space="0"/>
              <w:left w:val="nil"/>
              <w:bottom w:val="single" w:color="auto" w:sz="4" w:space="0"/>
              <w:right w:val="single" w:color="auto" w:sz="4" w:space="0"/>
            </w:tcBorders>
            <w:noWrap w:val="0"/>
            <w:vAlign w:val="center"/>
          </w:tcPr>
          <w:p w14:paraId="6CBB073F">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RFID读卡器：高频RFID带液晶屏读卡器，支持读取距离3-5CM，支持读取时语音提示，支持操作步聚中文显示提示，支持 ISO15693协议，带1个RJ45网口，支持IP地址任意改，功耗1-5W,外壳有用环保的材料，如ABS材料等</w:t>
            </w:r>
          </w:p>
        </w:tc>
        <w:tc>
          <w:tcPr>
            <w:tcW w:w="645" w:type="dxa"/>
            <w:tcBorders>
              <w:top w:val="single" w:color="auto" w:sz="4" w:space="0"/>
              <w:left w:val="nil"/>
              <w:bottom w:val="single" w:color="auto" w:sz="4" w:space="0"/>
              <w:right w:val="single" w:color="auto" w:sz="4" w:space="0"/>
            </w:tcBorders>
            <w:noWrap w:val="0"/>
            <w:vAlign w:val="center"/>
          </w:tcPr>
          <w:p w14:paraId="7489CBE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645" w:type="dxa"/>
            <w:tcBorders>
              <w:top w:val="single" w:color="auto" w:sz="4" w:space="0"/>
              <w:left w:val="nil"/>
              <w:bottom w:val="single" w:color="auto" w:sz="4" w:space="0"/>
              <w:right w:val="single" w:color="auto" w:sz="4" w:space="0"/>
            </w:tcBorders>
            <w:noWrap w:val="0"/>
            <w:vAlign w:val="center"/>
          </w:tcPr>
          <w:p w14:paraId="0FE30CD6">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r>
      <w:tr w14:paraId="0F263570">
        <w:tblPrEx>
          <w:tblCellMar>
            <w:top w:w="0" w:type="dxa"/>
            <w:left w:w="108" w:type="dxa"/>
            <w:bottom w:w="0" w:type="dxa"/>
            <w:right w:w="108" w:type="dxa"/>
          </w:tblCellMar>
        </w:tblPrEx>
        <w:trPr>
          <w:trHeight w:val="735" w:hRule="atLeast"/>
        </w:trPr>
        <w:tc>
          <w:tcPr>
            <w:tcW w:w="574" w:type="dxa"/>
            <w:vMerge w:val="continue"/>
            <w:tcBorders>
              <w:left w:val="single" w:color="auto" w:sz="4" w:space="0"/>
              <w:right w:val="single" w:color="auto" w:sz="4" w:space="0"/>
            </w:tcBorders>
            <w:noWrap w:val="0"/>
            <w:vAlign w:val="center"/>
          </w:tcPr>
          <w:p w14:paraId="4E15E9A5">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highlight w:val="none"/>
              </w:rPr>
            </w:pPr>
          </w:p>
        </w:tc>
        <w:tc>
          <w:tcPr>
            <w:tcW w:w="1254" w:type="dxa"/>
            <w:vMerge w:val="continue"/>
            <w:tcBorders>
              <w:left w:val="nil"/>
              <w:right w:val="single" w:color="auto" w:sz="4" w:space="0"/>
            </w:tcBorders>
            <w:noWrap w:val="0"/>
            <w:vAlign w:val="center"/>
          </w:tcPr>
          <w:p w14:paraId="1BD90A1A">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highlight w:val="none"/>
              </w:rPr>
            </w:pPr>
          </w:p>
        </w:tc>
        <w:tc>
          <w:tcPr>
            <w:tcW w:w="5561" w:type="dxa"/>
            <w:tcBorders>
              <w:top w:val="single" w:color="auto" w:sz="4" w:space="0"/>
              <w:left w:val="nil"/>
              <w:bottom w:val="single" w:color="auto" w:sz="4" w:space="0"/>
              <w:right w:val="single" w:color="auto" w:sz="4" w:space="0"/>
            </w:tcBorders>
            <w:noWrap w:val="0"/>
            <w:vAlign w:val="center"/>
          </w:tcPr>
          <w:p w14:paraId="598088B8">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PAD(平板电脑)：屏幕尺寸≥11英寸，运行内存</w:t>
            </w:r>
            <w:bookmarkStart w:id="1" w:name="OLE_LINK4"/>
            <w:r>
              <w:rPr>
                <w:rFonts w:hint="eastAsia" w:ascii="宋体" w:hAnsi="宋体" w:eastAsia="宋体" w:cs="宋体"/>
                <w:sz w:val="21"/>
                <w:szCs w:val="21"/>
              </w:rPr>
              <w:t>≥</w:t>
            </w:r>
            <w:bookmarkEnd w:id="1"/>
            <w:r>
              <w:rPr>
                <w:rFonts w:hint="eastAsia" w:ascii="宋体" w:hAnsi="宋体" w:eastAsia="宋体" w:cs="宋体"/>
                <w:sz w:val="21"/>
                <w:szCs w:val="21"/>
              </w:rPr>
              <w:t>8GB,存储容量≥128GB,分辨率≥2560*1600以上，支持多点触控</w:t>
            </w:r>
          </w:p>
        </w:tc>
        <w:tc>
          <w:tcPr>
            <w:tcW w:w="645" w:type="dxa"/>
            <w:tcBorders>
              <w:top w:val="single" w:color="auto" w:sz="4" w:space="0"/>
              <w:left w:val="nil"/>
              <w:bottom w:val="single" w:color="auto" w:sz="4" w:space="0"/>
              <w:right w:val="single" w:color="auto" w:sz="4" w:space="0"/>
            </w:tcBorders>
            <w:noWrap w:val="0"/>
            <w:vAlign w:val="center"/>
          </w:tcPr>
          <w:p w14:paraId="7CC1E3FA">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645" w:type="dxa"/>
            <w:tcBorders>
              <w:top w:val="single" w:color="auto" w:sz="4" w:space="0"/>
              <w:left w:val="nil"/>
              <w:bottom w:val="single" w:color="auto" w:sz="4" w:space="0"/>
              <w:right w:val="single" w:color="auto" w:sz="4" w:space="0"/>
            </w:tcBorders>
            <w:noWrap w:val="0"/>
            <w:vAlign w:val="center"/>
          </w:tcPr>
          <w:p w14:paraId="713E0F27">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0B32DA1F">
        <w:tblPrEx>
          <w:tblCellMar>
            <w:top w:w="0" w:type="dxa"/>
            <w:left w:w="108" w:type="dxa"/>
            <w:bottom w:w="0" w:type="dxa"/>
            <w:right w:w="108" w:type="dxa"/>
          </w:tblCellMar>
        </w:tblPrEx>
        <w:trPr>
          <w:trHeight w:val="669" w:hRule="atLeast"/>
        </w:trPr>
        <w:tc>
          <w:tcPr>
            <w:tcW w:w="574" w:type="dxa"/>
            <w:vMerge w:val="continue"/>
            <w:tcBorders>
              <w:left w:val="single" w:color="auto" w:sz="4" w:space="0"/>
              <w:right w:val="single" w:color="auto" w:sz="4" w:space="0"/>
            </w:tcBorders>
            <w:noWrap w:val="0"/>
            <w:vAlign w:val="center"/>
          </w:tcPr>
          <w:p w14:paraId="75726662">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rPr>
            </w:pPr>
          </w:p>
        </w:tc>
        <w:tc>
          <w:tcPr>
            <w:tcW w:w="1254" w:type="dxa"/>
            <w:vMerge w:val="continue"/>
            <w:tcBorders>
              <w:left w:val="nil"/>
              <w:right w:val="single" w:color="auto" w:sz="4" w:space="0"/>
            </w:tcBorders>
            <w:noWrap w:val="0"/>
            <w:vAlign w:val="center"/>
          </w:tcPr>
          <w:p w14:paraId="1A58678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p>
        </w:tc>
        <w:tc>
          <w:tcPr>
            <w:tcW w:w="5561" w:type="dxa"/>
            <w:tcBorders>
              <w:top w:val="single" w:color="auto" w:sz="4" w:space="0"/>
              <w:left w:val="nil"/>
              <w:bottom w:val="single" w:color="auto" w:sz="4" w:space="0"/>
              <w:right w:val="single" w:color="auto" w:sz="4" w:space="0"/>
            </w:tcBorders>
            <w:noWrap w:val="0"/>
            <w:vAlign w:val="center"/>
          </w:tcPr>
          <w:p w14:paraId="11E4BFD5">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RFID标签：用于内镜的身份标识，每条内镜一个，内镜身份标识牌，须防水，耐酸碱，耐浸泡。</w:t>
            </w:r>
          </w:p>
        </w:tc>
        <w:tc>
          <w:tcPr>
            <w:tcW w:w="645" w:type="dxa"/>
            <w:tcBorders>
              <w:top w:val="single" w:color="auto" w:sz="4" w:space="0"/>
              <w:left w:val="nil"/>
              <w:bottom w:val="single" w:color="auto" w:sz="4" w:space="0"/>
              <w:right w:val="single" w:color="auto" w:sz="4" w:space="0"/>
            </w:tcBorders>
            <w:noWrap w:val="0"/>
            <w:vAlign w:val="center"/>
          </w:tcPr>
          <w:p w14:paraId="23D42EFF">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个</w:t>
            </w:r>
          </w:p>
        </w:tc>
        <w:tc>
          <w:tcPr>
            <w:tcW w:w="645" w:type="dxa"/>
            <w:tcBorders>
              <w:top w:val="single" w:color="auto" w:sz="4" w:space="0"/>
              <w:left w:val="nil"/>
              <w:bottom w:val="single" w:color="auto" w:sz="4" w:space="0"/>
              <w:right w:val="single" w:color="auto" w:sz="4" w:space="0"/>
            </w:tcBorders>
            <w:noWrap w:val="0"/>
            <w:vAlign w:val="center"/>
          </w:tcPr>
          <w:p w14:paraId="22C6467D">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B050"/>
                <w:sz w:val="21"/>
                <w:szCs w:val="21"/>
              </w:rPr>
            </w:pPr>
            <w:r>
              <w:rPr>
                <w:rFonts w:hint="eastAsia" w:ascii="宋体" w:hAnsi="宋体" w:eastAsia="宋体" w:cs="宋体"/>
                <w:color w:val="00B050"/>
                <w:sz w:val="21"/>
                <w:szCs w:val="21"/>
              </w:rPr>
              <w:t>80</w:t>
            </w:r>
          </w:p>
        </w:tc>
      </w:tr>
      <w:tr w14:paraId="59549CB2">
        <w:tblPrEx>
          <w:tblCellMar>
            <w:top w:w="0" w:type="dxa"/>
            <w:left w:w="108" w:type="dxa"/>
            <w:bottom w:w="0" w:type="dxa"/>
            <w:right w:w="108" w:type="dxa"/>
          </w:tblCellMar>
        </w:tblPrEx>
        <w:trPr>
          <w:trHeight w:val="90" w:hRule="atLeast"/>
        </w:trPr>
        <w:tc>
          <w:tcPr>
            <w:tcW w:w="574" w:type="dxa"/>
            <w:vMerge w:val="continue"/>
            <w:tcBorders>
              <w:left w:val="single" w:color="auto" w:sz="4" w:space="0"/>
              <w:right w:val="single" w:color="auto" w:sz="4" w:space="0"/>
            </w:tcBorders>
            <w:noWrap w:val="0"/>
            <w:vAlign w:val="center"/>
          </w:tcPr>
          <w:p w14:paraId="40C12B85">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rPr>
            </w:pPr>
          </w:p>
        </w:tc>
        <w:tc>
          <w:tcPr>
            <w:tcW w:w="1254" w:type="dxa"/>
            <w:vMerge w:val="continue"/>
            <w:tcBorders>
              <w:left w:val="nil"/>
              <w:right w:val="single" w:color="auto" w:sz="4" w:space="0"/>
            </w:tcBorders>
            <w:noWrap w:val="0"/>
            <w:vAlign w:val="center"/>
          </w:tcPr>
          <w:p w14:paraId="0005776C">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p>
        </w:tc>
        <w:tc>
          <w:tcPr>
            <w:tcW w:w="5561" w:type="dxa"/>
            <w:tcBorders>
              <w:top w:val="single" w:color="auto" w:sz="4" w:space="0"/>
              <w:left w:val="nil"/>
              <w:bottom w:val="single" w:color="auto" w:sz="4" w:space="0"/>
              <w:right w:val="single" w:color="auto" w:sz="4" w:space="0"/>
            </w:tcBorders>
            <w:noWrap w:val="0"/>
            <w:vAlign w:val="center"/>
          </w:tcPr>
          <w:p w14:paraId="72C65E6B">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FRID手环：人员身份证识别标识，要求硅胶材质，可水洗，内封芯片，读写≥10万次，数据保存≥10年。</w:t>
            </w:r>
          </w:p>
        </w:tc>
        <w:tc>
          <w:tcPr>
            <w:tcW w:w="645" w:type="dxa"/>
            <w:tcBorders>
              <w:top w:val="single" w:color="auto" w:sz="4" w:space="0"/>
              <w:left w:val="nil"/>
              <w:bottom w:val="single" w:color="auto" w:sz="4" w:space="0"/>
              <w:right w:val="single" w:color="auto" w:sz="4" w:space="0"/>
            </w:tcBorders>
            <w:noWrap w:val="0"/>
            <w:vAlign w:val="center"/>
          </w:tcPr>
          <w:p w14:paraId="0813631B">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个</w:t>
            </w:r>
          </w:p>
        </w:tc>
        <w:tc>
          <w:tcPr>
            <w:tcW w:w="645" w:type="dxa"/>
            <w:tcBorders>
              <w:top w:val="single" w:color="auto" w:sz="4" w:space="0"/>
              <w:left w:val="nil"/>
              <w:bottom w:val="single" w:color="auto" w:sz="4" w:space="0"/>
              <w:right w:val="single" w:color="auto" w:sz="4" w:space="0"/>
            </w:tcBorders>
            <w:noWrap w:val="0"/>
            <w:vAlign w:val="center"/>
          </w:tcPr>
          <w:p w14:paraId="3E631137">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30</w:t>
            </w:r>
          </w:p>
        </w:tc>
      </w:tr>
      <w:tr w14:paraId="1F98D349">
        <w:tblPrEx>
          <w:tblCellMar>
            <w:top w:w="0" w:type="dxa"/>
            <w:left w:w="108" w:type="dxa"/>
            <w:bottom w:w="0" w:type="dxa"/>
            <w:right w:w="108" w:type="dxa"/>
          </w:tblCellMar>
        </w:tblPrEx>
        <w:trPr>
          <w:trHeight w:val="694" w:hRule="atLeast"/>
        </w:trPr>
        <w:tc>
          <w:tcPr>
            <w:tcW w:w="574" w:type="dxa"/>
            <w:vMerge w:val="continue"/>
            <w:tcBorders>
              <w:left w:val="single" w:color="auto" w:sz="4" w:space="0"/>
              <w:bottom w:val="single" w:color="auto" w:sz="4" w:space="0"/>
              <w:right w:val="single" w:color="auto" w:sz="4" w:space="0"/>
            </w:tcBorders>
            <w:noWrap w:val="0"/>
            <w:vAlign w:val="center"/>
          </w:tcPr>
          <w:p w14:paraId="0C96D41B">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rPr>
            </w:pPr>
          </w:p>
        </w:tc>
        <w:tc>
          <w:tcPr>
            <w:tcW w:w="1254" w:type="dxa"/>
            <w:vMerge w:val="continue"/>
            <w:tcBorders>
              <w:left w:val="nil"/>
              <w:bottom w:val="single" w:color="auto" w:sz="4" w:space="0"/>
              <w:right w:val="single" w:color="auto" w:sz="4" w:space="0"/>
            </w:tcBorders>
            <w:noWrap w:val="0"/>
            <w:vAlign w:val="center"/>
          </w:tcPr>
          <w:p w14:paraId="741FEFFB">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sz w:val="21"/>
                <w:szCs w:val="21"/>
              </w:rPr>
            </w:pPr>
          </w:p>
        </w:tc>
        <w:tc>
          <w:tcPr>
            <w:tcW w:w="5561" w:type="dxa"/>
            <w:tcBorders>
              <w:top w:val="single" w:color="auto" w:sz="4" w:space="0"/>
              <w:left w:val="nil"/>
              <w:bottom w:val="single" w:color="auto" w:sz="4" w:space="0"/>
              <w:right w:val="single" w:color="auto" w:sz="4" w:space="0"/>
            </w:tcBorders>
            <w:noWrap w:val="0"/>
            <w:vAlign w:val="center"/>
          </w:tcPr>
          <w:p w14:paraId="42603377">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PDA:运行内存≥8G,屏幕尺寸≥6.5英寸，≥800万像素。</w:t>
            </w:r>
          </w:p>
        </w:tc>
        <w:tc>
          <w:tcPr>
            <w:tcW w:w="645" w:type="dxa"/>
            <w:tcBorders>
              <w:top w:val="single" w:color="auto" w:sz="4" w:space="0"/>
              <w:left w:val="nil"/>
              <w:bottom w:val="single" w:color="auto" w:sz="4" w:space="0"/>
              <w:right w:val="single" w:color="auto" w:sz="4" w:space="0"/>
            </w:tcBorders>
            <w:noWrap w:val="0"/>
            <w:vAlign w:val="center"/>
          </w:tcPr>
          <w:p w14:paraId="66E939CB">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645" w:type="dxa"/>
            <w:tcBorders>
              <w:top w:val="single" w:color="auto" w:sz="4" w:space="0"/>
              <w:left w:val="nil"/>
              <w:bottom w:val="single" w:color="auto" w:sz="4" w:space="0"/>
              <w:right w:val="single" w:color="auto" w:sz="4" w:space="0"/>
            </w:tcBorders>
            <w:noWrap w:val="0"/>
            <w:vAlign w:val="center"/>
          </w:tcPr>
          <w:p w14:paraId="7D237CAC">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7287A5F8">
        <w:tblPrEx>
          <w:tblCellMar>
            <w:top w:w="0" w:type="dxa"/>
            <w:left w:w="108" w:type="dxa"/>
            <w:bottom w:w="0" w:type="dxa"/>
            <w:right w:w="108" w:type="dxa"/>
          </w:tblCellMar>
        </w:tblPrEx>
        <w:trPr>
          <w:trHeight w:val="1101" w:hRule="atLeast"/>
        </w:trPr>
        <w:tc>
          <w:tcPr>
            <w:tcW w:w="574" w:type="dxa"/>
            <w:vMerge w:val="restart"/>
            <w:tcBorders>
              <w:top w:val="single" w:color="auto" w:sz="4" w:space="0"/>
              <w:left w:val="single" w:color="auto" w:sz="4" w:space="0"/>
              <w:right w:val="single" w:color="auto" w:sz="4" w:space="0"/>
            </w:tcBorders>
            <w:noWrap w:val="0"/>
            <w:vAlign w:val="center"/>
          </w:tcPr>
          <w:p w14:paraId="00F2B67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254" w:type="dxa"/>
            <w:vMerge w:val="restart"/>
            <w:tcBorders>
              <w:top w:val="single" w:color="auto" w:sz="4" w:space="0"/>
              <w:left w:val="nil"/>
              <w:right w:val="single" w:color="auto" w:sz="4" w:space="0"/>
            </w:tcBorders>
            <w:noWrap w:val="0"/>
            <w:vAlign w:val="center"/>
          </w:tcPr>
          <w:p w14:paraId="0067806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硬式内镜检测平台</w:t>
            </w:r>
          </w:p>
        </w:tc>
        <w:tc>
          <w:tcPr>
            <w:tcW w:w="5561" w:type="dxa"/>
            <w:tcBorders>
              <w:top w:val="single" w:color="auto" w:sz="4" w:space="0"/>
              <w:left w:val="nil"/>
              <w:bottom w:val="single" w:color="auto" w:sz="4" w:space="0"/>
              <w:right w:val="single" w:color="auto" w:sz="4" w:space="0"/>
            </w:tcBorders>
            <w:noWrap w:val="0"/>
            <w:vAlign w:val="center"/>
          </w:tcPr>
          <w:p w14:paraId="22C4FA54">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硬式内窥镜专用检测镜头：USB3.0接口；F22卡口；分辨率</w:t>
            </w:r>
            <w:r>
              <w:rPr>
                <w:rFonts w:hint="eastAsia" w:ascii="宋体" w:hAnsi="宋体" w:eastAsia="宋体" w:cs="宋体"/>
                <w:sz w:val="21"/>
                <w:szCs w:val="21"/>
              </w:rPr>
              <w:t>≥</w:t>
            </w:r>
            <w:r>
              <w:rPr>
                <w:rFonts w:hint="eastAsia" w:ascii="宋体" w:hAnsi="宋体" w:eastAsia="宋体" w:cs="宋体"/>
                <w:color w:val="000000"/>
                <w:sz w:val="21"/>
                <w:szCs w:val="21"/>
              </w:rPr>
              <w:t>1080P，帧率</w:t>
            </w:r>
            <w:r>
              <w:rPr>
                <w:rFonts w:hint="eastAsia" w:ascii="宋体" w:hAnsi="宋体" w:eastAsia="宋体" w:cs="宋体"/>
                <w:sz w:val="21"/>
                <w:szCs w:val="21"/>
              </w:rPr>
              <w:t>≥</w:t>
            </w:r>
            <w:r>
              <w:rPr>
                <w:rFonts w:hint="eastAsia" w:ascii="宋体" w:hAnsi="宋体" w:eastAsia="宋体" w:cs="宋体"/>
                <w:color w:val="000000"/>
                <w:sz w:val="21"/>
                <w:szCs w:val="21"/>
              </w:rPr>
              <w:t>60FPS高清高帧率镜片；支持AWB自动白平衡；免驱动。</w:t>
            </w:r>
          </w:p>
        </w:tc>
        <w:tc>
          <w:tcPr>
            <w:tcW w:w="645" w:type="dxa"/>
            <w:tcBorders>
              <w:top w:val="single" w:color="auto" w:sz="4" w:space="0"/>
              <w:left w:val="nil"/>
              <w:bottom w:val="single" w:color="auto" w:sz="4" w:space="0"/>
              <w:right w:val="single" w:color="auto" w:sz="4" w:space="0"/>
            </w:tcBorders>
            <w:noWrap w:val="0"/>
            <w:vAlign w:val="center"/>
          </w:tcPr>
          <w:p w14:paraId="52F94C17">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645" w:type="dxa"/>
            <w:tcBorders>
              <w:top w:val="single" w:color="auto" w:sz="4" w:space="0"/>
              <w:left w:val="nil"/>
              <w:bottom w:val="single" w:color="auto" w:sz="4" w:space="0"/>
              <w:right w:val="single" w:color="auto" w:sz="4" w:space="0"/>
            </w:tcBorders>
            <w:noWrap w:val="0"/>
            <w:vAlign w:val="center"/>
          </w:tcPr>
          <w:p w14:paraId="4FF52D48">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1CE8114B">
        <w:tblPrEx>
          <w:tblCellMar>
            <w:top w:w="0" w:type="dxa"/>
            <w:left w:w="108" w:type="dxa"/>
            <w:bottom w:w="0" w:type="dxa"/>
            <w:right w:w="108" w:type="dxa"/>
          </w:tblCellMar>
        </w:tblPrEx>
        <w:trPr>
          <w:trHeight w:val="749" w:hRule="atLeast"/>
        </w:trPr>
        <w:tc>
          <w:tcPr>
            <w:tcW w:w="574" w:type="dxa"/>
            <w:vMerge w:val="continue"/>
            <w:tcBorders>
              <w:top w:val="single" w:color="auto" w:sz="4" w:space="0"/>
              <w:left w:val="single" w:color="auto" w:sz="4" w:space="0"/>
              <w:right w:val="single" w:color="auto" w:sz="4" w:space="0"/>
            </w:tcBorders>
            <w:noWrap w:val="0"/>
            <w:vAlign w:val="center"/>
          </w:tcPr>
          <w:p w14:paraId="269244E6">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p>
        </w:tc>
        <w:tc>
          <w:tcPr>
            <w:tcW w:w="1254" w:type="dxa"/>
            <w:vMerge w:val="continue"/>
            <w:tcBorders>
              <w:top w:val="single" w:color="auto" w:sz="4" w:space="0"/>
              <w:left w:val="nil"/>
              <w:right w:val="single" w:color="auto" w:sz="4" w:space="0"/>
            </w:tcBorders>
            <w:noWrap w:val="0"/>
            <w:vAlign w:val="center"/>
          </w:tcPr>
          <w:p w14:paraId="6E5FAE5A">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000000"/>
                <w:sz w:val="21"/>
                <w:szCs w:val="21"/>
              </w:rPr>
            </w:pPr>
          </w:p>
        </w:tc>
        <w:tc>
          <w:tcPr>
            <w:tcW w:w="5561" w:type="dxa"/>
            <w:tcBorders>
              <w:top w:val="single" w:color="auto" w:sz="4" w:space="0"/>
              <w:left w:val="nil"/>
              <w:bottom w:val="single" w:color="auto" w:sz="4" w:space="0"/>
              <w:right w:val="single" w:color="auto" w:sz="4" w:space="0"/>
            </w:tcBorders>
            <w:noWrap w:val="0"/>
            <w:vAlign w:val="center"/>
          </w:tcPr>
          <w:p w14:paraId="3500DEE7">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医用光源机；双导光束输出接口；支持高中低三档调整光源输出。</w:t>
            </w:r>
          </w:p>
        </w:tc>
        <w:tc>
          <w:tcPr>
            <w:tcW w:w="645" w:type="dxa"/>
            <w:tcBorders>
              <w:top w:val="single" w:color="auto" w:sz="4" w:space="0"/>
              <w:left w:val="nil"/>
              <w:bottom w:val="single" w:color="auto" w:sz="4" w:space="0"/>
              <w:right w:val="single" w:color="auto" w:sz="4" w:space="0"/>
            </w:tcBorders>
            <w:noWrap w:val="0"/>
            <w:vAlign w:val="center"/>
          </w:tcPr>
          <w:p w14:paraId="086478F1">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645" w:type="dxa"/>
            <w:tcBorders>
              <w:top w:val="single" w:color="auto" w:sz="4" w:space="0"/>
              <w:left w:val="nil"/>
              <w:bottom w:val="single" w:color="auto" w:sz="4" w:space="0"/>
              <w:right w:val="single" w:color="auto" w:sz="4" w:space="0"/>
            </w:tcBorders>
            <w:noWrap w:val="0"/>
            <w:vAlign w:val="center"/>
          </w:tcPr>
          <w:p w14:paraId="4A19BB88">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2C9B4F40">
        <w:tblPrEx>
          <w:tblCellMar>
            <w:top w:w="0" w:type="dxa"/>
            <w:left w:w="108" w:type="dxa"/>
            <w:bottom w:w="0" w:type="dxa"/>
            <w:right w:w="108" w:type="dxa"/>
          </w:tblCellMar>
        </w:tblPrEx>
        <w:trPr>
          <w:trHeight w:val="511" w:hRule="atLeast"/>
        </w:trPr>
        <w:tc>
          <w:tcPr>
            <w:tcW w:w="574" w:type="dxa"/>
            <w:vMerge w:val="continue"/>
            <w:tcBorders>
              <w:left w:val="single" w:color="auto" w:sz="4" w:space="0"/>
              <w:bottom w:val="single" w:color="auto" w:sz="4" w:space="0"/>
              <w:right w:val="single" w:color="auto" w:sz="4" w:space="0"/>
            </w:tcBorders>
            <w:noWrap w:val="0"/>
            <w:vAlign w:val="center"/>
          </w:tcPr>
          <w:p w14:paraId="69C4DEB3">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p>
        </w:tc>
        <w:tc>
          <w:tcPr>
            <w:tcW w:w="1254" w:type="dxa"/>
            <w:vMerge w:val="continue"/>
            <w:tcBorders>
              <w:left w:val="nil"/>
              <w:bottom w:val="single" w:color="auto" w:sz="4" w:space="0"/>
              <w:right w:val="single" w:color="auto" w:sz="4" w:space="0"/>
            </w:tcBorders>
            <w:noWrap w:val="0"/>
            <w:vAlign w:val="center"/>
          </w:tcPr>
          <w:p w14:paraId="1155DDD3">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000000"/>
                <w:sz w:val="21"/>
                <w:szCs w:val="21"/>
              </w:rPr>
            </w:pPr>
          </w:p>
        </w:tc>
        <w:tc>
          <w:tcPr>
            <w:tcW w:w="5561" w:type="dxa"/>
            <w:tcBorders>
              <w:top w:val="single" w:color="auto" w:sz="4" w:space="0"/>
              <w:left w:val="nil"/>
              <w:bottom w:val="single" w:color="auto" w:sz="4" w:space="0"/>
              <w:right w:val="single" w:color="auto" w:sz="4" w:space="0"/>
            </w:tcBorders>
            <w:noWrap w:val="0"/>
            <w:vAlign w:val="center"/>
          </w:tcPr>
          <w:p w14:paraId="3E21E29D">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内窥镜导光束（光纤），支持低温等离子灭菌</w:t>
            </w:r>
          </w:p>
        </w:tc>
        <w:tc>
          <w:tcPr>
            <w:tcW w:w="645" w:type="dxa"/>
            <w:tcBorders>
              <w:top w:val="single" w:color="auto" w:sz="4" w:space="0"/>
              <w:left w:val="nil"/>
              <w:bottom w:val="single" w:color="auto" w:sz="4" w:space="0"/>
              <w:right w:val="single" w:color="auto" w:sz="4" w:space="0"/>
            </w:tcBorders>
            <w:noWrap w:val="0"/>
            <w:vAlign w:val="center"/>
          </w:tcPr>
          <w:p w14:paraId="73039F07">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条</w:t>
            </w:r>
          </w:p>
        </w:tc>
        <w:tc>
          <w:tcPr>
            <w:tcW w:w="645" w:type="dxa"/>
            <w:tcBorders>
              <w:top w:val="single" w:color="auto" w:sz="4" w:space="0"/>
              <w:left w:val="nil"/>
              <w:bottom w:val="single" w:color="auto" w:sz="4" w:space="0"/>
              <w:right w:val="single" w:color="auto" w:sz="4" w:space="0"/>
            </w:tcBorders>
            <w:noWrap w:val="0"/>
            <w:vAlign w:val="center"/>
          </w:tcPr>
          <w:p w14:paraId="63A90192">
            <w:pPr>
              <w:keepNext w:val="0"/>
              <w:keepLines w:val="0"/>
              <w:pageBreakBefore w:val="0"/>
              <w:widowControl w:val="0"/>
              <w:kinsoku/>
              <w:wordWrap/>
              <w:overflowPunct/>
              <w:topLinePunct w:val="0"/>
              <w:bidi w:val="0"/>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bl>
    <w:p w14:paraId="08D698FF">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服务方式</w:t>
      </w:r>
      <w:r>
        <w:rPr>
          <w:rFonts w:hint="eastAsia" w:ascii="宋体" w:hAnsi="宋体" w:eastAsia="宋体" w:cs="宋体"/>
          <w:b/>
          <w:bCs/>
          <w:color w:val="auto"/>
          <w:sz w:val="21"/>
          <w:szCs w:val="21"/>
          <w:lang w:eastAsia="zh-CN"/>
        </w:rPr>
        <w:t>：</w:t>
      </w:r>
    </w:p>
    <w:p w14:paraId="1836C181">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实施工程师驻场实施，入场后12个月内完成项目实施上线工作。提供验收通过后免维护期内的免费技术支持和维护服务，提供包括支持用户提出的修改、优化需求，支持医院信息系统互联互通接口开发等服务。</w:t>
      </w:r>
    </w:p>
    <w:p w14:paraId="106F156F">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提交成果</w:t>
      </w:r>
      <w:r>
        <w:rPr>
          <w:rFonts w:hint="eastAsia" w:ascii="宋体" w:hAnsi="宋体" w:eastAsia="宋体" w:cs="宋体"/>
          <w:b/>
          <w:bCs/>
          <w:color w:val="auto"/>
          <w:sz w:val="21"/>
          <w:szCs w:val="21"/>
          <w:lang w:eastAsia="zh-CN"/>
        </w:rPr>
        <w:t>：</w:t>
      </w:r>
    </w:p>
    <w:p w14:paraId="120FCDAE">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需求文档（调研、规格、变更）、实施计划与迁移方案、测试计划与报告、培训方案与课件、用户/管理员/手册、验收报告等文档。文档提供可电子版与必要纸质版。</w:t>
      </w:r>
    </w:p>
    <w:p w14:paraId="68A0A23C">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人员要求</w:t>
      </w:r>
      <w:r>
        <w:rPr>
          <w:rFonts w:hint="eastAsia" w:ascii="宋体" w:hAnsi="宋体" w:eastAsia="宋体" w:cs="宋体"/>
          <w:b/>
          <w:bCs/>
          <w:color w:val="auto"/>
          <w:sz w:val="21"/>
          <w:szCs w:val="21"/>
          <w:lang w:eastAsia="zh-CN"/>
        </w:rPr>
        <w:t>：</w:t>
      </w:r>
    </w:p>
    <w:p w14:paraId="7A9830F6">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项目经理（≥5年相关经验），实施工程师（≥2 年相关经验），核心人员中途更换需提前书面说明并等资历替补。项目人员熟悉 CSSD 全流程、条码/RFID、质量监测与相关规范。</w:t>
      </w:r>
    </w:p>
    <w:p w14:paraId="4771A16D">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六</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项目拟使用的车辆、场地、工具、机器等要求</w:t>
      </w:r>
      <w:r>
        <w:rPr>
          <w:rFonts w:hint="eastAsia" w:ascii="宋体" w:hAnsi="宋体" w:eastAsia="宋体" w:cs="宋体"/>
          <w:b/>
          <w:bCs/>
          <w:color w:val="auto"/>
          <w:sz w:val="21"/>
          <w:szCs w:val="21"/>
          <w:lang w:eastAsia="zh-CN"/>
        </w:rPr>
        <w:t>：</w:t>
      </w:r>
    </w:p>
    <w:p w14:paraId="68B4A007">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供应商自备：笔记本、测试/调试工具、条码/RFID设备、测试环境。</w:t>
      </w:r>
    </w:p>
    <w:p w14:paraId="6071C08B">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院方提供：工作位、电源网络。</w:t>
      </w:r>
    </w:p>
    <w:p w14:paraId="5ACD440B">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七</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验收要求</w:t>
      </w:r>
      <w:r>
        <w:rPr>
          <w:rFonts w:hint="eastAsia" w:ascii="宋体" w:hAnsi="宋体" w:eastAsia="宋体" w:cs="宋体"/>
          <w:b/>
          <w:bCs/>
          <w:color w:val="auto"/>
          <w:sz w:val="21"/>
          <w:szCs w:val="21"/>
          <w:lang w:eastAsia="zh-CN"/>
        </w:rPr>
        <w:t>：</w:t>
      </w:r>
    </w:p>
    <w:p w14:paraId="419C54B8">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合同约定的全部软硬件设备按清单交付并安装调试到位、所有约定功能开发配置完成并在正式环境上线运行，完成数据初始化/迁移与接口对接，用户及管理员培训落实（提供课件与签到资料），系统自正式上线之日起连续稳定运行满30天且期间无影响核心业务的重大故障、关键业务流程运行正常，并同时提交需求、操作与运维、培训、上线等文档与最终交付清单，经双方共同确认并签署最终验收报告，即视为通过验收并进入质保维护期。验收时须达到以下系统上线要求：</w:t>
      </w:r>
    </w:p>
    <w:p w14:paraId="7B4CC30D">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1、功能要求：软件的各项功能应符合合同约定和消毒供应室的实际需求，能够稳定运行，无明显漏洞和错误。</w:t>
      </w:r>
    </w:p>
    <w:p w14:paraId="3E1E5945">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2、性能要求</w:t>
      </w:r>
      <w:r>
        <w:rPr>
          <w:rFonts w:hint="eastAsia" w:ascii="宋体" w:hAnsi="宋体" w:eastAsia="宋体" w:cs="宋体"/>
          <w:b/>
          <w:bCs/>
          <w:color w:val="auto"/>
          <w:sz w:val="21"/>
          <w:szCs w:val="21"/>
        </w:rPr>
        <w:t>：</w:t>
      </w:r>
      <w:r>
        <w:rPr>
          <w:rFonts w:hint="eastAsia" w:ascii="宋体" w:hAnsi="宋体" w:eastAsia="宋体" w:cs="宋体"/>
          <w:color w:val="auto"/>
          <w:sz w:val="21"/>
          <w:szCs w:val="21"/>
        </w:rPr>
        <w:t>系统需具备高稳定性和可靠性，确保在高峰时段也能正常运行。</w:t>
      </w:r>
    </w:p>
    <w:p w14:paraId="0D16FB9A">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3、安全要求：对传输的数据进行加密处理，确保数据安全。</w:t>
      </w:r>
    </w:p>
    <w:p w14:paraId="5EF7DD31">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4、对接要求：能与医院信息系统实现无缝对接。</w:t>
      </w:r>
    </w:p>
    <w:p w14:paraId="4DEBA9C5">
      <w:pPr>
        <w:pStyle w:val="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四</w:t>
      </w:r>
      <w:r>
        <w:rPr>
          <w:rFonts w:hint="eastAsia" w:ascii="宋体" w:hAnsi="宋体" w:eastAsia="宋体" w:cs="宋体"/>
          <w:b/>
          <w:color w:val="auto"/>
          <w:sz w:val="28"/>
          <w:szCs w:val="28"/>
        </w:rPr>
        <w:t>、商务需求</w:t>
      </w:r>
    </w:p>
    <w:p w14:paraId="27FD3D1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一</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报价要求</w:t>
      </w:r>
      <w:r>
        <w:rPr>
          <w:rFonts w:hint="eastAsia" w:ascii="宋体" w:hAnsi="宋体" w:cs="宋体"/>
          <w:b/>
          <w:bCs w:val="0"/>
          <w:color w:val="auto"/>
          <w:sz w:val="21"/>
          <w:szCs w:val="21"/>
          <w:lang w:eastAsia="zh-CN"/>
        </w:rPr>
        <w:t>：</w:t>
      </w:r>
    </w:p>
    <w:p w14:paraId="65CDDDC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014770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2、投标人的投标报价，应是本项目招标范围和招标文件及合同条款上所列的各项内容中所述的全部，不得以任何理由予以重复，并以投标人在投标文件中提出的综合单价或总价为依据。</w:t>
      </w:r>
    </w:p>
    <w:p w14:paraId="4347D14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除非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56DDA7B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4、投标人应充分了解项目的位置、情况、道路及任何其它足以影响投标报价的情况，任何因忽视或误解项目情况而导致的索赔或服务期限延长申请将不获批准。</w:t>
      </w:r>
    </w:p>
    <w:p w14:paraId="1809849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5CBB2EA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6、投标人须考虑本项目在实施期间的一切可能产生的费用。在项目实施过程中，如项目工作范围发生变更，由中标人和采购人双方协商解决；其余情况下，投标总价均不予调整。  </w:t>
      </w:r>
    </w:p>
    <w:p w14:paraId="3F43F79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二</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支付要求</w:t>
      </w:r>
      <w:r>
        <w:rPr>
          <w:rFonts w:hint="eastAsia" w:ascii="宋体" w:hAnsi="宋体" w:cs="宋体"/>
          <w:b/>
          <w:bCs w:val="0"/>
          <w:color w:val="auto"/>
          <w:sz w:val="21"/>
          <w:szCs w:val="21"/>
          <w:lang w:eastAsia="zh-CN"/>
        </w:rPr>
        <w:t>：</w:t>
      </w:r>
    </w:p>
    <w:p w14:paraId="746FE93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签订合同后，乙方须向甲方支付合同含税总金额的10%（如中小微企业则5%）作为履约保证金转入医院指定账户并提供转账凭证；乙方向甲方提供履约保证金转账凭证后，甲方向乙方支付合同含税总金额的30%；验收合格之后,乙方提供相应增值税发票，甲方付款合同总金额的70%；履约保证金在软件验收通过并正常使用一年之后无息返还。</w:t>
      </w:r>
    </w:p>
    <w:p w14:paraId="7329FDD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2、每次按合同支付款项前，中标人应向采购人提供与支付金额相符的有效发票，且收款方、出具发票方、合同乙方均必须与中标人名称一致，采购人在收到发票后10个工作日内付款。</w:t>
      </w:r>
    </w:p>
    <w:p w14:paraId="60915E0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3、违约责任：采购人逾期支付合同款项的，除应当支付合同款项外，还应当每日按合同总价的3‰向中标人偿付违约金，但因中标人自身原因导致无法及时支付的除外。</w:t>
      </w:r>
    </w:p>
    <w:p w14:paraId="349BE5B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本项目资金为财政全额拨款，项目款支付将依据财政资金实际下达情况进行支付。甲方的具体付款方式按照财政局有关规定执行，乙方清楚甲方需按照财政支付有关程序支付合同金额，如因财政审批程序导致的付款延误，甲方</w:t>
      </w:r>
      <w:r>
        <w:rPr>
          <w:rFonts w:hint="eastAsia" w:ascii="宋体" w:hAnsi="宋体" w:eastAsia="宋体" w:cs="宋体"/>
          <w:b w:val="0"/>
          <w:bCs/>
          <w:color w:val="auto"/>
          <w:sz w:val="21"/>
          <w:szCs w:val="21"/>
          <w:lang w:eastAsia="zh-CN"/>
        </w:rPr>
        <w:t>需提前</w:t>
      </w:r>
      <w:r>
        <w:rPr>
          <w:rFonts w:hint="eastAsia" w:ascii="宋体" w:hAnsi="宋体" w:eastAsia="宋体" w:cs="宋体"/>
          <w:b w:val="0"/>
          <w:bCs/>
          <w:color w:val="auto"/>
          <w:sz w:val="21"/>
          <w:szCs w:val="21"/>
        </w:rPr>
        <w:t>通知乙方，并在财政资金下达后付清合同价款。</w:t>
      </w:r>
    </w:p>
    <w:p w14:paraId="0D0327F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三</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合同服务期限</w:t>
      </w:r>
      <w:r>
        <w:rPr>
          <w:rFonts w:hint="eastAsia" w:ascii="宋体" w:hAnsi="宋体" w:cs="宋体"/>
          <w:b/>
          <w:bCs w:val="0"/>
          <w:color w:val="auto"/>
          <w:sz w:val="21"/>
          <w:szCs w:val="21"/>
          <w:lang w:eastAsia="zh-CN"/>
        </w:rPr>
        <w:t>：</w:t>
      </w:r>
    </w:p>
    <w:p w14:paraId="7E9248B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1、项目服务期限：要求中标人在合同签订后12个月内完成项目的上线与验收工作。</w:t>
      </w:r>
    </w:p>
    <w:p w14:paraId="18A5BE2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2、本项目免费维护期：自项目验收通过之日起1年。</w:t>
      </w:r>
    </w:p>
    <w:p w14:paraId="3A06237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服务期内，中标人提供软件功能的持续改进，包含且不限于：提供系统升级、系统漏洞修复与功能迭代更新、24小时紧急故障处理服务、移交完整的运维知识库及管理员培训课程、用户系统互联互通与功能优化需求，远程技术支持，并提供相关咨询、协调和项目审查等技术支持。</w:t>
      </w:r>
    </w:p>
    <w:p w14:paraId="4D87BFB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四</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保密要求</w:t>
      </w:r>
      <w:r>
        <w:rPr>
          <w:rFonts w:hint="eastAsia" w:ascii="宋体" w:hAnsi="宋体" w:cs="宋体"/>
          <w:b/>
          <w:bCs w:val="0"/>
          <w:color w:val="auto"/>
          <w:sz w:val="21"/>
          <w:szCs w:val="21"/>
          <w:lang w:eastAsia="zh-CN"/>
        </w:rPr>
        <w:t>：</w:t>
      </w:r>
    </w:p>
    <w:p w14:paraId="60A6E97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由采购人收集的、开发的、整理的、复制的、研究的和准备的与本合同项下工作有关的所有资料在提供给中标人时，均被视为保密的，不得泄漏给除采购人或其指定的代表之外的任何人、企业或公司，不管本合同因何种原因终止，本条款一直约束中标人；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14:paraId="55AA706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rPr>
        <w:t>★</w:t>
      </w: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五</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违约责任</w:t>
      </w:r>
      <w:r>
        <w:rPr>
          <w:rFonts w:hint="eastAsia" w:ascii="宋体" w:hAnsi="宋体" w:cs="宋体"/>
          <w:b w:val="0"/>
          <w:bCs/>
          <w:color w:val="auto"/>
          <w:sz w:val="21"/>
          <w:szCs w:val="21"/>
          <w:lang w:eastAsia="zh-CN"/>
        </w:rPr>
        <w:t>：</w:t>
      </w:r>
    </w:p>
    <w:p w14:paraId="03BD1CA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1、因中标人原因，未能按规定时间完成有关工作的，每延误一天，采购人可在支付合同余款中扣除合同价款千分之一，延误超过15天，采购人有权解除合同，中标人应当向采购人支付采购合同总价款20%的违约金；</w:t>
      </w:r>
    </w:p>
    <w:p w14:paraId="5FC3668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如中标人提供的技术服务或技术服务文件不符合质量要求，必须在采购人提出要求后7天内无条件修改，其费用由中标人承担。中标人经修改后提供的技术服务或技术服务文件仍不符合质量要求的，采购人有权解除合同，中标人应当返还采购人已支付款项并向采购人支付采购合同总价款20%的违约金；</w:t>
      </w:r>
    </w:p>
    <w:p w14:paraId="14EABAB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3、如中标人违反保密义务或提供的项目服务或项目成果侵犯第三方知识产权的，采购人有权解除合同，中标人应当返还采购人已支付款项并向采购人支付采购合同总价款20%的违约金；</w:t>
      </w:r>
    </w:p>
    <w:p w14:paraId="1432A42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4、未经采购人同意，中标人不得将项目转包或分包给其他第三方，如若违反，采购人有权解除合同，中标人应当返还采购人已支付的款项并向采购人支付采购合同总价款20%的违约金。</w:t>
      </w:r>
    </w:p>
    <w:p w14:paraId="1CAD3A9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六</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合同的变更</w:t>
      </w:r>
      <w:r>
        <w:rPr>
          <w:rFonts w:hint="eastAsia" w:ascii="宋体" w:hAnsi="宋体" w:cs="宋体"/>
          <w:b/>
          <w:bCs w:val="0"/>
          <w:color w:val="auto"/>
          <w:sz w:val="21"/>
          <w:szCs w:val="21"/>
          <w:lang w:eastAsia="zh-CN"/>
        </w:rPr>
        <w:t>：</w:t>
      </w:r>
    </w:p>
    <w:p w14:paraId="1C22AFF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1、在合同履行过程中，采购人、中标人双方可就合同履行的时间、地点和方式等协商进行变更。协商一致后，双方应签订书面的补充协议。</w:t>
      </w:r>
    </w:p>
    <w:p w14:paraId="191F87E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2、在不改变合同其他条款的前提下，采购人有权在合同价款改变正负百分之十的范围内追加或减少与合同标的相同的货物或服务，并就此与中标人签订补充合同，中标人不得拒绝。</w:t>
      </w:r>
    </w:p>
    <w:p w14:paraId="0AB8A5A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3、除了双方签署书面协议，并成为合同不可分割的一部分之外，合同条件不得有任何变更。</w:t>
      </w:r>
    </w:p>
    <w:p w14:paraId="02938FD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七</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合同转让和分包</w:t>
      </w:r>
      <w:r>
        <w:rPr>
          <w:rFonts w:hint="eastAsia" w:ascii="宋体" w:hAnsi="宋体" w:cs="宋体"/>
          <w:b/>
          <w:bCs w:val="0"/>
          <w:color w:val="auto"/>
          <w:sz w:val="21"/>
          <w:szCs w:val="21"/>
          <w:lang w:eastAsia="zh-CN"/>
        </w:rPr>
        <w:t>：</w:t>
      </w:r>
    </w:p>
    <w:p w14:paraId="59692D4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1、中标人不得以任何形式部分或全部转让其应履行的合同义务。</w:t>
      </w:r>
    </w:p>
    <w:p w14:paraId="28A6CF4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八</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解决争议的方法</w:t>
      </w:r>
      <w:r>
        <w:rPr>
          <w:rFonts w:hint="eastAsia" w:ascii="宋体" w:hAnsi="宋体" w:cs="宋体"/>
          <w:b/>
          <w:bCs w:val="0"/>
          <w:color w:val="auto"/>
          <w:sz w:val="21"/>
          <w:szCs w:val="21"/>
          <w:lang w:eastAsia="zh-CN"/>
        </w:rPr>
        <w:t>：</w:t>
      </w:r>
    </w:p>
    <w:p w14:paraId="5D1A5AB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1、合同各方应通过友好协商，解决在执行合同过程中所发生的或与合同有关的一切争端。</w:t>
      </w:r>
    </w:p>
    <w:p w14:paraId="080D27E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2、如从协商开始28天内仍不能解决，任一方可向采购人所在地的人民法院提起诉讼。</w:t>
      </w:r>
    </w:p>
    <w:p w14:paraId="66DC3BB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3、在诉讼期间，除正在进行诉讼的部分外，合同的其他部分应继续执行。</w:t>
      </w:r>
    </w:p>
    <w:p w14:paraId="25C550D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九</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合同语言</w:t>
      </w:r>
      <w:r>
        <w:rPr>
          <w:rFonts w:hint="eastAsia" w:ascii="宋体" w:hAnsi="宋体" w:cs="宋体"/>
          <w:b/>
          <w:bCs w:val="0"/>
          <w:color w:val="auto"/>
          <w:sz w:val="21"/>
          <w:szCs w:val="21"/>
          <w:lang w:eastAsia="zh-CN"/>
        </w:rPr>
        <w:t>：</w:t>
      </w:r>
    </w:p>
    <w:p w14:paraId="13AA0BF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1、合同以及双方来住的与合同有关的信件、传真和其它文件应用中文书写。</w:t>
      </w:r>
    </w:p>
    <w:p w14:paraId="28399B7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十</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法律适用</w:t>
      </w:r>
      <w:r>
        <w:rPr>
          <w:rFonts w:hint="eastAsia" w:ascii="宋体" w:hAnsi="宋体" w:cs="宋体"/>
          <w:b/>
          <w:bCs w:val="0"/>
          <w:color w:val="auto"/>
          <w:sz w:val="21"/>
          <w:szCs w:val="21"/>
          <w:lang w:eastAsia="zh-CN"/>
        </w:rPr>
        <w:t>：</w:t>
      </w:r>
    </w:p>
    <w:p w14:paraId="762B223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1、合同适用中华人民共和国现行法律、行政法规和规章，如合同条款与法律、行政法规和规章不一致的，按照法律、行政法规和规章修改合同。</w:t>
      </w:r>
    </w:p>
    <w:p w14:paraId="330643D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十一</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通知</w:t>
      </w:r>
      <w:r>
        <w:rPr>
          <w:rFonts w:hint="eastAsia" w:ascii="宋体" w:hAnsi="宋体" w:cs="宋体"/>
          <w:b/>
          <w:bCs w:val="0"/>
          <w:color w:val="auto"/>
          <w:sz w:val="21"/>
          <w:szCs w:val="21"/>
          <w:lang w:eastAsia="zh-CN"/>
        </w:rPr>
        <w:t>：</w:t>
      </w:r>
    </w:p>
    <w:p w14:paraId="37ECBA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1、合同一方给另一方的通知均应采用书面形式，传真或快递送到对方的地址和办理签收手续。</w:t>
      </w:r>
    </w:p>
    <w:p w14:paraId="6279BB2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2、通知以送到之日或通知书中规定的生效之日起生效，两者中以较迟之日为准。</w:t>
      </w:r>
    </w:p>
    <w:p w14:paraId="2E7B3AB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rPr>
        <w:t>★</w:t>
      </w: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十二</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知识产权合规承诺</w:t>
      </w:r>
      <w:r>
        <w:rPr>
          <w:rFonts w:hint="eastAsia" w:ascii="宋体" w:hAnsi="宋体" w:cs="宋体"/>
          <w:b/>
          <w:bCs w:val="0"/>
          <w:color w:val="auto"/>
          <w:sz w:val="21"/>
          <w:szCs w:val="21"/>
          <w:lang w:eastAsia="zh-CN"/>
        </w:rPr>
        <w:t>：</w:t>
      </w:r>
    </w:p>
    <w:p w14:paraId="14FE55C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1、中标人在履行合同的过程中不得侵犯他人知识产权，不得提供虚假知识产权申请材料或者违背知识产权合规性承诺，否则依法追究其违约等责任，并将其失信违法信息依法纳入公共信用信息系统。</w:t>
      </w:r>
    </w:p>
    <w:p w14:paraId="5A36705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7DDE560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3、中标人实施本项目所形成成果的知识产权归采购人所有，未经采购人许可，中标人不得随意使用。</w:t>
      </w:r>
    </w:p>
    <w:p w14:paraId="75DD528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十三</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合同解除和终止</w:t>
      </w:r>
      <w:r>
        <w:rPr>
          <w:rFonts w:hint="eastAsia" w:ascii="宋体" w:hAnsi="宋体" w:cs="宋体"/>
          <w:b/>
          <w:bCs w:val="0"/>
          <w:color w:val="auto"/>
          <w:sz w:val="21"/>
          <w:szCs w:val="21"/>
          <w:lang w:eastAsia="zh-CN"/>
        </w:rPr>
        <w:t>：</w:t>
      </w:r>
    </w:p>
    <w:p w14:paraId="7B96000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如果中标人未能在协议规定的限期或采购人同意延长的限期内提供部分或全部服务，采购人可向中标人发出书面的违约通知书，提出解除或终止部份或全部协议。采购人可在任何时候出于自身的便利向中标人发出书面通知终止部分合同，采购人在合同总价中扣除该终止部分服务的价款，并不再对中标人作出额外赔偿。</w:t>
      </w:r>
    </w:p>
    <w:p w14:paraId="19AF242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十四</w:t>
      </w:r>
      <w:bookmarkStart w:id="2" w:name="_GoBack"/>
      <w:bookmarkEnd w:id="2"/>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税费</w:t>
      </w:r>
      <w:r>
        <w:rPr>
          <w:rFonts w:hint="eastAsia" w:ascii="宋体" w:hAnsi="宋体" w:cs="宋体"/>
          <w:b/>
          <w:bCs w:val="0"/>
          <w:color w:val="auto"/>
          <w:sz w:val="21"/>
          <w:szCs w:val="21"/>
          <w:lang w:eastAsia="zh-CN"/>
        </w:rPr>
        <w:t>：</w:t>
      </w:r>
    </w:p>
    <w:p w14:paraId="32CB46E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中国政府根据现行税法向中标人征收的与合同有关的一切税费均由中标人负责。</w:t>
      </w: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3"/>
          <w:jc w:val="center"/>
        </w:pPr>
      </w:p>
    </w:sdtContent>
  </w:sdt>
  <w:p w14:paraId="7FA6150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4"/>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3"/>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abstractNum w:abstractNumId="1">
    <w:nsid w:val="66E243CC"/>
    <w:multiLevelType w:val="multilevel"/>
    <w:tmpl w:val="66E243C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8B1624"/>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EF6634E"/>
    <w:rsid w:val="0F622805"/>
    <w:rsid w:val="0F987405"/>
    <w:rsid w:val="0FDC42A7"/>
    <w:rsid w:val="10367123"/>
    <w:rsid w:val="10417984"/>
    <w:rsid w:val="10895666"/>
    <w:rsid w:val="108D4A90"/>
    <w:rsid w:val="1090553E"/>
    <w:rsid w:val="10AA3894"/>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91FA8"/>
    <w:rsid w:val="157D01C2"/>
    <w:rsid w:val="159B7C4F"/>
    <w:rsid w:val="15B57EA4"/>
    <w:rsid w:val="15C947BC"/>
    <w:rsid w:val="15E74C42"/>
    <w:rsid w:val="165226A8"/>
    <w:rsid w:val="165A2530"/>
    <w:rsid w:val="16AD5139"/>
    <w:rsid w:val="17083EDC"/>
    <w:rsid w:val="17147CB9"/>
    <w:rsid w:val="17233A58"/>
    <w:rsid w:val="17410382"/>
    <w:rsid w:val="174C4B7F"/>
    <w:rsid w:val="177158A7"/>
    <w:rsid w:val="17E42C71"/>
    <w:rsid w:val="18043C32"/>
    <w:rsid w:val="180B4D7E"/>
    <w:rsid w:val="180E3144"/>
    <w:rsid w:val="181007CF"/>
    <w:rsid w:val="182857AC"/>
    <w:rsid w:val="184A1286"/>
    <w:rsid w:val="187C0550"/>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8A4831"/>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6F86CAF"/>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534C5C"/>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C64924"/>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6A7BCF"/>
    <w:rsid w:val="348A193A"/>
    <w:rsid w:val="349D42F5"/>
    <w:rsid w:val="35415CC5"/>
    <w:rsid w:val="354C1656"/>
    <w:rsid w:val="35571045"/>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B3277F"/>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8116B"/>
    <w:rsid w:val="3A7F400B"/>
    <w:rsid w:val="3AAD08CD"/>
    <w:rsid w:val="3B61579D"/>
    <w:rsid w:val="3B6E4235"/>
    <w:rsid w:val="3BA7084C"/>
    <w:rsid w:val="3BCA3066"/>
    <w:rsid w:val="3C01771B"/>
    <w:rsid w:val="3C6807BB"/>
    <w:rsid w:val="3C764097"/>
    <w:rsid w:val="3CA55B29"/>
    <w:rsid w:val="3CB21A52"/>
    <w:rsid w:val="3CC35212"/>
    <w:rsid w:val="3CD84EB3"/>
    <w:rsid w:val="3D000214"/>
    <w:rsid w:val="3D0072B8"/>
    <w:rsid w:val="3D0173C5"/>
    <w:rsid w:val="3D1E72DC"/>
    <w:rsid w:val="3D332398"/>
    <w:rsid w:val="3D9E622F"/>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6472B"/>
    <w:rsid w:val="47376F28"/>
    <w:rsid w:val="47CC6923"/>
    <w:rsid w:val="480E207F"/>
    <w:rsid w:val="480F6038"/>
    <w:rsid w:val="48576465"/>
    <w:rsid w:val="48FC2DB1"/>
    <w:rsid w:val="49522D5E"/>
    <w:rsid w:val="49A02651"/>
    <w:rsid w:val="49C47659"/>
    <w:rsid w:val="49DF11B1"/>
    <w:rsid w:val="4A2B5779"/>
    <w:rsid w:val="4A450EF1"/>
    <w:rsid w:val="4A5D5D84"/>
    <w:rsid w:val="4A8204BA"/>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CFD651E"/>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6F4E48"/>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242EC8"/>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8EF1A0C"/>
    <w:rsid w:val="690359D6"/>
    <w:rsid w:val="691427CE"/>
    <w:rsid w:val="69826F10"/>
    <w:rsid w:val="6992118F"/>
    <w:rsid w:val="699A6627"/>
    <w:rsid w:val="69AE4AF5"/>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B8009F"/>
    <w:rsid w:val="6EC647D7"/>
    <w:rsid w:val="6ED919F6"/>
    <w:rsid w:val="6EDE3796"/>
    <w:rsid w:val="6EF410D7"/>
    <w:rsid w:val="6EFA4214"/>
    <w:rsid w:val="6F5153EC"/>
    <w:rsid w:val="6FB149D1"/>
    <w:rsid w:val="6FC84312"/>
    <w:rsid w:val="6FE605C4"/>
    <w:rsid w:val="70265F41"/>
    <w:rsid w:val="703B2D36"/>
    <w:rsid w:val="70673123"/>
    <w:rsid w:val="706C3BCA"/>
    <w:rsid w:val="70A34986"/>
    <w:rsid w:val="70B704DA"/>
    <w:rsid w:val="70EE5FF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C4AD2"/>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B41EA6"/>
    <w:rsid w:val="7CF0563E"/>
    <w:rsid w:val="7D060CAB"/>
    <w:rsid w:val="7D0B50EE"/>
    <w:rsid w:val="7D7942E8"/>
    <w:rsid w:val="7D9552CA"/>
    <w:rsid w:val="7DF42BD8"/>
    <w:rsid w:val="7E255143"/>
    <w:rsid w:val="7E7200FE"/>
    <w:rsid w:val="7E9975A5"/>
    <w:rsid w:val="7EA46823"/>
    <w:rsid w:val="7EC969B8"/>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autoRedefine/>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0"/>
    <w:autoRedefine/>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56"/>
    <w:autoRedefine/>
    <w:unhideWhenUsed/>
    <w:qFormat/>
    <w:uiPriority w:val="99"/>
    <w:pPr>
      <w:jc w:val="left"/>
    </w:pPr>
  </w:style>
  <w:style w:type="paragraph" w:styleId="7">
    <w:name w:val="Body Text"/>
    <w:basedOn w:val="1"/>
    <w:next w:val="1"/>
    <w:autoRedefine/>
    <w:qFormat/>
    <w:uiPriority w:val="0"/>
    <w:pPr>
      <w:spacing w:after="120"/>
    </w:pPr>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Plain Text"/>
    <w:basedOn w:val="1"/>
    <w:link w:val="39"/>
    <w:autoRedefine/>
    <w:qFormat/>
    <w:uiPriority w:val="0"/>
    <w:rPr>
      <w:rFonts w:ascii="宋体" w:hAnsi="Courier New" w:eastAsiaTheme="minorEastAsia" w:cstheme="minorBidi"/>
    </w:rPr>
  </w:style>
  <w:style w:type="paragraph" w:styleId="11">
    <w:name w:val="Date"/>
    <w:basedOn w:val="1"/>
    <w:next w:val="1"/>
    <w:link w:val="31"/>
    <w:autoRedefine/>
    <w:qFormat/>
    <w:uiPriority w:val="0"/>
    <w:rPr>
      <w:rFonts w:ascii="宋体" w:hAnsi="Courier New"/>
      <w:kern w:val="0"/>
      <w:sz w:val="32"/>
      <w:szCs w:val="20"/>
    </w:rPr>
  </w:style>
  <w:style w:type="paragraph" w:styleId="12">
    <w:name w:val="Balloon Text"/>
    <w:basedOn w:val="1"/>
    <w:link w:val="32"/>
    <w:autoRedefine/>
    <w:semiHidden/>
    <w:unhideWhenUsed/>
    <w:qFormat/>
    <w:uiPriority w:val="99"/>
    <w:rPr>
      <w:sz w:val="18"/>
      <w:szCs w:val="18"/>
    </w:rPr>
  </w:style>
  <w:style w:type="paragraph" w:styleId="13">
    <w:name w:val="footer"/>
    <w:basedOn w:val="1"/>
    <w:link w:val="34"/>
    <w:autoRedefine/>
    <w:unhideWhenUsed/>
    <w:qFormat/>
    <w:uiPriority w:val="99"/>
    <w:pPr>
      <w:tabs>
        <w:tab w:val="center" w:pos="4153"/>
        <w:tab w:val="right" w:pos="8306"/>
      </w:tabs>
      <w:snapToGrid w:val="0"/>
      <w:jc w:val="left"/>
    </w:pPr>
    <w:rPr>
      <w:sz w:val="18"/>
      <w:szCs w:val="18"/>
    </w:rPr>
  </w:style>
  <w:style w:type="paragraph" w:styleId="14">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semiHidden/>
    <w:qFormat/>
    <w:uiPriority w:val="0"/>
    <w:pPr>
      <w:tabs>
        <w:tab w:val="right" w:leader="dot" w:pos="8296"/>
      </w:tabs>
      <w:ind w:left="210"/>
      <w:jc w:val="left"/>
    </w:pPr>
    <w:rPr>
      <w:smallCaps/>
    </w:rPr>
  </w:style>
  <w:style w:type="paragraph" w:styleId="16">
    <w:name w:val="Body Text 2"/>
    <w:basedOn w:val="1"/>
    <w:qFormat/>
    <w:uiPriority w:val="0"/>
    <w:pPr>
      <w:spacing w:line="360" w:lineRule="auto"/>
    </w:pPr>
    <w:rPr>
      <w:sz w:val="24"/>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8">
    <w:name w:val="annotation subject"/>
    <w:basedOn w:val="6"/>
    <w:next w:val="6"/>
    <w:link w:val="37"/>
    <w:autoRedefine/>
    <w:semiHidden/>
    <w:unhideWhenUsed/>
    <w:qFormat/>
    <w:uiPriority w:val="99"/>
    <w:rPr>
      <w:b/>
      <w:bCs/>
    </w:rPr>
  </w:style>
  <w:style w:type="paragraph" w:styleId="19">
    <w:name w:val="Body Text First Indent 2"/>
    <w:basedOn w:val="8"/>
    <w:autoRedefine/>
    <w:qFormat/>
    <w:uiPriority w:val="0"/>
    <w:pPr>
      <w:ind w:firstLine="420" w:firstLineChars="200"/>
    </w:pPr>
    <w:rPr>
      <w:szCs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basedOn w:val="22"/>
    <w:qFormat/>
    <w:uiPriority w:val="0"/>
  </w:style>
  <w:style w:type="character" w:styleId="25">
    <w:name w:val="Hyperlink"/>
    <w:autoRedefine/>
    <w:qFormat/>
    <w:uiPriority w:val="99"/>
    <w:rPr>
      <w:color w:val="0000FF"/>
      <w:u w:val="single"/>
    </w:rPr>
  </w:style>
  <w:style w:type="character" w:styleId="26">
    <w:name w:val="annotation reference"/>
    <w:basedOn w:val="22"/>
    <w:autoRedefine/>
    <w:semiHidden/>
    <w:unhideWhenUsed/>
    <w:qFormat/>
    <w:uiPriority w:val="99"/>
    <w:rPr>
      <w:sz w:val="21"/>
      <w:szCs w:val="21"/>
    </w:rPr>
  </w:style>
  <w:style w:type="paragraph" w:customStyle="1" w:styleId="27">
    <w:name w:val="表格文字"/>
    <w:basedOn w:val="1"/>
    <w:autoRedefine/>
    <w:qFormat/>
    <w:uiPriority w:val="0"/>
    <w:pPr>
      <w:spacing w:before="25" w:after="25" w:line="240" w:lineRule="auto"/>
      <w:ind w:firstLine="0"/>
      <w:jc w:val="left"/>
    </w:pPr>
    <w:rPr>
      <w:bCs/>
      <w:spacing w:val="10"/>
      <w:kern w:val="0"/>
      <w:sz w:val="24"/>
    </w:rPr>
  </w:style>
  <w:style w:type="paragraph" w:styleId="28">
    <w:name w:val="List Paragraph"/>
    <w:basedOn w:val="1"/>
    <w:autoRedefine/>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30">
    <w:name w:val="日期 Char"/>
    <w:basedOn w:val="22"/>
    <w:link w:val="11"/>
    <w:autoRedefine/>
    <w:qFormat/>
    <w:uiPriority w:val="0"/>
    <w:rPr>
      <w:rFonts w:ascii="宋体" w:hAnsi="Courier New" w:eastAsia="宋体" w:cs="Times New Roman"/>
      <w:kern w:val="0"/>
      <w:sz w:val="32"/>
      <w:szCs w:val="20"/>
    </w:rPr>
  </w:style>
  <w:style w:type="character" w:customStyle="1" w:styleId="31">
    <w:name w:val="日期 Char1"/>
    <w:basedOn w:val="22"/>
    <w:link w:val="11"/>
    <w:autoRedefine/>
    <w:semiHidden/>
    <w:qFormat/>
    <w:uiPriority w:val="99"/>
    <w:rPr>
      <w:rFonts w:ascii="Calibri" w:hAnsi="Calibri" w:eastAsia="宋体" w:cs="Times New Roman"/>
    </w:rPr>
  </w:style>
  <w:style w:type="character" w:customStyle="1" w:styleId="32">
    <w:name w:val="批注框文本 Char"/>
    <w:basedOn w:val="22"/>
    <w:link w:val="12"/>
    <w:autoRedefine/>
    <w:semiHidden/>
    <w:qFormat/>
    <w:uiPriority w:val="99"/>
    <w:rPr>
      <w:rFonts w:ascii="Calibri" w:hAnsi="Calibri" w:eastAsia="宋体" w:cs="Times New Roman"/>
      <w:sz w:val="18"/>
      <w:szCs w:val="18"/>
    </w:rPr>
  </w:style>
  <w:style w:type="character" w:customStyle="1" w:styleId="33">
    <w:name w:val="页眉 Char"/>
    <w:basedOn w:val="22"/>
    <w:link w:val="14"/>
    <w:autoRedefine/>
    <w:semiHidden/>
    <w:qFormat/>
    <w:uiPriority w:val="99"/>
    <w:rPr>
      <w:rFonts w:ascii="Calibri" w:hAnsi="Calibri" w:eastAsia="宋体" w:cs="Times New Roman"/>
      <w:sz w:val="18"/>
      <w:szCs w:val="18"/>
    </w:rPr>
  </w:style>
  <w:style w:type="character" w:customStyle="1" w:styleId="34">
    <w:name w:val="页脚 Char"/>
    <w:basedOn w:val="22"/>
    <w:link w:val="13"/>
    <w:autoRedefine/>
    <w:qFormat/>
    <w:uiPriority w:val="99"/>
    <w:rPr>
      <w:rFonts w:ascii="Calibri" w:hAnsi="Calibri" w:eastAsia="宋体" w:cs="Times New Roman"/>
      <w:sz w:val="18"/>
      <w:szCs w:val="18"/>
    </w:rPr>
  </w:style>
  <w:style w:type="character" w:customStyle="1" w:styleId="35">
    <w:name w:val="标题 1 Char"/>
    <w:basedOn w:val="22"/>
    <w:link w:val="2"/>
    <w:autoRedefine/>
    <w:qFormat/>
    <w:uiPriority w:val="0"/>
    <w:rPr>
      <w:rFonts w:ascii="宋体" w:hAnsi="Calibri" w:eastAsia="宋体" w:cs="Times New Roman"/>
      <w:color w:val="000000"/>
      <w:sz w:val="28"/>
      <w:szCs w:val="20"/>
    </w:rPr>
  </w:style>
  <w:style w:type="character" w:customStyle="1" w:styleId="36">
    <w:name w:val="批注文字 Char"/>
    <w:basedOn w:val="22"/>
    <w:link w:val="6"/>
    <w:autoRedefine/>
    <w:qFormat/>
    <w:uiPriority w:val="99"/>
    <w:rPr>
      <w:rFonts w:ascii="Calibri" w:hAnsi="Calibri" w:eastAsia="宋体" w:cs="Times New Roman"/>
    </w:rPr>
  </w:style>
  <w:style w:type="character" w:customStyle="1" w:styleId="37">
    <w:name w:val="批注主题 Char"/>
    <w:basedOn w:val="36"/>
    <w:link w:val="18"/>
    <w:autoRedefine/>
    <w:semiHidden/>
    <w:qFormat/>
    <w:uiPriority w:val="99"/>
    <w:rPr>
      <w:b/>
      <w:bCs/>
    </w:rPr>
  </w:style>
  <w:style w:type="character" w:customStyle="1" w:styleId="38">
    <w:name w:val="纯文本 Char"/>
    <w:link w:val="10"/>
    <w:autoRedefine/>
    <w:qFormat/>
    <w:uiPriority w:val="0"/>
    <w:rPr>
      <w:rFonts w:ascii="宋体" w:hAnsi="Courier New"/>
    </w:rPr>
  </w:style>
  <w:style w:type="character" w:customStyle="1" w:styleId="39">
    <w:name w:val="纯文本 Char1"/>
    <w:basedOn w:val="22"/>
    <w:link w:val="10"/>
    <w:autoRedefine/>
    <w:semiHidden/>
    <w:qFormat/>
    <w:uiPriority w:val="99"/>
    <w:rPr>
      <w:rFonts w:ascii="宋体" w:hAnsi="Courier New" w:eastAsia="宋体" w:cs="Courier New"/>
      <w:szCs w:val="21"/>
    </w:rPr>
  </w:style>
  <w:style w:type="character" w:customStyle="1" w:styleId="40">
    <w:name w:val="标题 2 Char"/>
    <w:basedOn w:val="22"/>
    <w:link w:val="3"/>
    <w:autoRedefine/>
    <w:qFormat/>
    <w:uiPriority w:val="0"/>
    <w:rPr>
      <w:rFonts w:ascii="Arial" w:hAnsi="Arial" w:eastAsia="宋体" w:cs="Times New Roman"/>
      <w:b/>
      <w:bCs/>
      <w:sz w:val="32"/>
      <w:szCs w:val="32"/>
    </w:rPr>
  </w:style>
  <w:style w:type="character" w:customStyle="1" w:styleId="41">
    <w:name w:val="标题 3 Char"/>
    <w:basedOn w:val="22"/>
    <w:link w:val="4"/>
    <w:autoRedefine/>
    <w:semiHidden/>
    <w:qFormat/>
    <w:uiPriority w:val="9"/>
    <w:rPr>
      <w:rFonts w:ascii="Calibri" w:hAnsi="Calibri" w:eastAsia="宋体" w:cs="Times New Roman"/>
      <w:b/>
      <w:bCs/>
      <w:sz w:val="32"/>
      <w:szCs w:val="32"/>
    </w:rPr>
  </w:style>
  <w:style w:type="character" w:customStyle="1" w:styleId="42">
    <w:name w:val="标题 4 Char"/>
    <w:basedOn w:val="22"/>
    <w:link w:val="5"/>
    <w:autoRedefine/>
    <w:qFormat/>
    <w:uiPriority w:val="0"/>
    <w:rPr>
      <w:rFonts w:ascii="Cambria" w:hAnsi="Cambria" w:eastAsia="宋体" w:cs="Times New Roman"/>
      <w:b/>
      <w:bCs/>
      <w:sz w:val="28"/>
      <w:szCs w:val="28"/>
    </w:rPr>
  </w:style>
  <w:style w:type="paragraph" w:customStyle="1" w:styleId="4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4">
    <w:name w:val="1"/>
    <w:basedOn w:val="1"/>
    <w:next w:val="10"/>
    <w:autoRedefine/>
    <w:qFormat/>
    <w:uiPriority w:val="0"/>
    <w:rPr>
      <w:rFonts w:ascii="宋体" w:hAnsi="Courier New"/>
      <w:szCs w:val="20"/>
    </w:rPr>
  </w:style>
  <w:style w:type="paragraph" w:customStyle="1" w:styleId="45">
    <w:name w:val="8"/>
    <w:basedOn w:val="1"/>
    <w:next w:val="10"/>
    <w:autoRedefine/>
    <w:qFormat/>
    <w:uiPriority w:val="0"/>
    <w:rPr>
      <w:rFonts w:ascii="宋体" w:hAnsi="Courier New"/>
      <w:szCs w:val="20"/>
    </w:rPr>
  </w:style>
  <w:style w:type="paragraph" w:customStyle="1" w:styleId="46">
    <w:name w:val="_Style 55"/>
    <w:basedOn w:val="1"/>
    <w:next w:val="10"/>
    <w:autoRedefine/>
    <w:qFormat/>
    <w:uiPriority w:val="0"/>
    <w:rPr>
      <w:rFonts w:ascii="宋体" w:hAnsi="Courier New"/>
      <w:szCs w:val="20"/>
    </w:rPr>
  </w:style>
  <w:style w:type="paragraph" w:customStyle="1" w:styleId="47">
    <w:name w:val="7"/>
    <w:basedOn w:val="1"/>
    <w:next w:val="10"/>
    <w:link w:val="48"/>
    <w:autoRedefine/>
    <w:qFormat/>
    <w:uiPriority w:val="0"/>
    <w:rPr>
      <w:rFonts w:ascii="宋体" w:hAnsi="Courier New"/>
      <w:szCs w:val="20"/>
    </w:rPr>
  </w:style>
  <w:style w:type="character" w:customStyle="1" w:styleId="48">
    <w:name w:val="Char1"/>
    <w:link w:val="47"/>
    <w:autoRedefine/>
    <w:qFormat/>
    <w:uiPriority w:val="0"/>
    <w:rPr>
      <w:rFonts w:ascii="宋体" w:hAnsi="Courier New" w:eastAsia="宋体" w:cs="Times New Roman"/>
      <w:szCs w:val="20"/>
    </w:rPr>
  </w:style>
  <w:style w:type="paragraph" w:customStyle="1" w:styleId="49">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5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1">
    <w:name w:val="表正文"/>
    <w:basedOn w:val="1"/>
    <w:qFormat/>
    <w:uiPriority w:val="0"/>
    <w:rPr>
      <w:sz w:val="18"/>
    </w:rPr>
  </w:style>
  <w:style w:type="paragraph" w:customStyle="1" w:styleId="52">
    <w:name w:val="表格并列项"/>
    <w:basedOn w:val="53"/>
    <w:qFormat/>
    <w:uiPriority w:val="0"/>
    <w:pPr>
      <w:tabs>
        <w:tab w:val="left" w:pos="839"/>
      </w:tabs>
      <w:spacing w:before="40" w:after="40"/>
      <w:ind w:left="840" w:firstLineChars="0"/>
    </w:pPr>
  </w:style>
  <w:style w:type="paragraph" w:customStyle="1" w:styleId="53">
    <w:name w:val="并列项"/>
    <w:basedOn w:val="28"/>
    <w:qFormat/>
    <w:uiPriority w:val="0"/>
    <w:pPr>
      <w:numPr>
        <w:ilvl w:val="0"/>
        <w:numId w:val="1"/>
      </w:numPr>
      <w:snapToGrid w:val="0"/>
      <w:ind w:left="420"/>
      <w:contextualSpacing/>
    </w:pPr>
    <w:rPr>
      <w:rFonts w:cs="Cambria"/>
    </w:rPr>
  </w:style>
  <w:style w:type="paragraph" w:customStyle="1" w:styleId="54">
    <w:name w:val="Normal Indent"/>
    <w:basedOn w:val="1"/>
    <w:next w:val="1"/>
    <w:qFormat/>
    <w:uiPriority w:val="0"/>
    <w:pPr>
      <w:ind w:firstLine="420"/>
    </w:pPr>
    <w:rPr>
      <w:rFonts w:ascii="Calibri" w:hAnsi="Calibri" w:eastAsia="宋体"/>
      <w:szCs w:val="20"/>
    </w:rPr>
  </w:style>
  <w:style w:type="paragraph" w:customStyle="1" w:styleId="55">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6">
    <w:name w:val="批注文字 字符"/>
    <w:basedOn w:val="22"/>
    <w:link w:val="6"/>
    <w:autoRedefine/>
    <w:qFormat/>
    <w:uiPriority w:val="0"/>
    <w:rPr>
      <w:rFonts w:asciiTheme="minorHAnsi" w:hAnsiTheme="minorHAnsi" w:eastAsiaTheme="minorEastAsia" w:cstheme="minorBidi"/>
      <w:kern w:val="2"/>
      <w:sz w:val="21"/>
      <w:szCs w:val="24"/>
    </w:rPr>
  </w:style>
  <w:style w:type="paragraph" w:customStyle="1" w:styleId="57">
    <w:name w:val="Table Text"/>
    <w:basedOn w:val="1"/>
    <w:semiHidden/>
    <w:qFormat/>
    <w:uiPriority w:val="0"/>
    <w:rPr>
      <w:rFonts w:ascii="宋体" w:hAnsi="宋体" w:eastAsia="宋体" w:cs="宋体"/>
      <w:sz w:val="21"/>
      <w:szCs w:val="21"/>
      <w:lang w:val="en-US" w:eastAsia="en-US" w:bidi="ar-SA"/>
    </w:rPr>
  </w:style>
  <w:style w:type="paragraph" w:customStyle="1" w:styleId="58">
    <w:name w:val="_Style 4"/>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11229</Words>
  <Characters>11794</Characters>
  <Lines>229</Lines>
  <Paragraphs>64</Paragraphs>
  <TotalTime>2</TotalTime>
  <ScaleCrop>false</ScaleCrop>
  <LinksUpToDate>false</LinksUpToDate>
  <CharactersWithSpaces>11830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2026-04-10T01:20:00Z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