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071F4">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b/>
          <w:sz w:val="36"/>
          <w:szCs w:val="36"/>
        </w:rPr>
      </w:pPr>
      <w:r>
        <w:rPr>
          <w:rFonts w:hint="eastAsia" w:ascii="宋体" w:hAnsi="宋体" w:eastAsia="宋体" w:cs="宋体"/>
          <w:b/>
          <w:sz w:val="36"/>
          <w:szCs w:val="36"/>
        </w:rPr>
        <w:t>项目需求</w:t>
      </w:r>
    </w:p>
    <w:p w14:paraId="5BE53BA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sz w:val="28"/>
          <w:szCs w:val="28"/>
        </w:rPr>
      </w:pPr>
      <w:r>
        <w:rPr>
          <w:rFonts w:hint="eastAsia" w:ascii="宋体" w:hAnsi="宋体" w:eastAsia="宋体" w:cs="宋体"/>
          <w:b/>
          <w:sz w:val="28"/>
          <w:szCs w:val="28"/>
        </w:rPr>
        <w:t>一、项目清单</w:t>
      </w:r>
    </w:p>
    <w:tbl>
      <w:tblPr>
        <w:tblStyle w:val="20"/>
        <w:tblW w:w="8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465"/>
        <w:gridCol w:w="960"/>
        <w:gridCol w:w="960"/>
        <w:gridCol w:w="2163"/>
      </w:tblGrid>
      <w:tr w14:paraId="1204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0"/>
            <w:vAlign w:val="center"/>
          </w:tcPr>
          <w:p w14:paraId="594EE76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序号</w:t>
            </w:r>
          </w:p>
        </w:tc>
        <w:tc>
          <w:tcPr>
            <w:tcW w:w="3465" w:type="dxa"/>
            <w:noWrap w:val="0"/>
            <w:vAlign w:val="center"/>
          </w:tcPr>
          <w:p w14:paraId="5C48956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服务内容</w:t>
            </w:r>
          </w:p>
        </w:tc>
        <w:tc>
          <w:tcPr>
            <w:tcW w:w="960" w:type="dxa"/>
            <w:noWrap w:val="0"/>
            <w:vAlign w:val="center"/>
          </w:tcPr>
          <w:p w14:paraId="665FF04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单位</w:t>
            </w:r>
          </w:p>
        </w:tc>
        <w:tc>
          <w:tcPr>
            <w:tcW w:w="960" w:type="dxa"/>
            <w:noWrap w:val="0"/>
            <w:vAlign w:val="center"/>
          </w:tcPr>
          <w:p w14:paraId="186D285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数量</w:t>
            </w:r>
          </w:p>
        </w:tc>
        <w:tc>
          <w:tcPr>
            <w:tcW w:w="2163" w:type="dxa"/>
            <w:noWrap w:val="0"/>
            <w:vAlign w:val="center"/>
          </w:tcPr>
          <w:p w14:paraId="5873910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财政预算金额（元）</w:t>
            </w:r>
          </w:p>
        </w:tc>
      </w:tr>
      <w:tr w14:paraId="6A84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2" w:type="dxa"/>
            <w:noWrap w:val="0"/>
            <w:vAlign w:val="center"/>
          </w:tcPr>
          <w:p w14:paraId="3143CD8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Cs/>
                <w:sz w:val="21"/>
                <w:szCs w:val="21"/>
              </w:rPr>
            </w:pPr>
            <w:r>
              <w:rPr>
                <w:rFonts w:hint="eastAsia" w:ascii="宋体" w:hAnsi="宋体" w:eastAsia="宋体" w:cs="宋体"/>
                <w:bCs/>
                <w:sz w:val="21"/>
                <w:szCs w:val="21"/>
              </w:rPr>
              <w:t>1</w:t>
            </w:r>
          </w:p>
        </w:tc>
        <w:tc>
          <w:tcPr>
            <w:tcW w:w="3465" w:type="dxa"/>
            <w:noWrap w:val="0"/>
            <w:vAlign w:val="center"/>
          </w:tcPr>
          <w:p w14:paraId="2343C32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1"/>
                <w:szCs w:val="21"/>
                <w:lang w:eastAsia="zh-CN"/>
              </w:rPr>
            </w:pPr>
            <w:r>
              <w:rPr>
                <w:rFonts w:hint="eastAsia" w:ascii="宋体" w:hAnsi="宋体" w:eastAsia="宋体" w:cs="宋体"/>
                <w:i w:val="0"/>
                <w:iCs w:val="0"/>
                <w:caps w:val="0"/>
                <w:color w:val="333333"/>
                <w:spacing w:val="0"/>
                <w:sz w:val="21"/>
                <w:szCs w:val="21"/>
                <w:shd w:val="clear" w:color="auto" w:fill="FFFFFF"/>
              </w:rPr>
              <w:t>迁建工程及改扩建一期工程医气及净化工程年保服务</w:t>
            </w:r>
          </w:p>
        </w:tc>
        <w:tc>
          <w:tcPr>
            <w:tcW w:w="960" w:type="dxa"/>
            <w:noWrap w:val="0"/>
            <w:vAlign w:val="center"/>
          </w:tcPr>
          <w:p w14:paraId="3041CEB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bCs/>
                <w:sz w:val="21"/>
                <w:szCs w:val="21"/>
              </w:rPr>
              <w:t>1</w:t>
            </w:r>
          </w:p>
        </w:tc>
        <w:tc>
          <w:tcPr>
            <w:tcW w:w="960" w:type="dxa"/>
            <w:noWrap w:val="0"/>
            <w:vAlign w:val="center"/>
          </w:tcPr>
          <w:p w14:paraId="1FCE30B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1"/>
                <w:szCs w:val="21"/>
                <w:lang w:eastAsia="zh-CN"/>
              </w:rPr>
            </w:pPr>
            <w:r>
              <w:rPr>
                <w:rFonts w:hint="eastAsia" w:ascii="宋体" w:hAnsi="宋体" w:cs="宋体"/>
                <w:bCs/>
                <w:sz w:val="21"/>
                <w:szCs w:val="21"/>
                <w:lang w:val="en-US" w:eastAsia="zh-CN"/>
              </w:rPr>
              <w:t>项</w:t>
            </w:r>
          </w:p>
        </w:tc>
        <w:tc>
          <w:tcPr>
            <w:tcW w:w="2163" w:type="dxa"/>
            <w:noWrap w:val="0"/>
            <w:vAlign w:val="center"/>
          </w:tcPr>
          <w:p w14:paraId="434D57D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810,000</w:t>
            </w:r>
            <w:r>
              <w:rPr>
                <w:rFonts w:hint="eastAsia" w:ascii="宋体" w:hAnsi="宋体" w:eastAsia="宋体" w:cs="宋体"/>
                <w:sz w:val="21"/>
                <w:szCs w:val="21"/>
              </w:rPr>
              <w:t>.00</w:t>
            </w:r>
          </w:p>
        </w:tc>
      </w:tr>
    </w:tbl>
    <w:p w14:paraId="6FCB4A35">
      <w:pPr>
        <w:pStyle w:val="7"/>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rPr>
      </w:pPr>
    </w:p>
    <w:p w14:paraId="5EBF993B">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二</w:t>
      </w:r>
      <w:r>
        <w:rPr>
          <w:rFonts w:hint="eastAsia" w:ascii="宋体" w:hAnsi="宋体" w:eastAsia="宋体" w:cs="宋体"/>
          <w:b/>
          <w:sz w:val="28"/>
          <w:szCs w:val="28"/>
        </w:rPr>
        <w:t>、</w:t>
      </w:r>
      <w:r>
        <w:rPr>
          <w:rFonts w:hint="eastAsia" w:ascii="宋体" w:hAnsi="宋体" w:eastAsia="宋体" w:cs="宋体"/>
          <w:b/>
          <w:sz w:val="28"/>
          <w:szCs w:val="28"/>
          <w:lang w:val="en-US" w:eastAsia="zh-CN"/>
        </w:rPr>
        <w:t>技术需求</w:t>
      </w:r>
    </w:p>
    <w:p w14:paraId="32A278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cs="宋体"/>
          <w:b w:val="0"/>
          <w:bCs/>
          <w:color w:val="auto"/>
          <w:sz w:val="21"/>
          <w:szCs w:val="21"/>
          <w:highlight w:val="none"/>
          <w:lang w:val="en-US" w:eastAsia="zh-CN"/>
        </w:rPr>
        <w:t>（一）</w:t>
      </w:r>
      <w:r>
        <w:rPr>
          <w:rFonts w:hint="eastAsia" w:ascii="宋体" w:hAnsi="宋体" w:eastAsia="宋体" w:cs="宋体"/>
          <w:b w:val="0"/>
          <w:bCs/>
          <w:color w:val="auto"/>
          <w:sz w:val="21"/>
          <w:szCs w:val="21"/>
          <w:highlight w:val="none"/>
        </w:rPr>
        <w:t>服务内容</w:t>
      </w:r>
      <w:r>
        <w:rPr>
          <w:rFonts w:hint="eastAsia" w:ascii="宋体" w:hAnsi="宋体" w:eastAsia="宋体" w:cs="宋体"/>
          <w:b w:val="0"/>
          <w:bCs/>
          <w:color w:val="auto"/>
          <w:sz w:val="21"/>
          <w:szCs w:val="21"/>
          <w:highlight w:val="none"/>
          <w:lang w:eastAsia="zh-CN"/>
        </w:rPr>
        <w:t>：</w:t>
      </w:r>
    </w:p>
    <w:p w14:paraId="7ABDF8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做好</w:t>
      </w:r>
      <w:r>
        <w:rPr>
          <w:rFonts w:hint="eastAsia" w:ascii="宋体" w:hAnsi="宋体" w:eastAsia="宋体" w:cs="宋体"/>
          <w:b w:val="0"/>
          <w:bCs/>
          <w:color w:val="auto"/>
          <w:sz w:val="21"/>
          <w:szCs w:val="21"/>
          <w:highlight w:val="none"/>
          <w:lang w:val="en-US" w:eastAsia="zh-CN"/>
        </w:rPr>
        <w:t>以下</w:t>
      </w:r>
      <w:r>
        <w:rPr>
          <w:rFonts w:hint="eastAsia" w:ascii="宋体" w:hAnsi="宋体" w:eastAsia="宋体" w:cs="宋体"/>
          <w:b w:val="0"/>
          <w:bCs/>
          <w:color w:val="auto"/>
          <w:sz w:val="21"/>
          <w:szCs w:val="21"/>
          <w:highlight w:val="none"/>
        </w:rPr>
        <w:t>设备的维护保养工作。服务范围如下：</w:t>
      </w:r>
    </w:p>
    <w:p w14:paraId="39AD66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1、净化空调及通风系统</w:t>
      </w:r>
    </w:p>
    <w:p w14:paraId="5119A8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1.1、F栋手术室、ICU、静配中心、DSA导管室。</w:t>
      </w:r>
    </w:p>
    <w:p w14:paraId="5CCCEA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1.2、A栋手术室、新生儿科、产科分娩室、消毒供应中心。</w:t>
      </w:r>
    </w:p>
    <w:p w14:paraId="4BE497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1.3、门诊手术室、检验科、医技6、7楼。</w:t>
      </w:r>
    </w:p>
    <w:p w14:paraId="064FE9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1.4、C、D栋负压病房、D栋手术室。</w:t>
      </w:r>
    </w:p>
    <w:p w14:paraId="4C91BC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1.5、负责F栋7楼室外冷热源空调机组日常巡查维护（不含保养及维修配件、维修人工费用）。</w:t>
      </w:r>
    </w:p>
    <w:p w14:paraId="580E00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2、全院床边护理呼叫系统</w:t>
      </w:r>
    </w:p>
    <w:p w14:paraId="22CECC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2.1、呼叫主机，呼叫显示屏，呼叫电话机，床头分机，厕所分机。</w:t>
      </w:r>
    </w:p>
    <w:p w14:paraId="509B04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2.2、爱峰品牌床边护理呼叫系统（不含软件维护）。</w:t>
      </w:r>
    </w:p>
    <w:p w14:paraId="102A71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3、全院气动物流系统</w:t>
      </w:r>
    </w:p>
    <w:p w14:paraId="47E539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3.1、门诊负一楼物流主机房设备和17个传输站点及配套管道设备。</w:t>
      </w:r>
    </w:p>
    <w:p w14:paraId="56DFA8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3.2、若F栋气动物流系统启用则负责该系统的日常巡查维护（不含保养及维修配件、维修人工费用）。</w:t>
      </w:r>
    </w:p>
    <w:p w14:paraId="15AEE6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4、医气管道系统</w:t>
      </w:r>
    </w:p>
    <w:p w14:paraId="1C3F7D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4.1、A栋顶楼机房空压机组、冻干机、负压机组、储气罐及配套的压力表、阀门、管道过滤器等。</w:t>
      </w:r>
    </w:p>
    <w:p w14:paraId="1D4FEA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4.2、F栋负一楼机房空压机组、吸附式干燥机、负压机组、储气罐及配套的压力表、阀门、管道过滤器等。</w:t>
      </w:r>
    </w:p>
    <w:p w14:paraId="310837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4.3、临床科室气体阀门箱、报警箱、管道阀门、医疗设备带上的空气开关、电源插座、开关、床头灯、气体终端。</w:t>
      </w:r>
    </w:p>
    <w:p w14:paraId="36BAB5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4.4、氧气管道（病房氧气终端至液氧储罐分气缸）、负压管道和压缩空气管道。</w:t>
      </w:r>
    </w:p>
    <w:p w14:paraId="154226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r>
        <w:rPr>
          <w:rFonts w:hint="eastAsia" w:ascii="宋体" w:hAnsi="宋体" w:eastAsia="宋体" w:cs="宋体"/>
          <w:b w:val="0"/>
          <w:bCs/>
          <w:color w:val="auto"/>
          <w:sz w:val="21"/>
          <w:szCs w:val="21"/>
          <w:highlight w:val="none"/>
          <w:lang w:val="en-US" w:eastAsia="zh-CN"/>
        </w:rPr>
        <w:t>以下</w:t>
      </w:r>
      <w:r>
        <w:rPr>
          <w:rFonts w:hint="eastAsia" w:ascii="宋体" w:hAnsi="宋体" w:eastAsia="宋体" w:cs="宋体"/>
          <w:b w:val="0"/>
          <w:bCs/>
          <w:color w:val="auto"/>
          <w:sz w:val="21"/>
          <w:szCs w:val="21"/>
          <w:highlight w:val="none"/>
        </w:rPr>
        <w:t>系统相关机房、机组管理</w:t>
      </w:r>
    </w:p>
    <w:p w14:paraId="0CE948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5.1、F栋6楼净化空调机组机房。</w:t>
      </w:r>
    </w:p>
    <w:p w14:paraId="60407E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5.2、F栋6楼气体汇流排房。</w:t>
      </w:r>
    </w:p>
    <w:p w14:paraId="1923E7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5.3、F栋6楼气动物流设备机房</w:t>
      </w:r>
    </w:p>
    <w:p w14:paraId="5653DE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5.4、F栋静配中心净化空调机组机房。</w:t>
      </w:r>
    </w:p>
    <w:p w14:paraId="19A1D2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5.5、F栋负一楼空压机组、负压机组机房。</w:t>
      </w:r>
    </w:p>
    <w:p w14:paraId="4A0887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5.6、A栋楼顶净化空调机组、气体设备机房。</w:t>
      </w:r>
    </w:p>
    <w:p w14:paraId="68FB84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5.7、门诊部楼顶净化空调机组机房。</w:t>
      </w:r>
    </w:p>
    <w:p w14:paraId="39D3A46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5.8、门诊2楼检验科净化空调机组机房。</w:t>
      </w:r>
    </w:p>
    <w:p w14:paraId="5881EA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5.9、医技6、7、8楼净化空调机组机房。</w:t>
      </w:r>
    </w:p>
    <w:p w14:paraId="731D7CE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5.10、门诊负一楼气动物流设备机房。</w:t>
      </w:r>
    </w:p>
    <w:p w14:paraId="7FCCE1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5.11、C、D栋楼顶净化空调机组、排风机组机房。</w:t>
      </w:r>
    </w:p>
    <w:p w14:paraId="4C4F36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5.12、氧气站机房。</w:t>
      </w:r>
    </w:p>
    <w:p w14:paraId="34AB58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6、空气消毒机清洁维护</w:t>
      </w:r>
    </w:p>
    <w:p w14:paraId="1C943A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6.1、全院所有空气消毒机每季度清洗过滤网。</w:t>
      </w:r>
    </w:p>
    <w:p w14:paraId="01B87F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7、特种设备、计量工作</w:t>
      </w:r>
    </w:p>
    <w:p w14:paraId="29ED4A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7.1、特种设备月度巡查，安全附件更换，送检等(检测费用医院支出)。</w:t>
      </w:r>
    </w:p>
    <w:p w14:paraId="21C1EE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7.2、计量送检工作（计量费用医院支出）。</w:t>
      </w:r>
    </w:p>
    <w:p w14:paraId="0B9626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8、其他</w:t>
      </w:r>
    </w:p>
    <w:p w14:paraId="2D1830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8.1、净化区域自动门：手术室、ICU、静配中心、DSA导管室、新生儿科、产科分娩室、供应室、检验科、C/D栋负压病房、C栋支气管镜室。</w:t>
      </w:r>
    </w:p>
    <w:p w14:paraId="67D5BD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8.2、放射科防辐射门。</w:t>
      </w:r>
    </w:p>
    <w:p w14:paraId="014C61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8.3、全院传递窗。</w:t>
      </w:r>
    </w:p>
    <w:p w14:paraId="22E470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8.4、全院观片灯。</w:t>
      </w:r>
    </w:p>
    <w:p w14:paraId="0BE22D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9、配合医工组完成安排的其他工作。</w:t>
      </w:r>
    </w:p>
    <w:p w14:paraId="61D6C0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10、本项目服务范围限定院本部在2022年10月份之前竣工的医疗工程，对于2022年10月份之后竣工的医疗工程，乙方负责日常巡查，配合质保公司开展维修维护工作。</w:t>
      </w:r>
    </w:p>
    <w:p w14:paraId="7AEF35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val="en-US" w:eastAsia="zh-CN"/>
        </w:rPr>
        <w:t>（二）</w:t>
      </w:r>
      <w:r>
        <w:rPr>
          <w:rFonts w:hint="eastAsia" w:ascii="宋体" w:hAnsi="宋体" w:eastAsia="宋体" w:cs="宋体"/>
          <w:b w:val="0"/>
          <w:bCs/>
          <w:color w:val="auto"/>
          <w:sz w:val="21"/>
          <w:szCs w:val="21"/>
          <w:highlight w:val="none"/>
        </w:rPr>
        <w:t>服务方式</w:t>
      </w:r>
      <w:r>
        <w:rPr>
          <w:rFonts w:hint="eastAsia" w:ascii="宋体" w:hAnsi="宋体" w:cs="宋体"/>
          <w:b w:val="0"/>
          <w:bCs/>
          <w:color w:val="auto"/>
          <w:sz w:val="21"/>
          <w:szCs w:val="21"/>
          <w:highlight w:val="none"/>
          <w:lang w:eastAsia="zh-CN"/>
        </w:rPr>
        <w:t>：</w:t>
      </w:r>
    </w:p>
    <w:p w14:paraId="52847A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1、乙方配置2台工作台式电脑。</w:t>
      </w:r>
    </w:p>
    <w:p w14:paraId="1AE18D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、乙方负责单价少于500元的非耗材类维修配件的费用。</w:t>
      </w:r>
    </w:p>
    <w:p w14:paraId="7CF116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、乙方每天对维保区域设备运行情况进行记录和检查，制定维修保养计划，定期维修维护和保养，保证自动控制系统与净化系统的正常运行。每周对气体管道、氧气站进行巡查登记。</w:t>
      </w:r>
    </w:p>
    <w:p w14:paraId="469EE7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、乙方在保养、巡查时必须填写巡查保养表，并有科室人员签字；如发生更换零配件，必须有科室主管及以上人员签字确认。</w:t>
      </w:r>
    </w:p>
    <w:p w14:paraId="756D49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、初、中效、亚高效、高效更换：按照WS/T 368-2012《医院空气净化管理规范》的要求，定期做好净化空调设备过滤器的清洗及更换工作。并做好相应的记录工作。一式两份，一份交由护士站存档，一份交由管理科室存档。</w:t>
      </w:r>
    </w:p>
    <w:p w14:paraId="4131B7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、乙方维修人员与采购人保持24小时联系状态，无论在正常工作时间或非工作时间，收到甲方报故障时，维修技术人员在20分钟之内到达现场。</w:t>
      </w:r>
    </w:p>
    <w:p w14:paraId="3EA766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、乙方对设备维护保养后，确保与原设备正常工况相同。</w:t>
      </w:r>
    </w:p>
    <w:p w14:paraId="10A377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、净化系统出现问题如在2小时内不能解决，必须立即通知相关使用科室及设备科作出调整。如因配件或技术原因，解决时间超过三个工作日，需书面向医院设备科备案。</w:t>
      </w:r>
    </w:p>
    <w:p w14:paraId="516780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rPr>
        <w:t>、乙方对百级、千级手术室每个季度进行检测一次，万级手术室、ICU科室每半年检测一次，对不达标参数进行及时地调整以及故障配件和耗材的更换，务必达到《医院洁净手术部建筑技术规范（GB50333-2013）规范要求，并出具检测记录报告。乙方的检测工具需要按规定进行计量质控。</w:t>
      </w:r>
    </w:p>
    <w:p w14:paraId="0F40CC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0</w:t>
      </w:r>
      <w:r>
        <w:rPr>
          <w:rFonts w:hint="eastAsia" w:ascii="宋体" w:hAnsi="宋体" w:eastAsia="宋体" w:cs="宋体"/>
          <w:b w:val="0"/>
          <w:bCs/>
          <w:color w:val="auto"/>
          <w:sz w:val="21"/>
          <w:szCs w:val="21"/>
          <w:highlight w:val="none"/>
        </w:rPr>
        <w:t>、动静态档案系统建立和维护，包括管理制度、交接班制度、完善的项目实施措施方案、操作手册、及使用记录、各项数据检测记录表、设备设施维修记录等。</w:t>
      </w:r>
    </w:p>
    <w:p w14:paraId="7495E6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、建立切实可行的设备设施维护制度、完善的售后服务体系、应急响应预案。</w:t>
      </w:r>
    </w:p>
    <w:p w14:paraId="495700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、配合甲方、卫生部门及相关其他部门的常规检测、问询、检查等管理。</w:t>
      </w:r>
    </w:p>
    <w:p w14:paraId="401455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、净化空调系统范围所有的初效过滤器、中效过滤器、高效过滤器、制冷剂、灯管等耗材的定期更换，耗材费用由甲方负责提供，乙方负责定期更换，确保各项检测合格。</w:t>
      </w:r>
    </w:p>
    <w:p w14:paraId="2DC4C9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、保障净化空调、医用气体系统的正常运行，运行设备设施相关区域内空气及其他各项指标需符合国家相关规定和标准。</w:t>
      </w:r>
    </w:p>
    <w:p w14:paraId="09415C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、乙方需提供合理可行的应急响应及服务承诺。</w:t>
      </w:r>
    </w:p>
    <w:p w14:paraId="7A6CAB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、乙方需按照产品说明书、行业规范、操作手册制定合理可行的维护保养方案，方案需经甲方评审确定后执行。</w:t>
      </w:r>
    </w:p>
    <w:p w14:paraId="12C793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、乙方如有驻点工程师中途离职，需要提前一个月通知甲方,获得甲方许可并及时安排同技能人员补位（投标人须在投标文件中提供承诺函，格式自定）。</w:t>
      </w:r>
    </w:p>
    <w:p w14:paraId="3F3B82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、完成设备科工程师安排的其他与医工相关的工作。</w:t>
      </w:r>
    </w:p>
    <w:p w14:paraId="3A8338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19</w:t>
      </w:r>
      <w:r>
        <w:rPr>
          <w:rFonts w:hint="eastAsia" w:ascii="宋体" w:hAnsi="宋体" w:eastAsia="宋体" w:cs="宋体"/>
          <w:b w:val="0"/>
          <w:bCs/>
          <w:color w:val="auto"/>
          <w:sz w:val="21"/>
          <w:szCs w:val="21"/>
          <w:highlight w:val="none"/>
        </w:rPr>
        <w:t>、乙方须具备维修备件库存、更换等各种服务的能力，及时并正确地提供服务，保证设备维护达到符合厂家标准或相应的国家质量标准的要求。</w:t>
      </w:r>
    </w:p>
    <w:p w14:paraId="095E1C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20</w:t>
      </w:r>
      <w:r>
        <w:rPr>
          <w:rFonts w:hint="eastAsia" w:ascii="宋体" w:hAnsi="宋体" w:eastAsia="宋体" w:cs="宋体"/>
          <w:b w:val="0"/>
          <w:bCs/>
          <w:color w:val="auto"/>
          <w:sz w:val="21"/>
          <w:szCs w:val="21"/>
          <w:highlight w:val="none"/>
        </w:rPr>
        <w:t>、乙方必须具备维保所需的充沛的配件供给及齐全的专业维修</w:t>
      </w:r>
      <w:r>
        <w:rPr>
          <w:rFonts w:hint="eastAsia" w:ascii="宋体" w:hAnsi="宋体" w:eastAsia="宋体" w:cs="宋体"/>
          <w:b w:val="0"/>
          <w:bCs/>
          <w:color w:val="auto"/>
          <w:sz w:val="21"/>
          <w:szCs w:val="21"/>
          <w:highlight w:val="none"/>
          <w:lang w:eastAsia="zh-CN"/>
        </w:rPr>
        <w:t>检测</w:t>
      </w:r>
      <w:r>
        <w:rPr>
          <w:rFonts w:hint="eastAsia" w:ascii="宋体" w:hAnsi="宋体" w:eastAsia="宋体" w:cs="宋体"/>
          <w:b w:val="0"/>
          <w:bCs/>
          <w:color w:val="auto"/>
          <w:sz w:val="21"/>
          <w:szCs w:val="21"/>
          <w:highlight w:val="none"/>
        </w:rPr>
        <w:t>工具</w:t>
      </w:r>
      <w:r>
        <w:rPr>
          <w:rFonts w:hint="eastAsia" w:ascii="宋体" w:hAnsi="宋体" w:eastAsia="宋体" w:cs="宋体"/>
          <w:b w:val="0"/>
          <w:bCs/>
          <w:color w:val="auto"/>
          <w:sz w:val="21"/>
          <w:szCs w:val="21"/>
          <w:highlight w:val="none"/>
          <w:lang w:eastAsia="zh-CN"/>
        </w:rPr>
        <w:t>及设备，设备包括但不限于</w:t>
      </w:r>
      <w:r>
        <w:rPr>
          <w:rFonts w:hint="eastAsia" w:ascii="宋体" w:hAnsi="宋体" w:eastAsia="宋体" w:cs="宋体"/>
          <w:b w:val="0"/>
          <w:bCs/>
          <w:color w:val="auto"/>
          <w:sz w:val="21"/>
          <w:szCs w:val="21"/>
          <w:highlight w:val="none"/>
          <w:lang w:val="en-US" w:eastAsia="zh-CN"/>
        </w:rPr>
        <w:t>包括（</w:t>
      </w:r>
      <w:r>
        <w:rPr>
          <w:rFonts w:hint="eastAsia" w:ascii="宋体" w:hAnsi="宋体" w:eastAsia="宋体" w:cs="宋体"/>
          <w:b w:val="0"/>
          <w:bCs/>
          <w:color w:val="auto"/>
          <w:sz w:val="21"/>
          <w:szCs w:val="21"/>
          <w:highlight w:val="none"/>
        </w:rPr>
        <w:t>照度计、温湿度计、数字压差计、风速仪、声级计、尘埃粒子计数器、风量测试仪、远红外温度检测仪、超声波流量计、露点仪、氧气浓度检测仪、氧气测压表、空气测压表、真空测压表、氮气测压表、二氧化碳测压表</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w:t>
      </w:r>
    </w:p>
    <w:p w14:paraId="09CAEC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、提供良好服务，做到服务规范、维修及时、合理养护，保证设备正常使用及安全运行，并每月向甲方提供书面情况报告。</w:t>
      </w:r>
    </w:p>
    <w:p w14:paraId="5A0FB3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、由于乙方技术能力不足、维修备件不足等原因未能及时修复，给甲方造成损失，甲方有权要求赔偿（投标人须在投标文件中提供承诺函，格式自定）。</w:t>
      </w:r>
    </w:p>
    <w:p w14:paraId="687AE5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（三）</w:t>
      </w:r>
      <w:r>
        <w:rPr>
          <w:rFonts w:hint="eastAsia" w:ascii="宋体" w:hAnsi="宋体" w:eastAsia="宋体" w:cs="宋体"/>
          <w:b w:val="0"/>
          <w:bCs/>
          <w:color w:val="auto"/>
          <w:sz w:val="21"/>
          <w:szCs w:val="21"/>
          <w:highlight w:val="none"/>
          <w:lang w:val="en-US" w:eastAsia="zh-CN"/>
        </w:rPr>
        <w:t>提交成果</w:t>
      </w:r>
      <w:r>
        <w:rPr>
          <w:rFonts w:hint="eastAsia" w:ascii="宋体" w:hAnsi="宋体" w:cs="宋体"/>
          <w:b w:val="0"/>
          <w:bCs/>
          <w:color w:val="auto"/>
          <w:sz w:val="21"/>
          <w:szCs w:val="21"/>
          <w:highlight w:val="none"/>
          <w:lang w:val="en-US" w:eastAsia="zh-CN"/>
        </w:rPr>
        <w:t>：</w:t>
      </w:r>
    </w:p>
    <w:p w14:paraId="6281324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中标人</w:t>
      </w:r>
      <w:r>
        <w:rPr>
          <w:rFonts w:hint="eastAsia" w:ascii="宋体" w:hAnsi="宋体" w:eastAsia="宋体" w:cs="宋体"/>
          <w:b w:val="0"/>
          <w:bCs/>
          <w:color w:val="auto"/>
          <w:sz w:val="21"/>
          <w:szCs w:val="21"/>
          <w:highlight w:val="none"/>
          <w:lang w:eastAsia="zh-CN"/>
        </w:rPr>
        <w:t>因服务能力或其它原因未按照服务条款执行合同，收到</w:t>
      </w:r>
      <w:r>
        <w:rPr>
          <w:rFonts w:hint="eastAsia" w:ascii="宋体" w:hAnsi="宋体" w:eastAsia="宋体" w:cs="宋体"/>
          <w:b w:val="0"/>
          <w:bCs/>
          <w:color w:val="auto"/>
          <w:sz w:val="21"/>
          <w:szCs w:val="21"/>
          <w:highlight w:val="none"/>
          <w:lang w:val="en-US" w:eastAsia="zh-CN"/>
        </w:rPr>
        <w:t>采购人</w:t>
      </w:r>
      <w:r>
        <w:rPr>
          <w:rFonts w:hint="eastAsia" w:ascii="宋体" w:hAnsi="宋体" w:eastAsia="宋体" w:cs="宋体"/>
          <w:b w:val="0"/>
          <w:bCs/>
          <w:color w:val="auto"/>
          <w:sz w:val="21"/>
          <w:szCs w:val="21"/>
          <w:highlight w:val="none"/>
          <w:lang w:eastAsia="zh-CN"/>
        </w:rPr>
        <w:t>整改通知书一个月后没完成整改，</w:t>
      </w:r>
      <w:r>
        <w:rPr>
          <w:rFonts w:hint="eastAsia" w:ascii="宋体" w:hAnsi="宋体" w:eastAsia="宋体" w:cs="宋体"/>
          <w:b w:val="0"/>
          <w:bCs/>
          <w:color w:val="auto"/>
          <w:sz w:val="21"/>
          <w:szCs w:val="21"/>
          <w:highlight w:val="none"/>
        </w:rPr>
        <w:t>应当按照每次承担相当于合同总价款5%的违约金，超过三次的，采购人有权解除合同并要求中标人支付相当于合同价款20%的违约金，由此造成采购人经济损失的，中标人还应承担损害赔偿责任。</w:t>
      </w:r>
    </w:p>
    <w:p w14:paraId="1F002E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（四）</w:t>
      </w:r>
      <w:r>
        <w:rPr>
          <w:rFonts w:hint="eastAsia" w:ascii="宋体" w:hAnsi="宋体" w:eastAsia="宋体" w:cs="宋体"/>
          <w:b w:val="0"/>
          <w:bCs/>
          <w:color w:val="auto"/>
          <w:sz w:val="21"/>
          <w:szCs w:val="21"/>
          <w:highlight w:val="none"/>
          <w:lang w:val="en-US" w:eastAsia="zh-CN"/>
        </w:rPr>
        <w:t>人员要求</w:t>
      </w:r>
      <w:r>
        <w:rPr>
          <w:rFonts w:hint="eastAsia" w:ascii="宋体" w:hAnsi="宋体" w:cs="宋体"/>
          <w:b w:val="0"/>
          <w:bCs/>
          <w:color w:val="auto"/>
          <w:sz w:val="21"/>
          <w:szCs w:val="21"/>
          <w:highlight w:val="none"/>
          <w:lang w:val="en-US" w:eastAsia="zh-CN"/>
        </w:rPr>
        <w:t>：</w:t>
      </w:r>
    </w:p>
    <w:p w14:paraId="69F49D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★4.1本项目配置6名常驻工程师，无相关工作经验年龄不超35岁，有相关工作经验年龄不超60岁，承诺中标后提供常驻工程师无犯罪记录证明文件（投标人须在投标文件中提供承诺函，格式自定）。</w:t>
      </w:r>
    </w:p>
    <w:p w14:paraId="4675DC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rPr>
        <w:t>4.2常驻工程师需具备相关部门颁发的中华人民共和国特种作业操作证（作业类别：电工作业）、中华人民共和国特种作业操作证（作业类别：制冷与空调作业）、中华人民共和国特种作业操作证（作业类别：高空作业）、中华人民共和国特种作业操作证（作业类别：焊接与热切割作业）、中华人民共和国特种设备安全管理和作业人员证书（作业项目：快开门式压力容器操作R1）、中华人民共和国特种设备安全管理和作业人员证书（作业项目：特种设备安全管理A）、中华人民共和国特种设备安全管理和作业人员证书（作业项目：金属焊接操作），可分别持有，所需种类不得缺漏（①投标人提供承诺函，承诺中标后提供与要求一致的人员证书复印件，交采购人备案</w:t>
      </w:r>
      <w:r>
        <w:rPr>
          <w:rFonts w:hint="eastAsia" w:ascii="宋体" w:hAnsi="宋体" w:eastAsia="宋体" w:cs="宋体"/>
          <w:b w:val="0"/>
          <w:bCs/>
          <w:color w:val="auto"/>
          <w:sz w:val="21"/>
          <w:szCs w:val="21"/>
          <w:highlight w:val="none"/>
          <w:lang w:eastAsia="zh-CN"/>
        </w:rPr>
        <w:t>；②常驻工程师</w:t>
      </w:r>
      <w:r>
        <w:rPr>
          <w:rFonts w:hint="eastAsia" w:ascii="宋体" w:hAnsi="宋体" w:eastAsia="宋体" w:cs="宋体"/>
          <w:b w:val="0"/>
          <w:bCs/>
          <w:color w:val="auto"/>
          <w:sz w:val="21"/>
          <w:szCs w:val="21"/>
          <w:highlight w:val="none"/>
          <w:lang w:val="en-US" w:eastAsia="zh-CN"/>
        </w:rPr>
        <w:t>必须为投标人自有员工，要求提供投标人为该人员缴纳的近三个月中的任意一个月的个人社保证明，如供应商为新成立企业且成立时间不足一个月可提供加盖公章的情况说明或者证明材料亦视为符合</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eastAsia="zh-CN"/>
        </w:rPr>
        <w:t>。</w:t>
      </w:r>
    </w:p>
    <w:p w14:paraId="346FBF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★4.3投标人的人员工作时需要遵循安全生产，注意个人安全，如果在工作中出现失误或意外，投标人须承担全责，与采购人无关（投标人须在投标文件中提供承诺函，格式自定</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w:t>
      </w:r>
    </w:p>
    <w:p w14:paraId="302228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五</w:t>
      </w:r>
      <w:r>
        <w:rPr>
          <w:rFonts w:hint="eastAsia" w:ascii="宋体" w:hAnsi="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项目拟使用的车辆、场地、工具、机器等要求</w:t>
      </w:r>
      <w:r>
        <w:rPr>
          <w:rFonts w:hint="eastAsia" w:ascii="宋体" w:hAnsi="宋体" w:cs="宋体"/>
          <w:b w:val="0"/>
          <w:bCs/>
          <w:color w:val="auto"/>
          <w:sz w:val="21"/>
          <w:szCs w:val="21"/>
          <w:highlight w:val="none"/>
          <w:lang w:eastAsia="zh-CN"/>
        </w:rPr>
        <w:t>：</w:t>
      </w:r>
    </w:p>
    <w:p w14:paraId="485265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w:t>
      </w: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val="en-US" w:eastAsia="zh-CN"/>
        </w:rPr>
        <w:t>投标人</w:t>
      </w:r>
      <w:r>
        <w:rPr>
          <w:rFonts w:hint="eastAsia" w:ascii="宋体" w:hAnsi="宋体" w:eastAsia="宋体" w:cs="宋体"/>
          <w:b w:val="0"/>
          <w:bCs/>
          <w:color w:val="auto"/>
          <w:sz w:val="21"/>
          <w:szCs w:val="21"/>
          <w:highlight w:val="none"/>
        </w:rPr>
        <w:t>设有长期稳定的维修服务机构</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有备件仓储承诺（投标人须在投标文件中提供承诺函，格式自定）。</w:t>
      </w:r>
    </w:p>
    <w:p w14:paraId="798E18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（六）</w:t>
      </w:r>
      <w:r>
        <w:rPr>
          <w:rFonts w:hint="eastAsia" w:ascii="宋体" w:hAnsi="宋体" w:eastAsia="宋体" w:cs="宋体"/>
          <w:b w:val="0"/>
          <w:bCs/>
          <w:color w:val="auto"/>
          <w:sz w:val="21"/>
          <w:szCs w:val="21"/>
          <w:highlight w:val="none"/>
          <w:lang w:val="en-US" w:eastAsia="zh-CN"/>
        </w:rPr>
        <w:t>验收要求</w:t>
      </w:r>
      <w:r>
        <w:rPr>
          <w:rFonts w:hint="eastAsia" w:ascii="宋体" w:hAnsi="宋体" w:cs="宋体"/>
          <w:b w:val="0"/>
          <w:bCs/>
          <w:color w:val="auto"/>
          <w:sz w:val="21"/>
          <w:szCs w:val="21"/>
          <w:highlight w:val="none"/>
          <w:lang w:val="en-US" w:eastAsia="zh-CN"/>
        </w:rPr>
        <w:t>：</w:t>
      </w:r>
    </w:p>
    <w:p w14:paraId="0D6730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1、年度维保服务结束出具年度维保服务总结。</w:t>
      </w:r>
    </w:p>
    <w:p w14:paraId="049C0D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2、每个月度根据维保服务出具月度维保服务总结。</w:t>
      </w:r>
    </w:p>
    <w:p w14:paraId="3B504959">
      <w:pPr>
        <w:pStyle w:val="7"/>
        <w:rPr>
          <w:rFonts w:hint="eastAsia" w:ascii="宋体" w:hAnsi="宋体" w:eastAsia="宋体" w:cs="宋体"/>
        </w:rPr>
      </w:pPr>
    </w:p>
    <w:p w14:paraId="321F0FD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sz w:val="28"/>
          <w:szCs w:val="28"/>
        </w:rPr>
      </w:pPr>
      <w:r>
        <w:rPr>
          <w:rFonts w:hint="eastAsia" w:ascii="宋体" w:hAnsi="宋体" w:cs="宋体"/>
          <w:b/>
          <w:sz w:val="28"/>
          <w:szCs w:val="28"/>
          <w:lang w:val="en-US" w:eastAsia="zh-CN"/>
        </w:rPr>
        <w:t>三</w:t>
      </w:r>
      <w:r>
        <w:rPr>
          <w:rFonts w:hint="eastAsia" w:ascii="宋体" w:hAnsi="宋体" w:eastAsia="宋体" w:cs="宋体"/>
          <w:b/>
          <w:sz w:val="28"/>
          <w:szCs w:val="28"/>
        </w:rPr>
        <w:t>、商务需求</w:t>
      </w:r>
    </w:p>
    <w:p w14:paraId="547E130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lang w:eastAsia="zh-CN"/>
        </w:rPr>
      </w:pPr>
      <w:r>
        <w:rPr>
          <w:rFonts w:hint="eastAsia" w:ascii="宋体" w:hAnsi="宋体" w:cs="宋体"/>
          <w:b w:val="0"/>
          <w:bCs/>
          <w:sz w:val="21"/>
          <w:szCs w:val="21"/>
          <w:lang w:val="en-US" w:eastAsia="zh-CN"/>
        </w:rPr>
        <w:t>（一）</w:t>
      </w:r>
      <w:r>
        <w:rPr>
          <w:rFonts w:hint="eastAsia" w:ascii="宋体" w:hAnsi="宋体" w:eastAsia="宋体" w:cs="宋体"/>
          <w:b w:val="0"/>
          <w:bCs/>
          <w:sz w:val="21"/>
          <w:szCs w:val="21"/>
        </w:rPr>
        <w:t>报价要求</w:t>
      </w:r>
      <w:r>
        <w:rPr>
          <w:rFonts w:hint="eastAsia" w:ascii="宋体" w:hAnsi="宋体" w:cs="宋体"/>
          <w:b w:val="0"/>
          <w:bCs/>
          <w:sz w:val="21"/>
          <w:szCs w:val="21"/>
          <w:lang w:eastAsia="zh-CN"/>
        </w:rPr>
        <w:t>：</w:t>
      </w:r>
    </w:p>
    <w:p w14:paraId="3AE43A8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F42211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2、投标人的投标报价，应是本项目招标范围和招标文件及合同条款上所列的各项内容中所述的全部，不得以任何理由予以重复，并以投标人在投标文件中提出的综合单价或总价为依据。</w:t>
      </w:r>
    </w:p>
    <w:p w14:paraId="78188F3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3、除非采购</w:t>
      </w:r>
      <w:r>
        <w:rPr>
          <w:rFonts w:hint="eastAsia" w:ascii="宋体" w:hAnsi="宋体" w:eastAsia="宋体" w:cs="宋体"/>
          <w:b w:val="0"/>
          <w:bCs/>
          <w:sz w:val="21"/>
          <w:szCs w:val="21"/>
          <w:lang w:val="en-US" w:eastAsia="zh-CN"/>
        </w:rPr>
        <w:t>代理</w:t>
      </w:r>
      <w:r>
        <w:rPr>
          <w:rFonts w:hint="eastAsia" w:ascii="宋体" w:hAnsi="宋体" w:eastAsia="宋体" w:cs="宋体"/>
          <w:b w:val="0"/>
          <w:bCs/>
          <w:sz w:val="21"/>
          <w:szCs w:val="21"/>
        </w:rPr>
        <w:t>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14:paraId="1631FBB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4、投标人应充分了解项目的位置、情况、道路及任何其它足以影响投标报价的情况，任何因忽视或误解项目情况而导致的索赔或服务期限延长申请将不获批准。</w:t>
      </w:r>
    </w:p>
    <w:p w14:paraId="1EE6603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5、投标人不得期望通过索赔等方式获取补偿，否则，除可能遭到拒绝外，还可能将被作为不良行为记录在案，并可能影响其以后参加政府采购的项目投标。各投标人在投标报价时，应充分考虑投标报价的风险。</w:t>
      </w:r>
    </w:p>
    <w:p w14:paraId="3E5DA9E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 xml:space="preserve">6、投标人须考虑本项目在实施期间的一切可能产生的费用。在项目实施过程中，如项目工作范围发生变更，由中标人和采购人双方协商解决；其余情况下，投标总价均不予调整。  </w:t>
      </w:r>
    </w:p>
    <w:p w14:paraId="69FC9B0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lang w:eastAsia="zh-CN"/>
        </w:rPr>
      </w:pPr>
      <w:r>
        <w:rPr>
          <w:rFonts w:hint="eastAsia" w:ascii="宋体" w:hAnsi="宋体" w:cs="宋体"/>
          <w:b w:val="0"/>
          <w:bCs/>
          <w:sz w:val="21"/>
          <w:szCs w:val="21"/>
          <w:lang w:val="en-US" w:eastAsia="zh-CN"/>
        </w:rPr>
        <w:t>（二）</w:t>
      </w:r>
      <w:r>
        <w:rPr>
          <w:rFonts w:hint="eastAsia" w:ascii="宋体" w:hAnsi="宋体" w:eastAsia="宋体" w:cs="宋体"/>
          <w:b w:val="0"/>
          <w:bCs/>
          <w:sz w:val="21"/>
          <w:szCs w:val="21"/>
        </w:rPr>
        <w:t>支付要求</w:t>
      </w:r>
      <w:r>
        <w:rPr>
          <w:rFonts w:hint="eastAsia" w:ascii="宋体" w:hAnsi="宋体" w:cs="宋体"/>
          <w:b w:val="0"/>
          <w:bCs/>
          <w:sz w:val="21"/>
          <w:szCs w:val="21"/>
          <w:lang w:eastAsia="zh-CN"/>
        </w:rPr>
        <w:t>：</w:t>
      </w:r>
    </w:p>
    <w:p w14:paraId="57735F7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签订合同</w:t>
      </w:r>
      <w:r>
        <w:rPr>
          <w:rFonts w:hint="eastAsia" w:ascii="宋体" w:hAnsi="宋体" w:eastAsia="宋体" w:cs="宋体"/>
          <w:b w:val="0"/>
          <w:bCs/>
          <w:sz w:val="21"/>
          <w:szCs w:val="21"/>
          <w:lang w:eastAsia="zh-CN"/>
        </w:rPr>
        <w:t>三个月后</w:t>
      </w:r>
      <w:r>
        <w:rPr>
          <w:rFonts w:hint="eastAsia" w:ascii="宋体" w:hAnsi="宋体" w:eastAsia="宋体" w:cs="宋体"/>
          <w:b w:val="0"/>
          <w:bCs/>
          <w:sz w:val="21"/>
          <w:szCs w:val="21"/>
        </w:rPr>
        <w:t>，采购人在收到发票审核无误后10个工作日</w:t>
      </w:r>
      <w:r>
        <w:rPr>
          <w:rFonts w:hint="eastAsia" w:ascii="宋体" w:hAnsi="宋体" w:eastAsia="宋体" w:cs="宋体"/>
          <w:b w:val="0"/>
          <w:bCs/>
          <w:sz w:val="21"/>
          <w:szCs w:val="21"/>
          <w:lang w:val="en-US" w:eastAsia="zh-CN"/>
        </w:rPr>
        <w:t>内向</w:t>
      </w:r>
      <w:r>
        <w:rPr>
          <w:rFonts w:hint="eastAsia" w:ascii="宋体" w:hAnsi="宋体" w:eastAsia="宋体" w:cs="宋体"/>
          <w:b w:val="0"/>
          <w:bCs/>
          <w:sz w:val="21"/>
          <w:szCs w:val="21"/>
        </w:rPr>
        <w:t>中标人支付合同总价的</w:t>
      </w:r>
      <w:r>
        <w:rPr>
          <w:rFonts w:hint="eastAsia" w:ascii="宋体" w:hAnsi="宋体" w:eastAsia="宋体" w:cs="宋体"/>
          <w:b w:val="0"/>
          <w:bCs/>
          <w:sz w:val="21"/>
          <w:szCs w:val="21"/>
          <w:lang w:val="en-US" w:eastAsia="zh-CN"/>
        </w:rPr>
        <w:t>50</w:t>
      </w:r>
      <w:r>
        <w:rPr>
          <w:rFonts w:hint="eastAsia" w:ascii="宋体" w:hAnsi="宋体" w:eastAsia="宋体" w:cs="宋体"/>
          <w:b w:val="0"/>
          <w:bCs/>
          <w:sz w:val="21"/>
          <w:szCs w:val="21"/>
        </w:rPr>
        <w:t>%。</w:t>
      </w:r>
    </w:p>
    <w:p w14:paraId="19EA47C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lang w:eastAsia="zh-CN"/>
        </w:rPr>
        <w:t>合同正常执行结束，验收合格，</w:t>
      </w:r>
      <w:r>
        <w:rPr>
          <w:rFonts w:hint="eastAsia" w:ascii="宋体" w:hAnsi="宋体" w:eastAsia="宋体" w:cs="宋体"/>
          <w:b w:val="0"/>
          <w:bCs/>
          <w:sz w:val="21"/>
          <w:szCs w:val="21"/>
        </w:rPr>
        <w:t>采购人在收到发票审核无误后10个工作日</w:t>
      </w:r>
      <w:r>
        <w:rPr>
          <w:rFonts w:hint="eastAsia" w:ascii="宋体" w:hAnsi="宋体" w:eastAsia="宋体" w:cs="宋体"/>
          <w:b w:val="0"/>
          <w:bCs/>
          <w:sz w:val="21"/>
          <w:szCs w:val="21"/>
          <w:lang w:val="en-US" w:eastAsia="zh-CN"/>
        </w:rPr>
        <w:t>内</w:t>
      </w:r>
      <w:r>
        <w:rPr>
          <w:rFonts w:hint="eastAsia" w:ascii="宋体" w:hAnsi="宋体" w:eastAsia="宋体" w:cs="宋体"/>
          <w:b w:val="0"/>
          <w:bCs/>
          <w:sz w:val="21"/>
          <w:szCs w:val="21"/>
        </w:rPr>
        <w:t>向中标人支付合同总价的</w:t>
      </w:r>
      <w:r>
        <w:rPr>
          <w:rFonts w:hint="eastAsia" w:ascii="宋体" w:hAnsi="宋体" w:eastAsia="宋体" w:cs="宋体"/>
          <w:b w:val="0"/>
          <w:bCs/>
          <w:sz w:val="21"/>
          <w:szCs w:val="21"/>
          <w:lang w:val="en-US" w:eastAsia="zh-CN"/>
        </w:rPr>
        <w:t>50</w:t>
      </w:r>
      <w:r>
        <w:rPr>
          <w:rFonts w:hint="eastAsia" w:ascii="宋体" w:hAnsi="宋体" w:eastAsia="宋体" w:cs="宋体"/>
          <w:b w:val="0"/>
          <w:bCs/>
          <w:sz w:val="21"/>
          <w:szCs w:val="21"/>
        </w:rPr>
        <w:t>%。</w:t>
      </w:r>
    </w:p>
    <w:p w14:paraId="793AD50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每次</w:t>
      </w:r>
      <w:r>
        <w:rPr>
          <w:rFonts w:hint="eastAsia" w:ascii="宋体" w:hAnsi="宋体" w:eastAsia="宋体" w:cs="宋体"/>
          <w:b w:val="0"/>
          <w:bCs/>
          <w:sz w:val="21"/>
          <w:szCs w:val="21"/>
          <w:lang w:eastAsia="zh-TW"/>
        </w:rPr>
        <w:t>按合同支付款项前，中标人</w:t>
      </w:r>
      <w:r>
        <w:rPr>
          <w:rFonts w:hint="eastAsia" w:ascii="宋体" w:hAnsi="宋体" w:eastAsia="宋体" w:cs="宋体"/>
          <w:b w:val="0"/>
          <w:bCs/>
          <w:sz w:val="21"/>
          <w:szCs w:val="21"/>
        </w:rPr>
        <w:t>应</w:t>
      </w:r>
      <w:r>
        <w:rPr>
          <w:rFonts w:hint="eastAsia" w:ascii="宋体" w:hAnsi="宋体" w:eastAsia="宋体" w:cs="宋体"/>
          <w:b w:val="0"/>
          <w:bCs/>
          <w:sz w:val="21"/>
          <w:szCs w:val="21"/>
          <w:lang w:eastAsia="zh-TW"/>
        </w:rPr>
        <w:t>向采购人提供与支付金额相符的有效发票，且收款方、出具发票方、合同乙方均必须与中标人名称一致；</w:t>
      </w:r>
    </w:p>
    <w:p w14:paraId="1F64C84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r>
        <w:rPr>
          <w:rFonts w:hint="eastAsia" w:ascii="宋体" w:hAnsi="宋体" w:eastAsia="宋体" w:cs="宋体"/>
          <w:b w:val="0"/>
          <w:bCs/>
          <w:sz w:val="21"/>
          <w:szCs w:val="21"/>
        </w:rPr>
        <w:t>违约责任：</w:t>
      </w:r>
      <w:r>
        <w:rPr>
          <w:rFonts w:hint="eastAsia" w:ascii="宋体" w:hAnsi="宋体" w:eastAsia="宋体" w:cs="宋体"/>
          <w:b w:val="0"/>
          <w:bCs/>
          <w:sz w:val="21"/>
          <w:szCs w:val="21"/>
          <w:lang w:eastAsia="zh-TW"/>
        </w:rPr>
        <w:t>采购人逾期</w:t>
      </w:r>
      <w:r>
        <w:rPr>
          <w:rFonts w:hint="eastAsia" w:ascii="宋体" w:hAnsi="宋体" w:eastAsia="宋体" w:cs="宋体"/>
          <w:b w:val="0"/>
          <w:bCs/>
          <w:sz w:val="21"/>
          <w:szCs w:val="21"/>
        </w:rPr>
        <w:t>支付合同款项</w:t>
      </w:r>
      <w:r>
        <w:rPr>
          <w:rFonts w:hint="eastAsia" w:ascii="宋体" w:hAnsi="宋体" w:eastAsia="宋体" w:cs="宋体"/>
          <w:b w:val="0"/>
          <w:bCs/>
          <w:sz w:val="21"/>
          <w:szCs w:val="21"/>
          <w:lang w:eastAsia="zh-TW"/>
        </w:rPr>
        <w:t>的，除应当</w:t>
      </w:r>
      <w:r>
        <w:rPr>
          <w:rFonts w:hint="eastAsia" w:ascii="宋体" w:hAnsi="宋体" w:eastAsia="宋体" w:cs="宋体"/>
          <w:b w:val="0"/>
          <w:bCs/>
          <w:sz w:val="21"/>
          <w:szCs w:val="21"/>
        </w:rPr>
        <w:t>支付合同款项</w:t>
      </w:r>
      <w:r>
        <w:rPr>
          <w:rFonts w:hint="eastAsia" w:ascii="宋体" w:hAnsi="宋体" w:eastAsia="宋体" w:cs="宋体"/>
          <w:b w:val="0"/>
          <w:bCs/>
          <w:sz w:val="21"/>
          <w:szCs w:val="21"/>
          <w:lang w:eastAsia="zh-TW"/>
        </w:rPr>
        <w:t>外，还应当每日按合同总价的3‰向</w:t>
      </w:r>
      <w:r>
        <w:rPr>
          <w:rFonts w:hint="eastAsia" w:ascii="宋体" w:hAnsi="宋体" w:eastAsia="宋体" w:cs="宋体"/>
          <w:b w:val="0"/>
          <w:bCs/>
          <w:sz w:val="21"/>
          <w:szCs w:val="21"/>
        </w:rPr>
        <w:t>中标人</w:t>
      </w:r>
      <w:r>
        <w:rPr>
          <w:rFonts w:hint="eastAsia" w:ascii="宋体" w:hAnsi="宋体" w:eastAsia="宋体" w:cs="宋体"/>
          <w:b w:val="0"/>
          <w:bCs/>
          <w:sz w:val="21"/>
          <w:szCs w:val="21"/>
          <w:lang w:eastAsia="zh-TW"/>
        </w:rPr>
        <w:t>偿付违约金，但因中标人自身原因导致无法及时</w:t>
      </w:r>
      <w:r>
        <w:rPr>
          <w:rFonts w:hint="eastAsia" w:ascii="宋体" w:hAnsi="宋体" w:eastAsia="宋体" w:cs="宋体"/>
          <w:b w:val="0"/>
          <w:bCs/>
          <w:sz w:val="21"/>
          <w:szCs w:val="21"/>
        </w:rPr>
        <w:t>支付</w:t>
      </w:r>
      <w:r>
        <w:rPr>
          <w:rFonts w:hint="eastAsia" w:ascii="宋体" w:hAnsi="宋体" w:eastAsia="宋体" w:cs="宋体"/>
          <w:b w:val="0"/>
          <w:bCs/>
          <w:sz w:val="21"/>
          <w:szCs w:val="21"/>
          <w:lang w:eastAsia="zh-TW"/>
        </w:rPr>
        <w:t>的除外</w:t>
      </w:r>
      <w:r>
        <w:rPr>
          <w:rFonts w:hint="eastAsia" w:ascii="宋体" w:hAnsi="宋体" w:eastAsia="宋体" w:cs="宋体"/>
          <w:b w:val="0"/>
          <w:bCs/>
          <w:sz w:val="21"/>
          <w:szCs w:val="21"/>
        </w:rPr>
        <w:t>。</w:t>
      </w:r>
    </w:p>
    <w:p w14:paraId="2333AEE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lang w:eastAsia="zh-CN"/>
        </w:rPr>
      </w:pPr>
      <w:r>
        <w:rPr>
          <w:rFonts w:hint="eastAsia" w:ascii="宋体" w:hAnsi="宋体" w:cs="宋体"/>
          <w:b w:val="0"/>
          <w:bCs/>
          <w:sz w:val="21"/>
          <w:szCs w:val="21"/>
          <w:lang w:val="en-US" w:eastAsia="zh-CN"/>
        </w:rPr>
        <w:t>（三）</w:t>
      </w:r>
      <w:r>
        <w:rPr>
          <w:rFonts w:hint="eastAsia" w:ascii="宋体" w:hAnsi="宋体" w:eastAsia="宋体" w:cs="宋体"/>
          <w:b w:val="0"/>
          <w:bCs/>
          <w:sz w:val="21"/>
          <w:szCs w:val="21"/>
        </w:rPr>
        <w:t>合同服务期限</w:t>
      </w:r>
      <w:r>
        <w:rPr>
          <w:rFonts w:hint="eastAsia" w:ascii="宋体" w:hAnsi="宋体" w:cs="宋体"/>
          <w:b w:val="0"/>
          <w:bCs/>
          <w:sz w:val="21"/>
          <w:szCs w:val="21"/>
          <w:lang w:eastAsia="zh-CN"/>
        </w:rPr>
        <w:t>：</w:t>
      </w:r>
    </w:p>
    <w:p w14:paraId="5A114284">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1、项目服务期限：本项目服务期自合同签订之日起</w:t>
      </w: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年。</w:t>
      </w:r>
    </w:p>
    <w:p w14:paraId="4D15124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2、</w:t>
      </w:r>
      <w:bookmarkStart w:id="0" w:name="_Hlk79593332"/>
      <w:r>
        <w:rPr>
          <w:rFonts w:hint="eastAsia" w:ascii="宋体" w:hAnsi="宋体" w:eastAsia="宋体" w:cs="宋体"/>
          <w:b w:val="0"/>
          <w:bCs/>
          <w:sz w:val="21"/>
          <w:szCs w:val="21"/>
        </w:rPr>
        <w:t>本项目为长期服务项目，政府采购合同一年一签，履行期限最长不得超过三十六个月。如甲方对履约情况不满意，甲方不再续约</w:t>
      </w:r>
      <w:bookmarkEnd w:id="0"/>
      <w:r>
        <w:rPr>
          <w:rFonts w:hint="eastAsia" w:ascii="宋体" w:hAnsi="宋体" w:eastAsia="宋体" w:cs="宋体"/>
          <w:b w:val="0"/>
          <w:bCs/>
          <w:sz w:val="21"/>
          <w:szCs w:val="21"/>
        </w:rPr>
        <w:t>。</w:t>
      </w:r>
    </w:p>
    <w:p w14:paraId="06E07BD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lang w:eastAsia="zh-CN"/>
        </w:rPr>
      </w:pPr>
      <w:r>
        <w:rPr>
          <w:rFonts w:hint="eastAsia" w:ascii="宋体" w:hAnsi="宋体" w:cs="宋体"/>
          <w:b w:val="0"/>
          <w:bCs/>
          <w:sz w:val="21"/>
          <w:szCs w:val="21"/>
          <w:lang w:val="en-US" w:eastAsia="zh-CN"/>
        </w:rPr>
        <w:t>（四）</w:t>
      </w:r>
      <w:r>
        <w:rPr>
          <w:rFonts w:hint="eastAsia" w:ascii="宋体" w:hAnsi="宋体" w:eastAsia="宋体" w:cs="宋体"/>
          <w:b w:val="0"/>
          <w:bCs/>
          <w:sz w:val="21"/>
          <w:szCs w:val="21"/>
        </w:rPr>
        <w:t>保密要求</w:t>
      </w:r>
      <w:r>
        <w:rPr>
          <w:rFonts w:hint="eastAsia" w:ascii="宋体" w:hAnsi="宋体" w:cs="宋体"/>
          <w:b w:val="0"/>
          <w:bCs/>
          <w:sz w:val="21"/>
          <w:szCs w:val="21"/>
          <w:lang w:eastAsia="zh-CN"/>
        </w:rPr>
        <w:t>：</w:t>
      </w:r>
    </w:p>
    <w:p w14:paraId="2D1827D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由采购人收集的、开发的、整理的、复制的、研究的和准备的与本合同项下工作有关的所有资料在提供给中标人时，均被视为保密的，不得泄漏给除采购人或其指定的代表之外的任何人、企业或公司，不管本合同因何种原因终止，本条款一直约束中标人；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p w14:paraId="7CC82DD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w:t>
      </w:r>
      <w:r>
        <w:rPr>
          <w:rFonts w:hint="eastAsia" w:ascii="宋体" w:hAnsi="宋体" w:cs="宋体"/>
          <w:b w:val="0"/>
          <w:bCs/>
          <w:sz w:val="21"/>
          <w:szCs w:val="21"/>
          <w:lang w:val="en-US" w:eastAsia="zh-CN"/>
        </w:rPr>
        <w:t>（五）</w:t>
      </w:r>
      <w:r>
        <w:rPr>
          <w:rFonts w:hint="eastAsia" w:ascii="宋体" w:hAnsi="宋体" w:eastAsia="宋体" w:cs="宋体"/>
          <w:b w:val="0"/>
          <w:bCs/>
          <w:sz w:val="21"/>
          <w:szCs w:val="21"/>
        </w:rPr>
        <w:t>违约责任</w:t>
      </w:r>
      <w:r>
        <w:rPr>
          <w:rFonts w:hint="eastAsia" w:ascii="宋体" w:hAnsi="宋体" w:cs="宋体"/>
          <w:b w:val="0"/>
          <w:bCs/>
          <w:sz w:val="21"/>
          <w:szCs w:val="21"/>
          <w:lang w:eastAsia="zh-CN"/>
        </w:rPr>
        <w:t>：</w:t>
      </w:r>
    </w:p>
    <w:p w14:paraId="7BD536C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因中标人原因，未能按规定时间完成有关工作的，每延误一天，采购人可在支付合同余款中扣除合同价款千分之一，延误超过15天，采购人有权解除合同，中标人应当向采购人支付采购合同总价款20%的违约金；</w:t>
      </w:r>
    </w:p>
    <w:p w14:paraId="4FF8E9A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rPr>
        <w:t>如中标人提供的技术服务或技术服务文件不符合质量要求，必须在采购人提出要求后7天内无条件修改，其费用由中标人承担。中标人经修改后提供的技术服务或技术服务文件仍不符合质量要求的，采购人有权解除合同，中标人应当返还采购人已支付款项并向采购人支付采购合同总价款20%的违约金；</w:t>
      </w:r>
    </w:p>
    <w:p w14:paraId="21B5F78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未经采购人同意，中标人不得将项目转包或分包给其他第三方，如若违反，采购人有权解除合同，中标人应当返还采购人已支付的款项并向采购人支付采购合同总价款20%的违约金。</w:t>
      </w:r>
    </w:p>
    <w:p w14:paraId="3B6CA32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lang w:eastAsia="zh-CN"/>
        </w:rPr>
      </w:pPr>
      <w:r>
        <w:rPr>
          <w:rFonts w:hint="eastAsia" w:ascii="宋体" w:hAnsi="宋体" w:cs="宋体"/>
          <w:b w:val="0"/>
          <w:bCs/>
          <w:sz w:val="21"/>
          <w:szCs w:val="21"/>
          <w:lang w:val="en-US" w:eastAsia="zh-CN"/>
        </w:rPr>
        <w:t>（六）</w:t>
      </w:r>
      <w:r>
        <w:rPr>
          <w:rFonts w:hint="eastAsia" w:ascii="宋体" w:hAnsi="宋体" w:eastAsia="宋体" w:cs="宋体"/>
          <w:b w:val="0"/>
          <w:bCs/>
          <w:sz w:val="21"/>
          <w:szCs w:val="21"/>
        </w:rPr>
        <w:t>合同的变更</w:t>
      </w:r>
      <w:r>
        <w:rPr>
          <w:rFonts w:hint="eastAsia" w:ascii="宋体" w:hAnsi="宋体" w:cs="宋体"/>
          <w:b w:val="0"/>
          <w:bCs/>
          <w:sz w:val="21"/>
          <w:szCs w:val="21"/>
          <w:lang w:eastAsia="zh-CN"/>
        </w:rPr>
        <w:t>：</w:t>
      </w:r>
    </w:p>
    <w:p w14:paraId="2A80E61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在合同履行过程中，采购人、中标人双方可就合同履行的时间、地点和方式等协商进行变更。协商一致后，双方应签订书面的补充协议。</w:t>
      </w:r>
    </w:p>
    <w:p w14:paraId="5617D84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w:t>
      </w:r>
      <w:r>
        <w:rPr>
          <w:rFonts w:hint="eastAsia" w:ascii="宋体" w:hAnsi="宋体" w:eastAsia="宋体" w:cs="宋体"/>
          <w:b w:val="0"/>
          <w:bCs/>
          <w:sz w:val="21"/>
          <w:szCs w:val="21"/>
        </w:rPr>
        <w:t>在不改变合同其他条款的前提下，采购人有权在合同价款改变正负百分之十的范围内追加或减少与合同标的相同的货物或服务，并就此与中标人签订补充合同，中标人不得拒绝。</w:t>
      </w:r>
    </w:p>
    <w:p w14:paraId="4BF521C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r>
        <w:rPr>
          <w:rFonts w:hint="eastAsia" w:ascii="宋体" w:hAnsi="宋体" w:eastAsia="宋体" w:cs="宋体"/>
          <w:b w:val="0"/>
          <w:bCs/>
          <w:sz w:val="21"/>
          <w:szCs w:val="21"/>
        </w:rPr>
        <w:t>除了双方签署书面协议，并成为合同不可分割的一部分之外，合同条件不得有任何变更。</w:t>
      </w:r>
    </w:p>
    <w:p w14:paraId="0177744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lang w:eastAsia="zh-CN"/>
        </w:rPr>
      </w:pPr>
      <w:r>
        <w:rPr>
          <w:rFonts w:hint="eastAsia" w:ascii="宋体" w:hAnsi="宋体" w:cs="宋体"/>
          <w:b w:val="0"/>
          <w:bCs/>
          <w:sz w:val="21"/>
          <w:szCs w:val="21"/>
          <w:lang w:val="en-US" w:eastAsia="zh-CN"/>
        </w:rPr>
        <w:t>（七）</w:t>
      </w:r>
      <w:r>
        <w:rPr>
          <w:rFonts w:hint="eastAsia" w:ascii="宋体" w:hAnsi="宋体" w:eastAsia="宋体" w:cs="宋体"/>
          <w:b w:val="0"/>
          <w:bCs/>
          <w:sz w:val="21"/>
          <w:szCs w:val="21"/>
        </w:rPr>
        <w:t>合同转让和分包</w:t>
      </w:r>
      <w:r>
        <w:rPr>
          <w:rFonts w:hint="eastAsia" w:ascii="宋体" w:hAnsi="宋体" w:cs="宋体"/>
          <w:b w:val="0"/>
          <w:bCs/>
          <w:sz w:val="21"/>
          <w:szCs w:val="21"/>
          <w:lang w:eastAsia="zh-CN"/>
        </w:rPr>
        <w:t>：</w:t>
      </w:r>
    </w:p>
    <w:p w14:paraId="07E85C1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r>
        <w:rPr>
          <w:rFonts w:hint="eastAsia" w:ascii="宋体" w:hAnsi="宋体" w:eastAsia="宋体" w:cs="宋体"/>
          <w:b w:val="0"/>
          <w:bCs/>
          <w:sz w:val="21"/>
          <w:szCs w:val="21"/>
        </w:rPr>
        <w:t>中标人不得以任何形式部分或全部转让其应履行的合同义务。</w:t>
      </w:r>
    </w:p>
    <w:p w14:paraId="6D87DCC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lang w:eastAsia="zh-CN"/>
        </w:rPr>
      </w:pPr>
      <w:r>
        <w:rPr>
          <w:rFonts w:hint="eastAsia" w:ascii="宋体" w:hAnsi="宋体" w:cs="宋体"/>
          <w:b w:val="0"/>
          <w:bCs/>
          <w:sz w:val="21"/>
          <w:szCs w:val="21"/>
          <w:lang w:val="en-US" w:eastAsia="zh-CN"/>
        </w:rPr>
        <w:t>（八）</w:t>
      </w:r>
      <w:r>
        <w:rPr>
          <w:rFonts w:hint="eastAsia" w:ascii="宋体" w:hAnsi="宋体" w:eastAsia="宋体" w:cs="宋体"/>
          <w:b w:val="0"/>
          <w:bCs/>
          <w:sz w:val="21"/>
          <w:szCs w:val="21"/>
        </w:rPr>
        <w:t>解决争议的方法</w:t>
      </w:r>
      <w:r>
        <w:rPr>
          <w:rFonts w:hint="eastAsia" w:ascii="宋体" w:hAnsi="宋体" w:cs="宋体"/>
          <w:b w:val="0"/>
          <w:bCs/>
          <w:sz w:val="21"/>
          <w:szCs w:val="21"/>
          <w:lang w:eastAsia="zh-CN"/>
        </w:rPr>
        <w:t>：</w:t>
      </w:r>
    </w:p>
    <w:p w14:paraId="160EE04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1、合同各方应通过友好协商，解决在执行合同过程中所发生的或与合同有关的一切争端。</w:t>
      </w:r>
    </w:p>
    <w:p w14:paraId="1AFE584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2、如从协商开始28天内仍不能解决，任一方可向采购人所在地的人民法院提起诉讼。</w:t>
      </w:r>
    </w:p>
    <w:p w14:paraId="248C6222">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3、在诉讼期间，除正在进行诉讼的部分外，合同的其他部分应继续执行。</w:t>
      </w:r>
    </w:p>
    <w:p w14:paraId="1D8569B9">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lang w:eastAsia="zh-CN"/>
        </w:rPr>
      </w:pPr>
      <w:r>
        <w:rPr>
          <w:rFonts w:hint="eastAsia" w:ascii="宋体" w:hAnsi="宋体" w:cs="宋体"/>
          <w:b w:val="0"/>
          <w:bCs/>
          <w:sz w:val="21"/>
          <w:szCs w:val="21"/>
          <w:lang w:val="en-US" w:eastAsia="zh-CN"/>
        </w:rPr>
        <w:t>（九）</w:t>
      </w:r>
      <w:r>
        <w:rPr>
          <w:rFonts w:hint="eastAsia" w:ascii="宋体" w:hAnsi="宋体" w:eastAsia="宋体" w:cs="宋体"/>
          <w:b w:val="0"/>
          <w:bCs/>
          <w:sz w:val="21"/>
          <w:szCs w:val="21"/>
        </w:rPr>
        <w:t>合同语言</w:t>
      </w:r>
      <w:r>
        <w:rPr>
          <w:rFonts w:hint="eastAsia" w:ascii="宋体" w:hAnsi="宋体" w:cs="宋体"/>
          <w:b w:val="0"/>
          <w:bCs/>
          <w:sz w:val="21"/>
          <w:szCs w:val="21"/>
          <w:lang w:eastAsia="zh-CN"/>
        </w:rPr>
        <w:t>：</w:t>
      </w:r>
    </w:p>
    <w:p w14:paraId="31812B1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1、合同以及双方来住的与合同有关的信件、传真和其它文件应用中文书写。</w:t>
      </w:r>
    </w:p>
    <w:p w14:paraId="4347F9B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lang w:eastAsia="zh-CN"/>
        </w:rPr>
      </w:pPr>
      <w:r>
        <w:rPr>
          <w:rFonts w:hint="eastAsia" w:ascii="宋体" w:hAnsi="宋体" w:cs="宋体"/>
          <w:b w:val="0"/>
          <w:bCs/>
          <w:sz w:val="21"/>
          <w:szCs w:val="21"/>
          <w:lang w:val="en-US" w:eastAsia="zh-CN"/>
        </w:rPr>
        <w:t>（十）</w:t>
      </w:r>
      <w:r>
        <w:rPr>
          <w:rFonts w:hint="eastAsia" w:ascii="宋体" w:hAnsi="宋体" w:eastAsia="宋体" w:cs="宋体"/>
          <w:b w:val="0"/>
          <w:bCs/>
          <w:sz w:val="21"/>
          <w:szCs w:val="21"/>
        </w:rPr>
        <w:t>法律适用</w:t>
      </w:r>
      <w:r>
        <w:rPr>
          <w:rFonts w:hint="eastAsia" w:ascii="宋体" w:hAnsi="宋体" w:cs="宋体"/>
          <w:b w:val="0"/>
          <w:bCs/>
          <w:sz w:val="21"/>
          <w:szCs w:val="21"/>
          <w:lang w:eastAsia="zh-CN"/>
        </w:rPr>
        <w:t>：</w:t>
      </w:r>
    </w:p>
    <w:p w14:paraId="2A38416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1、合同适用中华人民共和国现行法律、行政法规和规章，如合同条款与法律、行政法规和规章不一致的，按照法律、行政法规和规章修改合同。</w:t>
      </w:r>
    </w:p>
    <w:p w14:paraId="474543D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lang w:eastAsia="zh-CN"/>
        </w:rPr>
      </w:pPr>
      <w:r>
        <w:rPr>
          <w:rFonts w:hint="eastAsia" w:ascii="宋体" w:hAnsi="宋体" w:cs="宋体"/>
          <w:b w:val="0"/>
          <w:bCs/>
          <w:sz w:val="21"/>
          <w:szCs w:val="21"/>
          <w:lang w:val="en-US" w:eastAsia="zh-CN"/>
        </w:rPr>
        <w:t>（十一）</w:t>
      </w:r>
      <w:r>
        <w:rPr>
          <w:rFonts w:hint="eastAsia" w:ascii="宋体" w:hAnsi="宋体" w:eastAsia="宋体" w:cs="宋体"/>
          <w:b w:val="0"/>
          <w:bCs/>
          <w:sz w:val="21"/>
          <w:szCs w:val="21"/>
        </w:rPr>
        <w:t>通知</w:t>
      </w:r>
      <w:r>
        <w:rPr>
          <w:rFonts w:hint="eastAsia" w:ascii="宋体" w:hAnsi="宋体" w:cs="宋体"/>
          <w:b w:val="0"/>
          <w:bCs/>
          <w:sz w:val="21"/>
          <w:szCs w:val="21"/>
          <w:lang w:eastAsia="zh-CN"/>
        </w:rPr>
        <w:t>：</w:t>
      </w:r>
    </w:p>
    <w:p w14:paraId="77FD0C5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1、合同一方给另一方的通知均应采用书面形式，传真或快递送到对方的地址和办理签收手续。</w:t>
      </w:r>
    </w:p>
    <w:p w14:paraId="133F565E">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2、通知以送到之日或通知书中规定的生效之日起生效，两者中以较迟之日为准。</w:t>
      </w:r>
    </w:p>
    <w:p w14:paraId="33B55B1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rPr>
        <w:t>★</w:t>
      </w:r>
      <w:r>
        <w:rPr>
          <w:rFonts w:hint="eastAsia" w:ascii="宋体" w:hAnsi="宋体" w:cs="宋体"/>
          <w:b w:val="0"/>
          <w:bCs/>
          <w:sz w:val="21"/>
          <w:szCs w:val="21"/>
          <w:lang w:val="en-US" w:eastAsia="zh-CN"/>
        </w:rPr>
        <w:t>（十二）</w:t>
      </w:r>
      <w:r>
        <w:rPr>
          <w:rFonts w:hint="eastAsia" w:ascii="宋体" w:hAnsi="宋体" w:eastAsia="宋体" w:cs="宋体"/>
          <w:b w:val="0"/>
          <w:bCs/>
          <w:sz w:val="21"/>
          <w:szCs w:val="21"/>
        </w:rPr>
        <w:t>知识产权合规承诺</w:t>
      </w:r>
      <w:r>
        <w:rPr>
          <w:rFonts w:hint="eastAsia" w:ascii="宋体" w:hAnsi="宋体" w:cs="宋体"/>
          <w:b w:val="0"/>
          <w:bCs/>
          <w:sz w:val="21"/>
          <w:szCs w:val="21"/>
          <w:lang w:eastAsia="zh-CN"/>
        </w:rPr>
        <w:t>：</w:t>
      </w:r>
    </w:p>
    <w:p w14:paraId="286007B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1、中标人在履行合同的过程中不得侵犯他人知识产权，不得提供虚假知识产权申请材料或者违背知识产权合规性承诺，否则依法追究其违约等责任，并将其失信违法信息依法纳入公共信用信息系统。</w:t>
      </w:r>
    </w:p>
    <w:p w14:paraId="10F67230">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14:paraId="7407C321">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3、中标人实施本项目所形成成果的知识产权归采购人所有，未经采购人许可，中标人不得随意使用。</w:t>
      </w:r>
    </w:p>
    <w:p w14:paraId="37312DEA">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lang w:eastAsia="zh-CN"/>
        </w:rPr>
      </w:pPr>
      <w:r>
        <w:rPr>
          <w:rFonts w:hint="eastAsia" w:ascii="宋体" w:hAnsi="宋体" w:cs="宋体"/>
          <w:b w:val="0"/>
          <w:bCs/>
          <w:sz w:val="21"/>
          <w:szCs w:val="21"/>
          <w:lang w:val="en-US" w:eastAsia="zh-CN"/>
        </w:rPr>
        <w:t>（十三）</w:t>
      </w:r>
      <w:r>
        <w:rPr>
          <w:rFonts w:hint="eastAsia" w:ascii="宋体" w:hAnsi="宋体" w:eastAsia="宋体" w:cs="宋体"/>
          <w:b w:val="0"/>
          <w:bCs/>
          <w:sz w:val="21"/>
          <w:szCs w:val="21"/>
        </w:rPr>
        <w:t>合同解除和终止</w:t>
      </w:r>
      <w:r>
        <w:rPr>
          <w:rFonts w:hint="eastAsia" w:ascii="宋体" w:hAnsi="宋体" w:cs="宋体"/>
          <w:b w:val="0"/>
          <w:bCs/>
          <w:sz w:val="21"/>
          <w:szCs w:val="21"/>
          <w:lang w:eastAsia="zh-CN"/>
        </w:rPr>
        <w:t>：</w:t>
      </w:r>
    </w:p>
    <w:p w14:paraId="3D6D190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如果中标人未能在协议规定的限期或采购人同意延长的限期内提供部分或全部服务，采购人可向中标人发出书面的违约通知书，提出解除或终止部份或全部协议。采购人可在任何时候出于自身的便利向中标人发出书面通知终止部分合同，采购人在合同总价中扣除该终止部分服务的价款，并不再对中标人作出额外赔偿。</w:t>
      </w:r>
    </w:p>
    <w:p w14:paraId="59D11493">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lang w:val="en-US" w:eastAsia="zh-CN"/>
        </w:rPr>
      </w:pPr>
      <w:r>
        <w:rPr>
          <w:rFonts w:hint="eastAsia" w:ascii="宋体" w:hAnsi="宋体" w:cs="宋体"/>
          <w:b w:val="0"/>
          <w:bCs/>
          <w:sz w:val="21"/>
          <w:szCs w:val="21"/>
          <w:lang w:val="en-US" w:eastAsia="zh-CN"/>
        </w:rPr>
        <w:t>（十四）</w:t>
      </w:r>
      <w:r>
        <w:rPr>
          <w:rFonts w:hint="eastAsia" w:ascii="宋体" w:hAnsi="宋体" w:eastAsia="宋体" w:cs="宋体"/>
          <w:b w:val="0"/>
          <w:bCs/>
          <w:sz w:val="21"/>
          <w:szCs w:val="21"/>
          <w:lang w:val="en-US" w:eastAsia="zh-CN"/>
        </w:rPr>
        <w:t>税费</w:t>
      </w:r>
      <w:r>
        <w:rPr>
          <w:rFonts w:hint="eastAsia" w:ascii="宋体" w:hAnsi="宋体" w:cs="宋体"/>
          <w:b w:val="0"/>
          <w:bCs/>
          <w:sz w:val="21"/>
          <w:szCs w:val="21"/>
          <w:lang w:val="en-US" w:eastAsia="zh-CN"/>
        </w:rPr>
        <w:t>：</w:t>
      </w:r>
      <w:bookmarkStart w:id="1" w:name="_GoBack"/>
      <w:bookmarkEnd w:id="1"/>
    </w:p>
    <w:p w14:paraId="1494791C">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1、中国政府根据现行税法向中标人征收的与合同有关的一切税费均由中标人负责。</w:t>
      </w:r>
    </w:p>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长城仿宋">
    <w:altName w:val="黑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ESI宋体-GB2312">
    <w:altName w:val="宋体"/>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2"/>
      <w:docPartObj>
        <w:docPartGallery w:val="autotext"/>
      </w:docPartObj>
    </w:sdtPr>
    <w:sdtContent>
      <w:p w14:paraId="6BF5143B">
        <w:pPr>
          <w:pStyle w:val="13"/>
          <w:jc w:val="center"/>
        </w:pPr>
        <w:r>
          <w:fldChar w:fldCharType="begin"/>
        </w:r>
        <w:r>
          <w:instrText xml:space="preserve"> PAGE   \* MERGEFORMAT </w:instrText>
        </w:r>
        <w:r>
          <w:fldChar w:fldCharType="separate"/>
        </w:r>
        <w:r>
          <w:rPr>
            <w:lang w:val="zh-CN"/>
          </w:rPr>
          <w:t>6</w:t>
        </w:r>
        <w:r>
          <w:rPr>
            <w:lang w:val="zh-CN"/>
          </w:rPr>
          <w:fldChar w:fldCharType="end"/>
        </w:r>
      </w:p>
    </w:sdtContent>
  </w:sdt>
  <w:p w14:paraId="04829997">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3"/>
      <w:docPartObj>
        <w:docPartGallery w:val="autotext"/>
      </w:docPartObj>
    </w:sdtPr>
    <w:sdtContent>
      <w:p w14:paraId="34D04A62">
        <w:pPr>
          <w:pStyle w:val="13"/>
          <w:jc w:val="center"/>
        </w:pPr>
      </w:p>
    </w:sdtContent>
  </w:sdt>
  <w:p w14:paraId="7FA6150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786B8">
    <w:pPr>
      <w:pStyle w:val="14"/>
      <w:ind w:firstLine="450" w:firstLineChars="250"/>
      <w:jc w:val="left"/>
      <w:rPr>
        <w:rFonts w:hint="default" w:eastAsia="宋体"/>
        <w:lang w:val="en-US" w:eastAsia="zh-CN"/>
      </w:rPr>
    </w:pPr>
    <w:r>
      <w:rPr>
        <w:rFonts w:hint="eastAsia"/>
      </w:rPr>
      <w:t>项目名称：</w:t>
    </w:r>
    <w:r>
      <w:rPr>
        <w:rFonts w:hint="eastAsia" w:ascii="宋体" w:hAnsi="宋体"/>
        <w:b w:val="0"/>
        <w:bCs w:val="0"/>
        <w:lang w:eastAsia="zh-CN"/>
      </w:rPr>
      <w:t>射频控温热凝器采购项目</w:t>
    </w:r>
    <w:r>
      <w:rPr>
        <w:rFonts w:hint="eastAsia"/>
      </w:rPr>
      <w:t xml:space="preserve">  </w:t>
    </w:r>
    <w:r>
      <w:rPr>
        <w:rFonts w:hint="eastAsia"/>
        <w:lang w:val="en-US" w:eastAsia="zh-CN"/>
      </w:rPr>
      <w:t xml:space="preserve">        </w:t>
    </w:r>
    <w:r>
      <w:rPr>
        <w:rFonts w:hint="eastAsia"/>
      </w:rPr>
      <w:t xml:space="preserve">    项目编号：</w:t>
    </w:r>
    <w:r>
      <w:t>SZZZ202</w:t>
    </w:r>
    <w:r>
      <w:rPr>
        <w:rFonts w:hint="eastAsia"/>
        <w:lang w:val="en-US" w:eastAsia="zh-CN"/>
      </w:rPr>
      <w:t>2</w:t>
    </w:r>
    <w:r>
      <w:t>-</w:t>
    </w:r>
    <w:r>
      <w:rPr>
        <w:rFonts w:hint="eastAsia"/>
        <w:lang w:eastAsia="zh-CN"/>
      </w:rPr>
      <w:t>QA0</w:t>
    </w:r>
    <w:r>
      <w:rPr>
        <w:rFonts w:hint="eastAsia"/>
        <w:lang w:val="en-US" w:eastAsia="zh-CN"/>
      </w:rPr>
      <w:t>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E42CC"/>
    <w:multiLevelType w:val="multilevel"/>
    <w:tmpl w:val="062E42CC"/>
    <w:lvl w:ilvl="0" w:tentative="0">
      <w:start w:val="1"/>
      <w:numFmt w:val="bullet"/>
      <w:pStyle w:val="53"/>
      <w:lvlText w:val=""/>
      <w:lvlJc w:val="left"/>
      <w:pPr>
        <w:tabs>
          <w:tab w:val="left" w:pos="839"/>
        </w:tabs>
        <w:ind w:left="840" w:hanging="420"/>
      </w:pPr>
      <w:rPr>
        <w:rFonts w:hint="default" w:ascii="Wingdings" w:hAnsi="Wingdings"/>
      </w:rPr>
    </w:lvl>
    <w:lvl w:ilvl="1" w:tentative="0">
      <w:start w:val="1"/>
      <w:numFmt w:val="lowerLetter"/>
      <w:lvlText w:val="%2)"/>
      <w:lvlJc w:val="left"/>
      <w:pPr>
        <w:ind w:left="1260" w:hanging="420"/>
      </w:pPr>
      <w:rPr>
        <w:rFonts w:hint="default"/>
      </w:rPr>
    </w:lvl>
    <w:lvl w:ilvl="2" w:tentative="0">
      <w:start w:val="1"/>
      <w:numFmt w:val="lowerRoman"/>
      <w:lvlText w:val="%3."/>
      <w:lvlJc w:val="right"/>
      <w:pPr>
        <w:ind w:left="1680" w:hanging="420"/>
      </w:pPr>
      <w:rPr>
        <w:rFonts w:hint="default"/>
      </w:rPr>
    </w:lvl>
    <w:lvl w:ilvl="3" w:tentative="0">
      <w:start w:val="1"/>
      <w:numFmt w:val="decimal"/>
      <w:lvlText w:val="%4."/>
      <w:lvlJc w:val="left"/>
      <w:pPr>
        <w:ind w:left="2100" w:hanging="420"/>
      </w:pPr>
      <w:rPr>
        <w:rFonts w:hint="default"/>
      </w:rPr>
    </w:lvl>
    <w:lvl w:ilvl="4" w:tentative="0">
      <w:start w:val="1"/>
      <w:numFmt w:val="lowerLetter"/>
      <w:lvlText w:val="%5)"/>
      <w:lvlJc w:val="left"/>
      <w:pPr>
        <w:ind w:left="2520" w:hanging="420"/>
      </w:pPr>
      <w:rPr>
        <w:rFonts w:hint="default"/>
      </w:rPr>
    </w:lvl>
    <w:lvl w:ilvl="5" w:tentative="0">
      <w:start w:val="1"/>
      <w:numFmt w:val="lowerRoman"/>
      <w:lvlText w:val="%6."/>
      <w:lvlJc w:val="right"/>
      <w:pPr>
        <w:ind w:left="2940" w:hanging="420"/>
      </w:pPr>
      <w:rPr>
        <w:rFonts w:hint="default"/>
      </w:rPr>
    </w:lvl>
    <w:lvl w:ilvl="6" w:tentative="0">
      <w:start w:val="1"/>
      <w:numFmt w:val="decimal"/>
      <w:lvlText w:val="%7."/>
      <w:lvlJc w:val="left"/>
      <w:pPr>
        <w:ind w:left="3360" w:hanging="420"/>
      </w:pPr>
      <w:rPr>
        <w:rFonts w:hint="default"/>
      </w:rPr>
    </w:lvl>
    <w:lvl w:ilvl="7" w:tentative="0">
      <w:start w:val="1"/>
      <w:numFmt w:val="lowerLetter"/>
      <w:lvlText w:val="%8)"/>
      <w:lvlJc w:val="left"/>
      <w:pPr>
        <w:ind w:left="3780" w:hanging="420"/>
      </w:pPr>
      <w:rPr>
        <w:rFonts w:hint="default"/>
      </w:rPr>
    </w:lvl>
    <w:lvl w:ilvl="8" w:tentative="0">
      <w:start w:val="1"/>
      <w:numFmt w:val="lowerRoman"/>
      <w:lvlText w:val="%9."/>
      <w:lvlJc w:val="right"/>
      <w:pPr>
        <w:ind w:left="420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NiN2JjZGQwODQzNTVmMDg4ZGNmNzRhYmJlZDY2YTUifQ=="/>
  </w:docVars>
  <w:rsids>
    <w:rsidRoot w:val="00081812"/>
    <w:rsid w:val="00000DEE"/>
    <w:rsid w:val="00000F62"/>
    <w:rsid w:val="00000FB1"/>
    <w:rsid w:val="0000490F"/>
    <w:rsid w:val="00007ECB"/>
    <w:rsid w:val="00010E98"/>
    <w:rsid w:val="000111D4"/>
    <w:rsid w:val="0001133A"/>
    <w:rsid w:val="000159CF"/>
    <w:rsid w:val="000176BA"/>
    <w:rsid w:val="0002500E"/>
    <w:rsid w:val="0002675A"/>
    <w:rsid w:val="00027833"/>
    <w:rsid w:val="000309C1"/>
    <w:rsid w:val="00031BF4"/>
    <w:rsid w:val="00032DB0"/>
    <w:rsid w:val="0003579A"/>
    <w:rsid w:val="00036165"/>
    <w:rsid w:val="00037412"/>
    <w:rsid w:val="000375B9"/>
    <w:rsid w:val="00037D52"/>
    <w:rsid w:val="00050AB0"/>
    <w:rsid w:val="00050F57"/>
    <w:rsid w:val="0005394E"/>
    <w:rsid w:val="00053B8A"/>
    <w:rsid w:val="000550D9"/>
    <w:rsid w:val="00055193"/>
    <w:rsid w:val="00056E7C"/>
    <w:rsid w:val="000600D8"/>
    <w:rsid w:val="00060560"/>
    <w:rsid w:val="000614D2"/>
    <w:rsid w:val="0006220B"/>
    <w:rsid w:val="00063194"/>
    <w:rsid w:val="0006778F"/>
    <w:rsid w:val="000679AB"/>
    <w:rsid w:val="00072F2B"/>
    <w:rsid w:val="00075875"/>
    <w:rsid w:val="00076401"/>
    <w:rsid w:val="000771B0"/>
    <w:rsid w:val="00080FB8"/>
    <w:rsid w:val="00081812"/>
    <w:rsid w:val="00081C0F"/>
    <w:rsid w:val="000851F4"/>
    <w:rsid w:val="00086549"/>
    <w:rsid w:val="000875D3"/>
    <w:rsid w:val="00094345"/>
    <w:rsid w:val="00094CF9"/>
    <w:rsid w:val="000A02CF"/>
    <w:rsid w:val="000A103E"/>
    <w:rsid w:val="000A2045"/>
    <w:rsid w:val="000B12D8"/>
    <w:rsid w:val="000B3159"/>
    <w:rsid w:val="000B44BC"/>
    <w:rsid w:val="000B7A52"/>
    <w:rsid w:val="000C05F3"/>
    <w:rsid w:val="000C2FC4"/>
    <w:rsid w:val="000C4E01"/>
    <w:rsid w:val="000C7610"/>
    <w:rsid w:val="000C7E05"/>
    <w:rsid w:val="000D1227"/>
    <w:rsid w:val="000D16E0"/>
    <w:rsid w:val="000D3053"/>
    <w:rsid w:val="000D3DAD"/>
    <w:rsid w:val="000D4339"/>
    <w:rsid w:val="000D4C91"/>
    <w:rsid w:val="000D6CAD"/>
    <w:rsid w:val="000D74FE"/>
    <w:rsid w:val="000E1731"/>
    <w:rsid w:val="000E2AAA"/>
    <w:rsid w:val="000E41B3"/>
    <w:rsid w:val="000E647C"/>
    <w:rsid w:val="000E6F68"/>
    <w:rsid w:val="000F4536"/>
    <w:rsid w:val="000F47BD"/>
    <w:rsid w:val="000F5214"/>
    <w:rsid w:val="000F5791"/>
    <w:rsid w:val="001017A2"/>
    <w:rsid w:val="0010276A"/>
    <w:rsid w:val="001036FB"/>
    <w:rsid w:val="0010378A"/>
    <w:rsid w:val="00103A07"/>
    <w:rsid w:val="00103BD6"/>
    <w:rsid w:val="00103D0B"/>
    <w:rsid w:val="00103E57"/>
    <w:rsid w:val="00105AE0"/>
    <w:rsid w:val="001071FF"/>
    <w:rsid w:val="001075BE"/>
    <w:rsid w:val="0011046C"/>
    <w:rsid w:val="0011120F"/>
    <w:rsid w:val="00112047"/>
    <w:rsid w:val="001120AB"/>
    <w:rsid w:val="00113460"/>
    <w:rsid w:val="00113EC5"/>
    <w:rsid w:val="0011733C"/>
    <w:rsid w:val="001206C4"/>
    <w:rsid w:val="00120905"/>
    <w:rsid w:val="00120A80"/>
    <w:rsid w:val="00120DDA"/>
    <w:rsid w:val="00122482"/>
    <w:rsid w:val="001224CA"/>
    <w:rsid w:val="001235DF"/>
    <w:rsid w:val="001253C1"/>
    <w:rsid w:val="001300A8"/>
    <w:rsid w:val="001307EF"/>
    <w:rsid w:val="00130FFD"/>
    <w:rsid w:val="00131B9B"/>
    <w:rsid w:val="00132409"/>
    <w:rsid w:val="00132477"/>
    <w:rsid w:val="00134941"/>
    <w:rsid w:val="00135348"/>
    <w:rsid w:val="0013568E"/>
    <w:rsid w:val="0013577A"/>
    <w:rsid w:val="0013596A"/>
    <w:rsid w:val="001451A4"/>
    <w:rsid w:val="0015310D"/>
    <w:rsid w:val="0015356C"/>
    <w:rsid w:val="00155BE9"/>
    <w:rsid w:val="0015652F"/>
    <w:rsid w:val="0016076C"/>
    <w:rsid w:val="001618C7"/>
    <w:rsid w:val="00165708"/>
    <w:rsid w:val="00166E7A"/>
    <w:rsid w:val="001713CD"/>
    <w:rsid w:val="00174A8D"/>
    <w:rsid w:val="00176A0E"/>
    <w:rsid w:val="0018134E"/>
    <w:rsid w:val="00182643"/>
    <w:rsid w:val="001830D7"/>
    <w:rsid w:val="00185010"/>
    <w:rsid w:val="001850C4"/>
    <w:rsid w:val="001906D1"/>
    <w:rsid w:val="0019175D"/>
    <w:rsid w:val="00192E27"/>
    <w:rsid w:val="00194B76"/>
    <w:rsid w:val="00197685"/>
    <w:rsid w:val="0019777D"/>
    <w:rsid w:val="001A0D90"/>
    <w:rsid w:val="001A0EB6"/>
    <w:rsid w:val="001A1302"/>
    <w:rsid w:val="001A4995"/>
    <w:rsid w:val="001A529F"/>
    <w:rsid w:val="001B026C"/>
    <w:rsid w:val="001B0736"/>
    <w:rsid w:val="001B14D5"/>
    <w:rsid w:val="001B4B65"/>
    <w:rsid w:val="001B4C23"/>
    <w:rsid w:val="001C0532"/>
    <w:rsid w:val="001C0CCF"/>
    <w:rsid w:val="001C1FFB"/>
    <w:rsid w:val="001D3874"/>
    <w:rsid w:val="001D6198"/>
    <w:rsid w:val="001D6B2F"/>
    <w:rsid w:val="001D6CCA"/>
    <w:rsid w:val="001D7A7C"/>
    <w:rsid w:val="001E1BC7"/>
    <w:rsid w:val="001E398A"/>
    <w:rsid w:val="001E3C4F"/>
    <w:rsid w:val="001E4745"/>
    <w:rsid w:val="001E48C9"/>
    <w:rsid w:val="001E5169"/>
    <w:rsid w:val="001E60D1"/>
    <w:rsid w:val="001E6EA6"/>
    <w:rsid w:val="001E7031"/>
    <w:rsid w:val="001F0977"/>
    <w:rsid w:val="001F2061"/>
    <w:rsid w:val="001F259A"/>
    <w:rsid w:val="001F2D31"/>
    <w:rsid w:val="001F3E52"/>
    <w:rsid w:val="001F52C4"/>
    <w:rsid w:val="001F5A31"/>
    <w:rsid w:val="00201022"/>
    <w:rsid w:val="00204553"/>
    <w:rsid w:val="00207834"/>
    <w:rsid w:val="00211E1C"/>
    <w:rsid w:val="002131F0"/>
    <w:rsid w:val="002134C1"/>
    <w:rsid w:val="00213858"/>
    <w:rsid w:val="002140DF"/>
    <w:rsid w:val="002151EE"/>
    <w:rsid w:val="00215F43"/>
    <w:rsid w:val="00216C79"/>
    <w:rsid w:val="002172FA"/>
    <w:rsid w:val="00223218"/>
    <w:rsid w:val="00223C0E"/>
    <w:rsid w:val="002244FB"/>
    <w:rsid w:val="0022493F"/>
    <w:rsid w:val="002259B7"/>
    <w:rsid w:val="00226BD7"/>
    <w:rsid w:val="00230218"/>
    <w:rsid w:val="002304B2"/>
    <w:rsid w:val="00234AB5"/>
    <w:rsid w:val="00235A7C"/>
    <w:rsid w:val="00235E71"/>
    <w:rsid w:val="002366EC"/>
    <w:rsid w:val="00240B70"/>
    <w:rsid w:val="00241247"/>
    <w:rsid w:val="00241A35"/>
    <w:rsid w:val="00244EDA"/>
    <w:rsid w:val="002463C2"/>
    <w:rsid w:val="0024707D"/>
    <w:rsid w:val="00251EE6"/>
    <w:rsid w:val="00252A0E"/>
    <w:rsid w:val="00256F3C"/>
    <w:rsid w:val="002579AC"/>
    <w:rsid w:val="0026095A"/>
    <w:rsid w:val="00261E10"/>
    <w:rsid w:val="00262836"/>
    <w:rsid w:val="00266448"/>
    <w:rsid w:val="002666B6"/>
    <w:rsid w:val="00267F2E"/>
    <w:rsid w:val="00270AB4"/>
    <w:rsid w:val="0027125F"/>
    <w:rsid w:val="0027386D"/>
    <w:rsid w:val="00273CE7"/>
    <w:rsid w:val="00280004"/>
    <w:rsid w:val="00280295"/>
    <w:rsid w:val="00281900"/>
    <w:rsid w:val="00282D0F"/>
    <w:rsid w:val="00284440"/>
    <w:rsid w:val="00285487"/>
    <w:rsid w:val="00290049"/>
    <w:rsid w:val="0029092A"/>
    <w:rsid w:val="00290A37"/>
    <w:rsid w:val="00291A31"/>
    <w:rsid w:val="0029352A"/>
    <w:rsid w:val="00293E95"/>
    <w:rsid w:val="00294665"/>
    <w:rsid w:val="00297D1B"/>
    <w:rsid w:val="002A06F5"/>
    <w:rsid w:val="002A3990"/>
    <w:rsid w:val="002A3CF6"/>
    <w:rsid w:val="002A5275"/>
    <w:rsid w:val="002A78DB"/>
    <w:rsid w:val="002B11F2"/>
    <w:rsid w:val="002C12B1"/>
    <w:rsid w:val="002C3E2A"/>
    <w:rsid w:val="002C54D8"/>
    <w:rsid w:val="002C5F7F"/>
    <w:rsid w:val="002D285F"/>
    <w:rsid w:val="002D51A5"/>
    <w:rsid w:val="002D6413"/>
    <w:rsid w:val="002D78BD"/>
    <w:rsid w:val="002D7BEA"/>
    <w:rsid w:val="002E071E"/>
    <w:rsid w:val="002E23B1"/>
    <w:rsid w:val="002E3E90"/>
    <w:rsid w:val="002E3F94"/>
    <w:rsid w:val="002E4814"/>
    <w:rsid w:val="002E5B12"/>
    <w:rsid w:val="002E6738"/>
    <w:rsid w:val="002F0946"/>
    <w:rsid w:val="002F0E71"/>
    <w:rsid w:val="002F30E6"/>
    <w:rsid w:val="002F49D2"/>
    <w:rsid w:val="002F5D8F"/>
    <w:rsid w:val="002F5DF7"/>
    <w:rsid w:val="003007E9"/>
    <w:rsid w:val="00300F63"/>
    <w:rsid w:val="00302A03"/>
    <w:rsid w:val="00303151"/>
    <w:rsid w:val="0030484B"/>
    <w:rsid w:val="00305E56"/>
    <w:rsid w:val="00306415"/>
    <w:rsid w:val="00312539"/>
    <w:rsid w:val="00312A7C"/>
    <w:rsid w:val="00315ABB"/>
    <w:rsid w:val="003165DD"/>
    <w:rsid w:val="00320E9C"/>
    <w:rsid w:val="00321AB6"/>
    <w:rsid w:val="00321C69"/>
    <w:rsid w:val="00324BEB"/>
    <w:rsid w:val="00325DC4"/>
    <w:rsid w:val="0032699D"/>
    <w:rsid w:val="00331CBE"/>
    <w:rsid w:val="00331F0C"/>
    <w:rsid w:val="003344DE"/>
    <w:rsid w:val="0033607F"/>
    <w:rsid w:val="003366C3"/>
    <w:rsid w:val="0033717B"/>
    <w:rsid w:val="00341029"/>
    <w:rsid w:val="00341DF6"/>
    <w:rsid w:val="00342E35"/>
    <w:rsid w:val="0034412F"/>
    <w:rsid w:val="003467AA"/>
    <w:rsid w:val="00347DED"/>
    <w:rsid w:val="00350427"/>
    <w:rsid w:val="00351589"/>
    <w:rsid w:val="0035266A"/>
    <w:rsid w:val="003533CB"/>
    <w:rsid w:val="00354170"/>
    <w:rsid w:val="00357198"/>
    <w:rsid w:val="00360E2B"/>
    <w:rsid w:val="00362130"/>
    <w:rsid w:val="00362685"/>
    <w:rsid w:val="00362FDA"/>
    <w:rsid w:val="0036371B"/>
    <w:rsid w:val="00363840"/>
    <w:rsid w:val="00363D01"/>
    <w:rsid w:val="00364104"/>
    <w:rsid w:val="00365175"/>
    <w:rsid w:val="00365C3E"/>
    <w:rsid w:val="00365C92"/>
    <w:rsid w:val="00366870"/>
    <w:rsid w:val="00367676"/>
    <w:rsid w:val="003679CE"/>
    <w:rsid w:val="00370059"/>
    <w:rsid w:val="00371507"/>
    <w:rsid w:val="00373358"/>
    <w:rsid w:val="003734A9"/>
    <w:rsid w:val="003749D0"/>
    <w:rsid w:val="00375504"/>
    <w:rsid w:val="00380BF7"/>
    <w:rsid w:val="003817C2"/>
    <w:rsid w:val="003821BD"/>
    <w:rsid w:val="003961A8"/>
    <w:rsid w:val="00397B90"/>
    <w:rsid w:val="003A0AF8"/>
    <w:rsid w:val="003A12B6"/>
    <w:rsid w:val="003A2361"/>
    <w:rsid w:val="003A3825"/>
    <w:rsid w:val="003A3C1C"/>
    <w:rsid w:val="003A45DB"/>
    <w:rsid w:val="003A6687"/>
    <w:rsid w:val="003B0701"/>
    <w:rsid w:val="003B09EB"/>
    <w:rsid w:val="003B1F2D"/>
    <w:rsid w:val="003B2517"/>
    <w:rsid w:val="003B3548"/>
    <w:rsid w:val="003B43AA"/>
    <w:rsid w:val="003B480F"/>
    <w:rsid w:val="003B72A9"/>
    <w:rsid w:val="003B73C7"/>
    <w:rsid w:val="003C007A"/>
    <w:rsid w:val="003C09AC"/>
    <w:rsid w:val="003C3302"/>
    <w:rsid w:val="003C34EB"/>
    <w:rsid w:val="003C450F"/>
    <w:rsid w:val="003C49B8"/>
    <w:rsid w:val="003C5421"/>
    <w:rsid w:val="003C5430"/>
    <w:rsid w:val="003C73B6"/>
    <w:rsid w:val="003D00F6"/>
    <w:rsid w:val="003D4C25"/>
    <w:rsid w:val="003D6A99"/>
    <w:rsid w:val="003D7227"/>
    <w:rsid w:val="003D76AD"/>
    <w:rsid w:val="003E21AD"/>
    <w:rsid w:val="003E2E33"/>
    <w:rsid w:val="003E35A8"/>
    <w:rsid w:val="003E6702"/>
    <w:rsid w:val="003E7DA3"/>
    <w:rsid w:val="003F2113"/>
    <w:rsid w:val="003F35A5"/>
    <w:rsid w:val="003F3EE1"/>
    <w:rsid w:val="003F54E0"/>
    <w:rsid w:val="003F5A49"/>
    <w:rsid w:val="003F68EA"/>
    <w:rsid w:val="003F7B83"/>
    <w:rsid w:val="00400065"/>
    <w:rsid w:val="00414963"/>
    <w:rsid w:val="00415251"/>
    <w:rsid w:val="0041630C"/>
    <w:rsid w:val="004168DC"/>
    <w:rsid w:val="00416F7A"/>
    <w:rsid w:val="0042116F"/>
    <w:rsid w:val="00421DAD"/>
    <w:rsid w:val="004222E0"/>
    <w:rsid w:val="00422693"/>
    <w:rsid w:val="00422A55"/>
    <w:rsid w:val="00422C44"/>
    <w:rsid w:val="0042569B"/>
    <w:rsid w:val="0042757A"/>
    <w:rsid w:val="00427866"/>
    <w:rsid w:val="004278A7"/>
    <w:rsid w:val="0043223F"/>
    <w:rsid w:val="004338CE"/>
    <w:rsid w:val="00435AA6"/>
    <w:rsid w:val="004430A5"/>
    <w:rsid w:val="0044367E"/>
    <w:rsid w:val="004443E7"/>
    <w:rsid w:val="004501AD"/>
    <w:rsid w:val="00450263"/>
    <w:rsid w:val="0045273A"/>
    <w:rsid w:val="00453647"/>
    <w:rsid w:val="00454FF9"/>
    <w:rsid w:val="00457E2E"/>
    <w:rsid w:val="00460AA2"/>
    <w:rsid w:val="00462399"/>
    <w:rsid w:val="004625C3"/>
    <w:rsid w:val="00465C8A"/>
    <w:rsid w:val="00466085"/>
    <w:rsid w:val="0046668A"/>
    <w:rsid w:val="00466DE8"/>
    <w:rsid w:val="00476772"/>
    <w:rsid w:val="004807D8"/>
    <w:rsid w:val="004858C4"/>
    <w:rsid w:val="0048606B"/>
    <w:rsid w:val="00486360"/>
    <w:rsid w:val="004870E5"/>
    <w:rsid w:val="00487AC8"/>
    <w:rsid w:val="00490108"/>
    <w:rsid w:val="00492994"/>
    <w:rsid w:val="00492ED3"/>
    <w:rsid w:val="00492EE9"/>
    <w:rsid w:val="0049371D"/>
    <w:rsid w:val="0049518C"/>
    <w:rsid w:val="00496E36"/>
    <w:rsid w:val="004A008B"/>
    <w:rsid w:val="004A2A14"/>
    <w:rsid w:val="004A3574"/>
    <w:rsid w:val="004A3D8F"/>
    <w:rsid w:val="004A3ED8"/>
    <w:rsid w:val="004A44E9"/>
    <w:rsid w:val="004A4D27"/>
    <w:rsid w:val="004A760C"/>
    <w:rsid w:val="004B3011"/>
    <w:rsid w:val="004B3C41"/>
    <w:rsid w:val="004B3E4E"/>
    <w:rsid w:val="004B5B22"/>
    <w:rsid w:val="004B5B8D"/>
    <w:rsid w:val="004B702D"/>
    <w:rsid w:val="004B7A5D"/>
    <w:rsid w:val="004C01E3"/>
    <w:rsid w:val="004C0510"/>
    <w:rsid w:val="004C1824"/>
    <w:rsid w:val="004C1F8C"/>
    <w:rsid w:val="004C27A2"/>
    <w:rsid w:val="004C2C97"/>
    <w:rsid w:val="004C3BFC"/>
    <w:rsid w:val="004C4655"/>
    <w:rsid w:val="004C5A96"/>
    <w:rsid w:val="004C71FD"/>
    <w:rsid w:val="004D21F9"/>
    <w:rsid w:val="004D2D87"/>
    <w:rsid w:val="004D3C88"/>
    <w:rsid w:val="004D3EFD"/>
    <w:rsid w:val="004D6C39"/>
    <w:rsid w:val="004E0D3B"/>
    <w:rsid w:val="004E30ED"/>
    <w:rsid w:val="004E4D52"/>
    <w:rsid w:val="004E6514"/>
    <w:rsid w:val="004F0013"/>
    <w:rsid w:val="004F037B"/>
    <w:rsid w:val="004F1964"/>
    <w:rsid w:val="004F1E55"/>
    <w:rsid w:val="004F2741"/>
    <w:rsid w:val="004F2C86"/>
    <w:rsid w:val="004F4A43"/>
    <w:rsid w:val="004F57EA"/>
    <w:rsid w:val="004F5A1F"/>
    <w:rsid w:val="0050673A"/>
    <w:rsid w:val="00507910"/>
    <w:rsid w:val="005115F1"/>
    <w:rsid w:val="00513405"/>
    <w:rsid w:val="00517508"/>
    <w:rsid w:val="00524AB5"/>
    <w:rsid w:val="00530955"/>
    <w:rsid w:val="00530EBB"/>
    <w:rsid w:val="00531594"/>
    <w:rsid w:val="005339CE"/>
    <w:rsid w:val="0053469D"/>
    <w:rsid w:val="0053608D"/>
    <w:rsid w:val="00536394"/>
    <w:rsid w:val="00536771"/>
    <w:rsid w:val="0054086A"/>
    <w:rsid w:val="00541912"/>
    <w:rsid w:val="00541962"/>
    <w:rsid w:val="00542267"/>
    <w:rsid w:val="00544A1E"/>
    <w:rsid w:val="005454F7"/>
    <w:rsid w:val="00545A1D"/>
    <w:rsid w:val="00546FF3"/>
    <w:rsid w:val="00547A36"/>
    <w:rsid w:val="00552EA1"/>
    <w:rsid w:val="0055628A"/>
    <w:rsid w:val="00556603"/>
    <w:rsid w:val="00562A80"/>
    <w:rsid w:val="005659BA"/>
    <w:rsid w:val="00571031"/>
    <w:rsid w:val="00571D74"/>
    <w:rsid w:val="00574D07"/>
    <w:rsid w:val="00581D61"/>
    <w:rsid w:val="00583965"/>
    <w:rsid w:val="0058457D"/>
    <w:rsid w:val="00584C51"/>
    <w:rsid w:val="0059165F"/>
    <w:rsid w:val="00594812"/>
    <w:rsid w:val="00597492"/>
    <w:rsid w:val="005977CD"/>
    <w:rsid w:val="005A198A"/>
    <w:rsid w:val="005A2D99"/>
    <w:rsid w:val="005A556A"/>
    <w:rsid w:val="005A657A"/>
    <w:rsid w:val="005B1387"/>
    <w:rsid w:val="005B39F5"/>
    <w:rsid w:val="005B3CF3"/>
    <w:rsid w:val="005B6672"/>
    <w:rsid w:val="005B67E4"/>
    <w:rsid w:val="005B7AB9"/>
    <w:rsid w:val="005C038C"/>
    <w:rsid w:val="005C1F40"/>
    <w:rsid w:val="005C26E6"/>
    <w:rsid w:val="005C297C"/>
    <w:rsid w:val="005C50DE"/>
    <w:rsid w:val="005C669E"/>
    <w:rsid w:val="005C6BAF"/>
    <w:rsid w:val="005C79AB"/>
    <w:rsid w:val="005D0E62"/>
    <w:rsid w:val="005D120E"/>
    <w:rsid w:val="005E0B51"/>
    <w:rsid w:val="005E3AA1"/>
    <w:rsid w:val="005E3DDF"/>
    <w:rsid w:val="005E5481"/>
    <w:rsid w:val="005E5539"/>
    <w:rsid w:val="005E6047"/>
    <w:rsid w:val="005F13C2"/>
    <w:rsid w:val="005F37DF"/>
    <w:rsid w:val="005F3B95"/>
    <w:rsid w:val="005F559B"/>
    <w:rsid w:val="00600A83"/>
    <w:rsid w:val="00600F48"/>
    <w:rsid w:val="006013DE"/>
    <w:rsid w:val="00601E13"/>
    <w:rsid w:val="006025E7"/>
    <w:rsid w:val="00602A6E"/>
    <w:rsid w:val="00606E51"/>
    <w:rsid w:val="006110AC"/>
    <w:rsid w:val="0061385D"/>
    <w:rsid w:val="00614ECA"/>
    <w:rsid w:val="00615303"/>
    <w:rsid w:val="006163F2"/>
    <w:rsid w:val="00622721"/>
    <w:rsid w:val="0062393E"/>
    <w:rsid w:val="00624117"/>
    <w:rsid w:val="00624500"/>
    <w:rsid w:val="00626FA9"/>
    <w:rsid w:val="00627FC7"/>
    <w:rsid w:val="00630A1C"/>
    <w:rsid w:val="00632887"/>
    <w:rsid w:val="00634058"/>
    <w:rsid w:val="00634059"/>
    <w:rsid w:val="006340B5"/>
    <w:rsid w:val="00635984"/>
    <w:rsid w:val="00636C5D"/>
    <w:rsid w:val="00640096"/>
    <w:rsid w:val="00641597"/>
    <w:rsid w:val="0064227E"/>
    <w:rsid w:val="00645DC0"/>
    <w:rsid w:val="00653A3C"/>
    <w:rsid w:val="00660043"/>
    <w:rsid w:val="0067037C"/>
    <w:rsid w:val="006705E0"/>
    <w:rsid w:val="0067192F"/>
    <w:rsid w:val="0067283C"/>
    <w:rsid w:val="00673498"/>
    <w:rsid w:val="00673BA6"/>
    <w:rsid w:val="0067485A"/>
    <w:rsid w:val="00674B85"/>
    <w:rsid w:val="006755C2"/>
    <w:rsid w:val="0067661F"/>
    <w:rsid w:val="00680CAD"/>
    <w:rsid w:val="00681F30"/>
    <w:rsid w:val="00682B9C"/>
    <w:rsid w:val="00683D71"/>
    <w:rsid w:val="00683EB7"/>
    <w:rsid w:val="006857DF"/>
    <w:rsid w:val="0068713A"/>
    <w:rsid w:val="006907D5"/>
    <w:rsid w:val="00690FBE"/>
    <w:rsid w:val="00691E45"/>
    <w:rsid w:val="0069583C"/>
    <w:rsid w:val="00697BC5"/>
    <w:rsid w:val="006A535A"/>
    <w:rsid w:val="006A7A1E"/>
    <w:rsid w:val="006B752A"/>
    <w:rsid w:val="006B797B"/>
    <w:rsid w:val="006B7F97"/>
    <w:rsid w:val="006C1097"/>
    <w:rsid w:val="006C3937"/>
    <w:rsid w:val="006C57C7"/>
    <w:rsid w:val="006C5E75"/>
    <w:rsid w:val="006C7615"/>
    <w:rsid w:val="006D0B4B"/>
    <w:rsid w:val="006D0B9C"/>
    <w:rsid w:val="006D0CD7"/>
    <w:rsid w:val="006D0DE8"/>
    <w:rsid w:val="006D125F"/>
    <w:rsid w:val="006D5AD5"/>
    <w:rsid w:val="006D609F"/>
    <w:rsid w:val="006E0808"/>
    <w:rsid w:val="006E0C83"/>
    <w:rsid w:val="006E0F6E"/>
    <w:rsid w:val="006E26F4"/>
    <w:rsid w:val="006E3ACC"/>
    <w:rsid w:val="006E561B"/>
    <w:rsid w:val="006E7E40"/>
    <w:rsid w:val="006F0048"/>
    <w:rsid w:val="006F1F29"/>
    <w:rsid w:val="006F6DFA"/>
    <w:rsid w:val="00701BFA"/>
    <w:rsid w:val="007031AC"/>
    <w:rsid w:val="007045A7"/>
    <w:rsid w:val="007056CF"/>
    <w:rsid w:val="00706C72"/>
    <w:rsid w:val="007101BF"/>
    <w:rsid w:val="00710E18"/>
    <w:rsid w:val="00711D73"/>
    <w:rsid w:val="00712437"/>
    <w:rsid w:val="00712AB9"/>
    <w:rsid w:val="00712FBB"/>
    <w:rsid w:val="007202B8"/>
    <w:rsid w:val="007204CB"/>
    <w:rsid w:val="007234AB"/>
    <w:rsid w:val="00723F16"/>
    <w:rsid w:val="007264E7"/>
    <w:rsid w:val="00731470"/>
    <w:rsid w:val="0073473A"/>
    <w:rsid w:val="00734C96"/>
    <w:rsid w:val="00734FEE"/>
    <w:rsid w:val="00737D97"/>
    <w:rsid w:val="007421A3"/>
    <w:rsid w:val="007458E4"/>
    <w:rsid w:val="007516CF"/>
    <w:rsid w:val="00753B18"/>
    <w:rsid w:val="00755A42"/>
    <w:rsid w:val="00757231"/>
    <w:rsid w:val="00761B09"/>
    <w:rsid w:val="0076307E"/>
    <w:rsid w:val="00765D7F"/>
    <w:rsid w:val="00772F41"/>
    <w:rsid w:val="0077521B"/>
    <w:rsid w:val="007811AB"/>
    <w:rsid w:val="00785AEF"/>
    <w:rsid w:val="00785E4F"/>
    <w:rsid w:val="0078680E"/>
    <w:rsid w:val="007928C7"/>
    <w:rsid w:val="00793E36"/>
    <w:rsid w:val="00794D26"/>
    <w:rsid w:val="007A0AF9"/>
    <w:rsid w:val="007A1673"/>
    <w:rsid w:val="007A47D0"/>
    <w:rsid w:val="007A538E"/>
    <w:rsid w:val="007A7D08"/>
    <w:rsid w:val="007B0FAF"/>
    <w:rsid w:val="007B2F12"/>
    <w:rsid w:val="007B58FB"/>
    <w:rsid w:val="007B6079"/>
    <w:rsid w:val="007B6A98"/>
    <w:rsid w:val="007B7EE3"/>
    <w:rsid w:val="007C035E"/>
    <w:rsid w:val="007C0EC0"/>
    <w:rsid w:val="007C1898"/>
    <w:rsid w:val="007C6BBE"/>
    <w:rsid w:val="007C75FA"/>
    <w:rsid w:val="007D00B9"/>
    <w:rsid w:val="007D4329"/>
    <w:rsid w:val="007D4552"/>
    <w:rsid w:val="007D57B6"/>
    <w:rsid w:val="007D759B"/>
    <w:rsid w:val="007E1CC4"/>
    <w:rsid w:val="007E2D0F"/>
    <w:rsid w:val="007E2D1B"/>
    <w:rsid w:val="007E3507"/>
    <w:rsid w:val="007E377A"/>
    <w:rsid w:val="007E422B"/>
    <w:rsid w:val="007F139E"/>
    <w:rsid w:val="007F5B57"/>
    <w:rsid w:val="0080097C"/>
    <w:rsid w:val="00801B99"/>
    <w:rsid w:val="00803317"/>
    <w:rsid w:val="008036E6"/>
    <w:rsid w:val="008050C5"/>
    <w:rsid w:val="00812D80"/>
    <w:rsid w:val="00814E6B"/>
    <w:rsid w:val="00816305"/>
    <w:rsid w:val="0082240A"/>
    <w:rsid w:val="00822F18"/>
    <w:rsid w:val="008237AE"/>
    <w:rsid w:val="00830F5F"/>
    <w:rsid w:val="00831DA8"/>
    <w:rsid w:val="008338E9"/>
    <w:rsid w:val="0083456A"/>
    <w:rsid w:val="00837E5D"/>
    <w:rsid w:val="008400A9"/>
    <w:rsid w:val="00844881"/>
    <w:rsid w:val="00845DA7"/>
    <w:rsid w:val="0085078C"/>
    <w:rsid w:val="00851111"/>
    <w:rsid w:val="0085139E"/>
    <w:rsid w:val="00851BAA"/>
    <w:rsid w:val="00854839"/>
    <w:rsid w:val="00860209"/>
    <w:rsid w:val="00861447"/>
    <w:rsid w:val="00862F1A"/>
    <w:rsid w:val="008636CF"/>
    <w:rsid w:val="00863E78"/>
    <w:rsid w:val="0086541B"/>
    <w:rsid w:val="008659ED"/>
    <w:rsid w:val="00867868"/>
    <w:rsid w:val="00867964"/>
    <w:rsid w:val="00871FDA"/>
    <w:rsid w:val="00875E76"/>
    <w:rsid w:val="008760F4"/>
    <w:rsid w:val="00876C9B"/>
    <w:rsid w:val="00880E46"/>
    <w:rsid w:val="00884EE0"/>
    <w:rsid w:val="00885021"/>
    <w:rsid w:val="008857F3"/>
    <w:rsid w:val="0089097C"/>
    <w:rsid w:val="008913F6"/>
    <w:rsid w:val="008915C8"/>
    <w:rsid w:val="00891BB5"/>
    <w:rsid w:val="0089442D"/>
    <w:rsid w:val="008978BC"/>
    <w:rsid w:val="008A00DE"/>
    <w:rsid w:val="008A1135"/>
    <w:rsid w:val="008A5579"/>
    <w:rsid w:val="008B23ED"/>
    <w:rsid w:val="008B3CF6"/>
    <w:rsid w:val="008B6E3E"/>
    <w:rsid w:val="008C22C3"/>
    <w:rsid w:val="008C2872"/>
    <w:rsid w:val="008C4E93"/>
    <w:rsid w:val="008C5331"/>
    <w:rsid w:val="008D1C6E"/>
    <w:rsid w:val="008D487D"/>
    <w:rsid w:val="008D589B"/>
    <w:rsid w:val="008D5F36"/>
    <w:rsid w:val="008D6F39"/>
    <w:rsid w:val="008D74D8"/>
    <w:rsid w:val="008E0196"/>
    <w:rsid w:val="008E4A5E"/>
    <w:rsid w:val="008E4EA6"/>
    <w:rsid w:val="008E5BEA"/>
    <w:rsid w:val="008E61CF"/>
    <w:rsid w:val="008E66A7"/>
    <w:rsid w:val="008E7B94"/>
    <w:rsid w:val="008F0027"/>
    <w:rsid w:val="008F13F4"/>
    <w:rsid w:val="008F2248"/>
    <w:rsid w:val="008F429A"/>
    <w:rsid w:val="008F4885"/>
    <w:rsid w:val="008F69B0"/>
    <w:rsid w:val="008F6DFC"/>
    <w:rsid w:val="00900FA9"/>
    <w:rsid w:val="0090175B"/>
    <w:rsid w:val="0090254E"/>
    <w:rsid w:val="0090397D"/>
    <w:rsid w:val="00903B8A"/>
    <w:rsid w:val="009071AD"/>
    <w:rsid w:val="00911D77"/>
    <w:rsid w:val="00914D80"/>
    <w:rsid w:val="00915C0A"/>
    <w:rsid w:val="00916C61"/>
    <w:rsid w:val="00920BE6"/>
    <w:rsid w:val="00920D54"/>
    <w:rsid w:val="00922E91"/>
    <w:rsid w:val="009253A2"/>
    <w:rsid w:val="009260F9"/>
    <w:rsid w:val="009328BD"/>
    <w:rsid w:val="0093469C"/>
    <w:rsid w:val="009360EA"/>
    <w:rsid w:val="00940D53"/>
    <w:rsid w:val="00942081"/>
    <w:rsid w:val="009447BD"/>
    <w:rsid w:val="00944876"/>
    <w:rsid w:val="00945F75"/>
    <w:rsid w:val="00950D6C"/>
    <w:rsid w:val="00952B8F"/>
    <w:rsid w:val="00953321"/>
    <w:rsid w:val="00955935"/>
    <w:rsid w:val="00956877"/>
    <w:rsid w:val="009574EE"/>
    <w:rsid w:val="00957C3F"/>
    <w:rsid w:val="009630AF"/>
    <w:rsid w:val="00964F16"/>
    <w:rsid w:val="0096690F"/>
    <w:rsid w:val="0096729D"/>
    <w:rsid w:val="00970692"/>
    <w:rsid w:val="00971686"/>
    <w:rsid w:val="00973845"/>
    <w:rsid w:val="009743E5"/>
    <w:rsid w:val="0097620C"/>
    <w:rsid w:val="0097647D"/>
    <w:rsid w:val="00983A52"/>
    <w:rsid w:val="00984B13"/>
    <w:rsid w:val="00986AE7"/>
    <w:rsid w:val="00987773"/>
    <w:rsid w:val="00987A32"/>
    <w:rsid w:val="00993600"/>
    <w:rsid w:val="0099428B"/>
    <w:rsid w:val="00997D11"/>
    <w:rsid w:val="009A0A96"/>
    <w:rsid w:val="009A1D8B"/>
    <w:rsid w:val="009A2498"/>
    <w:rsid w:val="009A271D"/>
    <w:rsid w:val="009A44F9"/>
    <w:rsid w:val="009A64A6"/>
    <w:rsid w:val="009A70D5"/>
    <w:rsid w:val="009B10B0"/>
    <w:rsid w:val="009B2507"/>
    <w:rsid w:val="009B2E8E"/>
    <w:rsid w:val="009B3004"/>
    <w:rsid w:val="009B348C"/>
    <w:rsid w:val="009B5293"/>
    <w:rsid w:val="009B6EAF"/>
    <w:rsid w:val="009B7712"/>
    <w:rsid w:val="009C0636"/>
    <w:rsid w:val="009C08BA"/>
    <w:rsid w:val="009C4B87"/>
    <w:rsid w:val="009C6F32"/>
    <w:rsid w:val="009C797B"/>
    <w:rsid w:val="009D02E8"/>
    <w:rsid w:val="009D0C05"/>
    <w:rsid w:val="009D2987"/>
    <w:rsid w:val="009D4274"/>
    <w:rsid w:val="009D461F"/>
    <w:rsid w:val="009D5D74"/>
    <w:rsid w:val="009D622C"/>
    <w:rsid w:val="009E1268"/>
    <w:rsid w:val="009E5716"/>
    <w:rsid w:val="009E61F7"/>
    <w:rsid w:val="009E708C"/>
    <w:rsid w:val="009E7B3D"/>
    <w:rsid w:val="009E7BE7"/>
    <w:rsid w:val="009E7EB2"/>
    <w:rsid w:val="009F145D"/>
    <w:rsid w:val="009F17D1"/>
    <w:rsid w:val="009F7CAB"/>
    <w:rsid w:val="00A00D15"/>
    <w:rsid w:val="00A011F7"/>
    <w:rsid w:val="00A02E6E"/>
    <w:rsid w:val="00A03F22"/>
    <w:rsid w:val="00A05B28"/>
    <w:rsid w:val="00A064C9"/>
    <w:rsid w:val="00A0662C"/>
    <w:rsid w:val="00A12624"/>
    <w:rsid w:val="00A1407B"/>
    <w:rsid w:val="00A14B13"/>
    <w:rsid w:val="00A14B40"/>
    <w:rsid w:val="00A15BF3"/>
    <w:rsid w:val="00A17FEB"/>
    <w:rsid w:val="00A20772"/>
    <w:rsid w:val="00A214C8"/>
    <w:rsid w:val="00A21567"/>
    <w:rsid w:val="00A215C7"/>
    <w:rsid w:val="00A223D3"/>
    <w:rsid w:val="00A24B13"/>
    <w:rsid w:val="00A30451"/>
    <w:rsid w:val="00A3148A"/>
    <w:rsid w:val="00A31B46"/>
    <w:rsid w:val="00A324AB"/>
    <w:rsid w:val="00A34E09"/>
    <w:rsid w:val="00A34F55"/>
    <w:rsid w:val="00A35B35"/>
    <w:rsid w:val="00A4004C"/>
    <w:rsid w:val="00A44A6C"/>
    <w:rsid w:val="00A44E5B"/>
    <w:rsid w:val="00A45819"/>
    <w:rsid w:val="00A4687A"/>
    <w:rsid w:val="00A46D17"/>
    <w:rsid w:val="00A47C08"/>
    <w:rsid w:val="00A52F47"/>
    <w:rsid w:val="00A54695"/>
    <w:rsid w:val="00A54D83"/>
    <w:rsid w:val="00A61176"/>
    <w:rsid w:val="00A61F5C"/>
    <w:rsid w:val="00A63384"/>
    <w:rsid w:val="00A71631"/>
    <w:rsid w:val="00A71754"/>
    <w:rsid w:val="00A717E7"/>
    <w:rsid w:val="00A71EDB"/>
    <w:rsid w:val="00A74152"/>
    <w:rsid w:val="00A76A28"/>
    <w:rsid w:val="00A81A62"/>
    <w:rsid w:val="00A8284E"/>
    <w:rsid w:val="00A82DC6"/>
    <w:rsid w:val="00A83243"/>
    <w:rsid w:val="00A83CC9"/>
    <w:rsid w:val="00A8789C"/>
    <w:rsid w:val="00A90111"/>
    <w:rsid w:val="00A91528"/>
    <w:rsid w:val="00A95196"/>
    <w:rsid w:val="00A9738A"/>
    <w:rsid w:val="00AA1EFF"/>
    <w:rsid w:val="00AA5115"/>
    <w:rsid w:val="00AA70DF"/>
    <w:rsid w:val="00AA7241"/>
    <w:rsid w:val="00AB14C7"/>
    <w:rsid w:val="00AB2264"/>
    <w:rsid w:val="00AB4E47"/>
    <w:rsid w:val="00AB67F7"/>
    <w:rsid w:val="00AC0715"/>
    <w:rsid w:val="00AC146C"/>
    <w:rsid w:val="00AC1BA8"/>
    <w:rsid w:val="00AC1F76"/>
    <w:rsid w:val="00AC2615"/>
    <w:rsid w:val="00AC5AB5"/>
    <w:rsid w:val="00AC64D8"/>
    <w:rsid w:val="00AD0AF6"/>
    <w:rsid w:val="00AD12D2"/>
    <w:rsid w:val="00AD1729"/>
    <w:rsid w:val="00AD1C00"/>
    <w:rsid w:val="00AD2774"/>
    <w:rsid w:val="00AD3BAE"/>
    <w:rsid w:val="00AD5261"/>
    <w:rsid w:val="00AE2CB2"/>
    <w:rsid w:val="00AE357A"/>
    <w:rsid w:val="00AE38B2"/>
    <w:rsid w:val="00AE5A4E"/>
    <w:rsid w:val="00AE76F9"/>
    <w:rsid w:val="00AF1F8B"/>
    <w:rsid w:val="00AF4117"/>
    <w:rsid w:val="00AF4295"/>
    <w:rsid w:val="00AF4B9E"/>
    <w:rsid w:val="00AF6636"/>
    <w:rsid w:val="00B11692"/>
    <w:rsid w:val="00B14116"/>
    <w:rsid w:val="00B1486E"/>
    <w:rsid w:val="00B159E2"/>
    <w:rsid w:val="00B15BDD"/>
    <w:rsid w:val="00B20443"/>
    <w:rsid w:val="00B214AB"/>
    <w:rsid w:val="00B22EB9"/>
    <w:rsid w:val="00B259CE"/>
    <w:rsid w:val="00B25B50"/>
    <w:rsid w:val="00B26510"/>
    <w:rsid w:val="00B30680"/>
    <w:rsid w:val="00B31DD7"/>
    <w:rsid w:val="00B32CAF"/>
    <w:rsid w:val="00B33432"/>
    <w:rsid w:val="00B336D5"/>
    <w:rsid w:val="00B35F18"/>
    <w:rsid w:val="00B3657C"/>
    <w:rsid w:val="00B42372"/>
    <w:rsid w:val="00B423A4"/>
    <w:rsid w:val="00B437D6"/>
    <w:rsid w:val="00B4446B"/>
    <w:rsid w:val="00B445C1"/>
    <w:rsid w:val="00B523FB"/>
    <w:rsid w:val="00B5525E"/>
    <w:rsid w:val="00B57726"/>
    <w:rsid w:val="00B63604"/>
    <w:rsid w:val="00B63CFC"/>
    <w:rsid w:val="00B63FA9"/>
    <w:rsid w:val="00B650CC"/>
    <w:rsid w:val="00B663D5"/>
    <w:rsid w:val="00B7078F"/>
    <w:rsid w:val="00B71457"/>
    <w:rsid w:val="00B73394"/>
    <w:rsid w:val="00B750BF"/>
    <w:rsid w:val="00B75217"/>
    <w:rsid w:val="00B75366"/>
    <w:rsid w:val="00B81AFD"/>
    <w:rsid w:val="00B83085"/>
    <w:rsid w:val="00B85442"/>
    <w:rsid w:val="00B85BF4"/>
    <w:rsid w:val="00B91090"/>
    <w:rsid w:val="00B926B7"/>
    <w:rsid w:val="00B94A3A"/>
    <w:rsid w:val="00B95094"/>
    <w:rsid w:val="00BB0F96"/>
    <w:rsid w:val="00BB12EA"/>
    <w:rsid w:val="00BB2F95"/>
    <w:rsid w:val="00BC2829"/>
    <w:rsid w:val="00BC4096"/>
    <w:rsid w:val="00BC60A9"/>
    <w:rsid w:val="00BC65BA"/>
    <w:rsid w:val="00BD55FE"/>
    <w:rsid w:val="00BE0383"/>
    <w:rsid w:val="00BE07A0"/>
    <w:rsid w:val="00BE0C7C"/>
    <w:rsid w:val="00BE1C3A"/>
    <w:rsid w:val="00BE70FF"/>
    <w:rsid w:val="00BF1079"/>
    <w:rsid w:val="00BF2768"/>
    <w:rsid w:val="00BF5859"/>
    <w:rsid w:val="00BF6DFF"/>
    <w:rsid w:val="00C00048"/>
    <w:rsid w:val="00C00239"/>
    <w:rsid w:val="00C012B8"/>
    <w:rsid w:val="00C11842"/>
    <w:rsid w:val="00C12994"/>
    <w:rsid w:val="00C1363B"/>
    <w:rsid w:val="00C14D24"/>
    <w:rsid w:val="00C1538F"/>
    <w:rsid w:val="00C15926"/>
    <w:rsid w:val="00C16139"/>
    <w:rsid w:val="00C17609"/>
    <w:rsid w:val="00C177ED"/>
    <w:rsid w:val="00C2265C"/>
    <w:rsid w:val="00C24E8F"/>
    <w:rsid w:val="00C25AB2"/>
    <w:rsid w:val="00C278A9"/>
    <w:rsid w:val="00C30985"/>
    <w:rsid w:val="00C3350C"/>
    <w:rsid w:val="00C33BB9"/>
    <w:rsid w:val="00C3464B"/>
    <w:rsid w:val="00C35140"/>
    <w:rsid w:val="00C35A34"/>
    <w:rsid w:val="00C367F2"/>
    <w:rsid w:val="00C3715A"/>
    <w:rsid w:val="00C3717F"/>
    <w:rsid w:val="00C408DA"/>
    <w:rsid w:val="00C421FF"/>
    <w:rsid w:val="00C425BE"/>
    <w:rsid w:val="00C44F2B"/>
    <w:rsid w:val="00C545D3"/>
    <w:rsid w:val="00C54A8C"/>
    <w:rsid w:val="00C5675C"/>
    <w:rsid w:val="00C61233"/>
    <w:rsid w:val="00C61911"/>
    <w:rsid w:val="00C627D8"/>
    <w:rsid w:val="00C62EB5"/>
    <w:rsid w:val="00C65EB9"/>
    <w:rsid w:val="00C718D9"/>
    <w:rsid w:val="00C72850"/>
    <w:rsid w:val="00C73632"/>
    <w:rsid w:val="00C75175"/>
    <w:rsid w:val="00C7543D"/>
    <w:rsid w:val="00C759F9"/>
    <w:rsid w:val="00C75CB7"/>
    <w:rsid w:val="00C777E7"/>
    <w:rsid w:val="00C81E92"/>
    <w:rsid w:val="00C82A83"/>
    <w:rsid w:val="00C91F28"/>
    <w:rsid w:val="00C92ED2"/>
    <w:rsid w:val="00C93239"/>
    <w:rsid w:val="00C94BF8"/>
    <w:rsid w:val="00C94F86"/>
    <w:rsid w:val="00CA180E"/>
    <w:rsid w:val="00CA23F1"/>
    <w:rsid w:val="00CA4DB3"/>
    <w:rsid w:val="00CA574E"/>
    <w:rsid w:val="00CA69FF"/>
    <w:rsid w:val="00CA7FEE"/>
    <w:rsid w:val="00CB0CBA"/>
    <w:rsid w:val="00CB11FA"/>
    <w:rsid w:val="00CC0F98"/>
    <w:rsid w:val="00CC1F38"/>
    <w:rsid w:val="00CC4D3B"/>
    <w:rsid w:val="00CC6328"/>
    <w:rsid w:val="00CC69B1"/>
    <w:rsid w:val="00CC7D94"/>
    <w:rsid w:val="00CD0996"/>
    <w:rsid w:val="00CD17D9"/>
    <w:rsid w:val="00CD218F"/>
    <w:rsid w:val="00CD417B"/>
    <w:rsid w:val="00CD4EA9"/>
    <w:rsid w:val="00CE0A40"/>
    <w:rsid w:val="00CE0C33"/>
    <w:rsid w:val="00CE2480"/>
    <w:rsid w:val="00CE3871"/>
    <w:rsid w:val="00CE39D5"/>
    <w:rsid w:val="00CE52D0"/>
    <w:rsid w:val="00CE7671"/>
    <w:rsid w:val="00CF1043"/>
    <w:rsid w:val="00CF1336"/>
    <w:rsid w:val="00CF2265"/>
    <w:rsid w:val="00CF38DA"/>
    <w:rsid w:val="00CF6B12"/>
    <w:rsid w:val="00CF6CA8"/>
    <w:rsid w:val="00CF797E"/>
    <w:rsid w:val="00CF7AF4"/>
    <w:rsid w:val="00CF7C9B"/>
    <w:rsid w:val="00D01079"/>
    <w:rsid w:val="00D02059"/>
    <w:rsid w:val="00D03B55"/>
    <w:rsid w:val="00D04D65"/>
    <w:rsid w:val="00D10FDF"/>
    <w:rsid w:val="00D15CC8"/>
    <w:rsid w:val="00D20615"/>
    <w:rsid w:val="00D206F9"/>
    <w:rsid w:val="00D20796"/>
    <w:rsid w:val="00D238ED"/>
    <w:rsid w:val="00D2538D"/>
    <w:rsid w:val="00D268C9"/>
    <w:rsid w:val="00D26D00"/>
    <w:rsid w:val="00D301ED"/>
    <w:rsid w:val="00D313B0"/>
    <w:rsid w:val="00D319D4"/>
    <w:rsid w:val="00D36569"/>
    <w:rsid w:val="00D36FBF"/>
    <w:rsid w:val="00D40062"/>
    <w:rsid w:val="00D405E7"/>
    <w:rsid w:val="00D4133A"/>
    <w:rsid w:val="00D440FF"/>
    <w:rsid w:val="00D44DD1"/>
    <w:rsid w:val="00D50BC2"/>
    <w:rsid w:val="00D515C2"/>
    <w:rsid w:val="00D51801"/>
    <w:rsid w:val="00D5622E"/>
    <w:rsid w:val="00D570CE"/>
    <w:rsid w:val="00D66F14"/>
    <w:rsid w:val="00D679C1"/>
    <w:rsid w:val="00D67A9D"/>
    <w:rsid w:val="00D7638B"/>
    <w:rsid w:val="00D76DCC"/>
    <w:rsid w:val="00D77028"/>
    <w:rsid w:val="00D77D9E"/>
    <w:rsid w:val="00D81C8D"/>
    <w:rsid w:val="00D81D6D"/>
    <w:rsid w:val="00D8340F"/>
    <w:rsid w:val="00D86400"/>
    <w:rsid w:val="00D867D6"/>
    <w:rsid w:val="00D868DE"/>
    <w:rsid w:val="00D90503"/>
    <w:rsid w:val="00D94A33"/>
    <w:rsid w:val="00D97FE0"/>
    <w:rsid w:val="00DA1C78"/>
    <w:rsid w:val="00DA6875"/>
    <w:rsid w:val="00DB0107"/>
    <w:rsid w:val="00DB0B44"/>
    <w:rsid w:val="00DB18E3"/>
    <w:rsid w:val="00DB297D"/>
    <w:rsid w:val="00DB4314"/>
    <w:rsid w:val="00DB6163"/>
    <w:rsid w:val="00DB66A1"/>
    <w:rsid w:val="00DB75D0"/>
    <w:rsid w:val="00DB7C7C"/>
    <w:rsid w:val="00DC0A19"/>
    <w:rsid w:val="00DC0C8E"/>
    <w:rsid w:val="00DC1BE6"/>
    <w:rsid w:val="00DC68AF"/>
    <w:rsid w:val="00DD1317"/>
    <w:rsid w:val="00DD2426"/>
    <w:rsid w:val="00DD2F1D"/>
    <w:rsid w:val="00DD3ACE"/>
    <w:rsid w:val="00DD60CF"/>
    <w:rsid w:val="00DE02C0"/>
    <w:rsid w:val="00DE0C01"/>
    <w:rsid w:val="00DE3797"/>
    <w:rsid w:val="00DE4E97"/>
    <w:rsid w:val="00DE5AB2"/>
    <w:rsid w:val="00DE671D"/>
    <w:rsid w:val="00DF4497"/>
    <w:rsid w:val="00DF44DC"/>
    <w:rsid w:val="00DF4E4D"/>
    <w:rsid w:val="00DF715B"/>
    <w:rsid w:val="00E00C09"/>
    <w:rsid w:val="00E01840"/>
    <w:rsid w:val="00E03760"/>
    <w:rsid w:val="00E03EFD"/>
    <w:rsid w:val="00E0764D"/>
    <w:rsid w:val="00E0782E"/>
    <w:rsid w:val="00E10D0C"/>
    <w:rsid w:val="00E10E49"/>
    <w:rsid w:val="00E1639B"/>
    <w:rsid w:val="00E16966"/>
    <w:rsid w:val="00E16B58"/>
    <w:rsid w:val="00E173A4"/>
    <w:rsid w:val="00E1777D"/>
    <w:rsid w:val="00E20B76"/>
    <w:rsid w:val="00E21B6D"/>
    <w:rsid w:val="00E22996"/>
    <w:rsid w:val="00E31245"/>
    <w:rsid w:val="00E319E4"/>
    <w:rsid w:val="00E34FE8"/>
    <w:rsid w:val="00E377D4"/>
    <w:rsid w:val="00E406E1"/>
    <w:rsid w:val="00E4111A"/>
    <w:rsid w:val="00E418B7"/>
    <w:rsid w:val="00E419D1"/>
    <w:rsid w:val="00E41A8F"/>
    <w:rsid w:val="00E47A9E"/>
    <w:rsid w:val="00E52810"/>
    <w:rsid w:val="00E536A2"/>
    <w:rsid w:val="00E56F5D"/>
    <w:rsid w:val="00E60A9C"/>
    <w:rsid w:val="00E61924"/>
    <w:rsid w:val="00E61E2A"/>
    <w:rsid w:val="00E62870"/>
    <w:rsid w:val="00E63015"/>
    <w:rsid w:val="00E6532F"/>
    <w:rsid w:val="00E70E68"/>
    <w:rsid w:val="00E7106D"/>
    <w:rsid w:val="00E7401E"/>
    <w:rsid w:val="00E762FB"/>
    <w:rsid w:val="00E808E3"/>
    <w:rsid w:val="00E817C5"/>
    <w:rsid w:val="00E81DDF"/>
    <w:rsid w:val="00E82791"/>
    <w:rsid w:val="00E8332D"/>
    <w:rsid w:val="00E85DFB"/>
    <w:rsid w:val="00E85F74"/>
    <w:rsid w:val="00E865C1"/>
    <w:rsid w:val="00E87CCD"/>
    <w:rsid w:val="00E87EBC"/>
    <w:rsid w:val="00E90614"/>
    <w:rsid w:val="00E92C08"/>
    <w:rsid w:val="00E94054"/>
    <w:rsid w:val="00E9426D"/>
    <w:rsid w:val="00E947D0"/>
    <w:rsid w:val="00E94B32"/>
    <w:rsid w:val="00E94F48"/>
    <w:rsid w:val="00E95122"/>
    <w:rsid w:val="00E95A5B"/>
    <w:rsid w:val="00EA02B6"/>
    <w:rsid w:val="00EA0BAE"/>
    <w:rsid w:val="00EA1009"/>
    <w:rsid w:val="00EA1F39"/>
    <w:rsid w:val="00EA328C"/>
    <w:rsid w:val="00EA50FC"/>
    <w:rsid w:val="00EA6123"/>
    <w:rsid w:val="00EB170B"/>
    <w:rsid w:val="00EB290D"/>
    <w:rsid w:val="00EB474C"/>
    <w:rsid w:val="00EB5517"/>
    <w:rsid w:val="00EB632A"/>
    <w:rsid w:val="00EC36BC"/>
    <w:rsid w:val="00ED18AF"/>
    <w:rsid w:val="00ED2203"/>
    <w:rsid w:val="00ED2569"/>
    <w:rsid w:val="00ED25B1"/>
    <w:rsid w:val="00ED3109"/>
    <w:rsid w:val="00ED621F"/>
    <w:rsid w:val="00ED7FAF"/>
    <w:rsid w:val="00EE0104"/>
    <w:rsid w:val="00EE07DA"/>
    <w:rsid w:val="00EE2AD2"/>
    <w:rsid w:val="00EE324B"/>
    <w:rsid w:val="00EE56CB"/>
    <w:rsid w:val="00EE6B8D"/>
    <w:rsid w:val="00EE6C48"/>
    <w:rsid w:val="00EF0079"/>
    <w:rsid w:val="00EF4E25"/>
    <w:rsid w:val="00EF5AEB"/>
    <w:rsid w:val="00EF5E4C"/>
    <w:rsid w:val="00EF6B7E"/>
    <w:rsid w:val="00F03DD9"/>
    <w:rsid w:val="00F06A8A"/>
    <w:rsid w:val="00F0761C"/>
    <w:rsid w:val="00F1054C"/>
    <w:rsid w:val="00F11975"/>
    <w:rsid w:val="00F1246B"/>
    <w:rsid w:val="00F243C8"/>
    <w:rsid w:val="00F25F70"/>
    <w:rsid w:val="00F26D6A"/>
    <w:rsid w:val="00F304A9"/>
    <w:rsid w:val="00F30688"/>
    <w:rsid w:val="00F30C1A"/>
    <w:rsid w:val="00F33F84"/>
    <w:rsid w:val="00F34FB2"/>
    <w:rsid w:val="00F35A11"/>
    <w:rsid w:val="00F400ED"/>
    <w:rsid w:val="00F420CC"/>
    <w:rsid w:val="00F43840"/>
    <w:rsid w:val="00F43BBA"/>
    <w:rsid w:val="00F45E41"/>
    <w:rsid w:val="00F50479"/>
    <w:rsid w:val="00F507CD"/>
    <w:rsid w:val="00F52083"/>
    <w:rsid w:val="00F53C91"/>
    <w:rsid w:val="00F56191"/>
    <w:rsid w:val="00F56E87"/>
    <w:rsid w:val="00F61FC5"/>
    <w:rsid w:val="00F64BB0"/>
    <w:rsid w:val="00F6546C"/>
    <w:rsid w:val="00F709AA"/>
    <w:rsid w:val="00F73E51"/>
    <w:rsid w:val="00F75244"/>
    <w:rsid w:val="00F801B9"/>
    <w:rsid w:val="00F8304C"/>
    <w:rsid w:val="00F85A8C"/>
    <w:rsid w:val="00F86E62"/>
    <w:rsid w:val="00F915F1"/>
    <w:rsid w:val="00F91721"/>
    <w:rsid w:val="00F920ED"/>
    <w:rsid w:val="00F95601"/>
    <w:rsid w:val="00F957DB"/>
    <w:rsid w:val="00FA5879"/>
    <w:rsid w:val="00FA58E9"/>
    <w:rsid w:val="00FA5CFA"/>
    <w:rsid w:val="00FB04D2"/>
    <w:rsid w:val="00FB0604"/>
    <w:rsid w:val="00FB209F"/>
    <w:rsid w:val="00FB6215"/>
    <w:rsid w:val="00FB6448"/>
    <w:rsid w:val="00FD0668"/>
    <w:rsid w:val="00FD2335"/>
    <w:rsid w:val="00FD2AED"/>
    <w:rsid w:val="00FD739B"/>
    <w:rsid w:val="00FD784E"/>
    <w:rsid w:val="00FE0A74"/>
    <w:rsid w:val="00FE0E36"/>
    <w:rsid w:val="00FE2790"/>
    <w:rsid w:val="00FE4D23"/>
    <w:rsid w:val="00FE639A"/>
    <w:rsid w:val="00FE6EA5"/>
    <w:rsid w:val="00FE76EB"/>
    <w:rsid w:val="00FE7BE9"/>
    <w:rsid w:val="00FF344D"/>
    <w:rsid w:val="00FF366D"/>
    <w:rsid w:val="00FF401B"/>
    <w:rsid w:val="00FF463F"/>
    <w:rsid w:val="00FF55FB"/>
    <w:rsid w:val="00FF5C61"/>
    <w:rsid w:val="00FF7F98"/>
    <w:rsid w:val="016D0AE4"/>
    <w:rsid w:val="0173558A"/>
    <w:rsid w:val="018B513A"/>
    <w:rsid w:val="01C55CBC"/>
    <w:rsid w:val="02021905"/>
    <w:rsid w:val="020C2A3C"/>
    <w:rsid w:val="02347182"/>
    <w:rsid w:val="0256505D"/>
    <w:rsid w:val="02840791"/>
    <w:rsid w:val="02873BB9"/>
    <w:rsid w:val="02C35A8C"/>
    <w:rsid w:val="02F32FFC"/>
    <w:rsid w:val="02F33C8E"/>
    <w:rsid w:val="02F4124E"/>
    <w:rsid w:val="0312709C"/>
    <w:rsid w:val="032D650E"/>
    <w:rsid w:val="03315E11"/>
    <w:rsid w:val="03483348"/>
    <w:rsid w:val="035319A4"/>
    <w:rsid w:val="0363259C"/>
    <w:rsid w:val="03646924"/>
    <w:rsid w:val="03A13EF0"/>
    <w:rsid w:val="03E80C4F"/>
    <w:rsid w:val="03FC0559"/>
    <w:rsid w:val="03FC5AE5"/>
    <w:rsid w:val="04447FB3"/>
    <w:rsid w:val="045E7583"/>
    <w:rsid w:val="04722D72"/>
    <w:rsid w:val="047D4AC7"/>
    <w:rsid w:val="04EB042F"/>
    <w:rsid w:val="053A3164"/>
    <w:rsid w:val="054D2B00"/>
    <w:rsid w:val="055052D8"/>
    <w:rsid w:val="0596101C"/>
    <w:rsid w:val="0598128A"/>
    <w:rsid w:val="061614DB"/>
    <w:rsid w:val="063D115E"/>
    <w:rsid w:val="063E2346"/>
    <w:rsid w:val="066F0F41"/>
    <w:rsid w:val="06741ABD"/>
    <w:rsid w:val="067A7CBC"/>
    <w:rsid w:val="067B3C14"/>
    <w:rsid w:val="068C79F0"/>
    <w:rsid w:val="069570A1"/>
    <w:rsid w:val="06B11E4C"/>
    <w:rsid w:val="06C158EB"/>
    <w:rsid w:val="06CC1C4B"/>
    <w:rsid w:val="06F32700"/>
    <w:rsid w:val="06F832D7"/>
    <w:rsid w:val="077A3CEC"/>
    <w:rsid w:val="07B0770E"/>
    <w:rsid w:val="07D27EA8"/>
    <w:rsid w:val="08363DD4"/>
    <w:rsid w:val="085812C8"/>
    <w:rsid w:val="08622C24"/>
    <w:rsid w:val="08653728"/>
    <w:rsid w:val="08BF40AC"/>
    <w:rsid w:val="090C4E18"/>
    <w:rsid w:val="098470A4"/>
    <w:rsid w:val="09B43E53"/>
    <w:rsid w:val="0A2006DF"/>
    <w:rsid w:val="0A3D734D"/>
    <w:rsid w:val="0A4831D0"/>
    <w:rsid w:val="0A483924"/>
    <w:rsid w:val="0B071D3B"/>
    <w:rsid w:val="0B267E65"/>
    <w:rsid w:val="0B435506"/>
    <w:rsid w:val="0B4D6655"/>
    <w:rsid w:val="0B500328"/>
    <w:rsid w:val="0B5218A1"/>
    <w:rsid w:val="0B5E2329"/>
    <w:rsid w:val="0BDA5E91"/>
    <w:rsid w:val="0BF267F0"/>
    <w:rsid w:val="0C01398D"/>
    <w:rsid w:val="0C4C7929"/>
    <w:rsid w:val="0C853010"/>
    <w:rsid w:val="0CAF6800"/>
    <w:rsid w:val="0D3606B5"/>
    <w:rsid w:val="0D426F90"/>
    <w:rsid w:val="0D5A6454"/>
    <w:rsid w:val="0D5D20E6"/>
    <w:rsid w:val="0D8C3BEB"/>
    <w:rsid w:val="0DB8556E"/>
    <w:rsid w:val="0E124C7E"/>
    <w:rsid w:val="0E1518A1"/>
    <w:rsid w:val="0E1B3AE0"/>
    <w:rsid w:val="0E285C93"/>
    <w:rsid w:val="0E2F5830"/>
    <w:rsid w:val="0E3C5C14"/>
    <w:rsid w:val="0E7E2229"/>
    <w:rsid w:val="0ECC7937"/>
    <w:rsid w:val="0EE22579"/>
    <w:rsid w:val="0F622805"/>
    <w:rsid w:val="0F987405"/>
    <w:rsid w:val="0FDC42A7"/>
    <w:rsid w:val="10367123"/>
    <w:rsid w:val="10417984"/>
    <w:rsid w:val="10895666"/>
    <w:rsid w:val="1090553E"/>
    <w:rsid w:val="10AF63B7"/>
    <w:rsid w:val="10E02E12"/>
    <w:rsid w:val="118F7CFF"/>
    <w:rsid w:val="1197619F"/>
    <w:rsid w:val="11FF19BD"/>
    <w:rsid w:val="12426DD2"/>
    <w:rsid w:val="12A70E1F"/>
    <w:rsid w:val="12AF0CEE"/>
    <w:rsid w:val="12B72FCD"/>
    <w:rsid w:val="12D524C3"/>
    <w:rsid w:val="12D6271E"/>
    <w:rsid w:val="130518A2"/>
    <w:rsid w:val="130D6092"/>
    <w:rsid w:val="133A0200"/>
    <w:rsid w:val="135950FD"/>
    <w:rsid w:val="136B50CE"/>
    <w:rsid w:val="137E6912"/>
    <w:rsid w:val="13842C16"/>
    <w:rsid w:val="13B660AC"/>
    <w:rsid w:val="13B758FF"/>
    <w:rsid w:val="13C5743C"/>
    <w:rsid w:val="13D029CA"/>
    <w:rsid w:val="14725BD8"/>
    <w:rsid w:val="14A423A8"/>
    <w:rsid w:val="14E32A08"/>
    <w:rsid w:val="14E62BA3"/>
    <w:rsid w:val="15151870"/>
    <w:rsid w:val="1517224A"/>
    <w:rsid w:val="157D01C2"/>
    <w:rsid w:val="159B7C4F"/>
    <w:rsid w:val="15B57EA4"/>
    <w:rsid w:val="15C947BC"/>
    <w:rsid w:val="15E74C42"/>
    <w:rsid w:val="165226A8"/>
    <w:rsid w:val="165A2530"/>
    <w:rsid w:val="16AD5139"/>
    <w:rsid w:val="17083EDC"/>
    <w:rsid w:val="17147CB9"/>
    <w:rsid w:val="17233A58"/>
    <w:rsid w:val="174C4B7F"/>
    <w:rsid w:val="177158A7"/>
    <w:rsid w:val="17E42C71"/>
    <w:rsid w:val="18043C32"/>
    <w:rsid w:val="180B4D7E"/>
    <w:rsid w:val="180E3144"/>
    <w:rsid w:val="181007CF"/>
    <w:rsid w:val="182857AC"/>
    <w:rsid w:val="184A1286"/>
    <w:rsid w:val="18A06742"/>
    <w:rsid w:val="1929079B"/>
    <w:rsid w:val="19314B52"/>
    <w:rsid w:val="193843DE"/>
    <w:rsid w:val="19483C4A"/>
    <w:rsid w:val="19595E57"/>
    <w:rsid w:val="196533B7"/>
    <w:rsid w:val="197C1A0D"/>
    <w:rsid w:val="19B47531"/>
    <w:rsid w:val="19EF2318"/>
    <w:rsid w:val="19FB70C4"/>
    <w:rsid w:val="1A4D0B70"/>
    <w:rsid w:val="1A6D0A09"/>
    <w:rsid w:val="1A6D6BAE"/>
    <w:rsid w:val="1A7840BB"/>
    <w:rsid w:val="1A7F6325"/>
    <w:rsid w:val="1A895970"/>
    <w:rsid w:val="1A8D4D62"/>
    <w:rsid w:val="1AC467AA"/>
    <w:rsid w:val="1B787B31"/>
    <w:rsid w:val="1BD21EF1"/>
    <w:rsid w:val="1C1C260C"/>
    <w:rsid w:val="1C3D60E3"/>
    <w:rsid w:val="1C7238D5"/>
    <w:rsid w:val="1C840525"/>
    <w:rsid w:val="1C84143D"/>
    <w:rsid w:val="1C8B701C"/>
    <w:rsid w:val="1C977472"/>
    <w:rsid w:val="1CF163A7"/>
    <w:rsid w:val="1D1A3062"/>
    <w:rsid w:val="1D23178A"/>
    <w:rsid w:val="1D3C5EE1"/>
    <w:rsid w:val="1D4666A1"/>
    <w:rsid w:val="1D473226"/>
    <w:rsid w:val="1D4A4435"/>
    <w:rsid w:val="1D546098"/>
    <w:rsid w:val="1DA75A48"/>
    <w:rsid w:val="1E635786"/>
    <w:rsid w:val="1E9E7418"/>
    <w:rsid w:val="1EC52E72"/>
    <w:rsid w:val="1EC91BF5"/>
    <w:rsid w:val="1ECD49B8"/>
    <w:rsid w:val="1EF831D2"/>
    <w:rsid w:val="1F562B02"/>
    <w:rsid w:val="1FDA25D0"/>
    <w:rsid w:val="1FE049EE"/>
    <w:rsid w:val="20194A40"/>
    <w:rsid w:val="203B529E"/>
    <w:rsid w:val="204469BC"/>
    <w:rsid w:val="20524E44"/>
    <w:rsid w:val="20844494"/>
    <w:rsid w:val="20863AF3"/>
    <w:rsid w:val="209B2E36"/>
    <w:rsid w:val="20D61200"/>
    <w:rsid w:val="210E7527"/>
    <w:rsid w:val="2146615C"/>
    <w:rsid w:val="21587A1D"/>
    <w:rsid w:val="21651998"/>
    <w:rsid w:val="221A39C9"/>
    <w:rsid w:val="22271A7E"/>
    <w:rsid w:val="22334F35"/>
    <w:rsid w:val="22551AD5"/>
    <w:rsid w:val="226371B8"/>
    <w:rsid w:val="226C59F0"/>
    <w:rsid w:val="22B440FE"/>
    <w:rsid w:val="22D24D60"/>
    <w:rsid w:val="23060D8C"/>
    <w:rsid w:val="234611FA"/>
    <w:rsid w:val="23485551"/>
    <w:rsid w:val="237467A2"/>
    <w:rsid w:val="239A18B2"/>
    <w:rsid w:val="23CD7DA1"/>
    <w:rsid w:val="23FA5FEA"/>
    <w:rsid w:val="241C7A13"/>
    <w:rsid w:val="244D65B8"/>
    <w:rsid w:val="248E2DE1"/>
    <w:rsid w:val="249809B4"/>
    <w:rsid w:val="24CA4117"/>
    <w:rsid w:val="24D64A43"/>
    <w:rsid w:val="24FD50EE"/>
    <w:rsid w:val="25347747"/>
    <w:rsid w:val="25697422"/>
    <w:rsid w:val="256A4E4D"/>
    <w:rsid w:val="25875AFA"/>
    <w:rsid w:val="25897AC4"/>
    <w:rsid w:val="259E376E"/>
    <w:rsid w:val="25DD571A"/>
    <w:rsid w:val="25F74A2E"/>
    <w:rsid w:val="262E0970"/>
    <w:rsid w:val="26483950"/>
    <w:rsid w:val="268F2EB8"/>
    <w:rsid w:val="26B01932"/>
    <w:rsid w:val="26D27C2D"/>
    <w:rsid w:val="27280C17"/>
    <w:rsid w:val="273864DE"/>
    <w:rsid w:val="275D4D64"/>
    <w:rsid w:val="276E51C4"/>
    <w:rsid w:val="276F7EC0"/>
    <w:rsid w:val="27C13000"/>
    <w:rsid w:val="2849353B"/>
    <w:rsid w:val="28642907"/>
    <w:rsid w:val="286940D9"/>
    <w:rsid w:val="286D5F65"/>
    <w:rsid w:val="28997FF9"/>
    <w:rsid w:val="28ED2118"/>
    <w:rsid w:val="290D7B43"/>
    <w:rsid w:val="29A0418A"/>
    <w:rsid w:val="29E33C4B"/>
    <w:rsid w:val="29F30D4C"/>
    <w:rsid w:val="2A261D85"/>
    <w:rsid w:val="2A344CC5"/>
    <w:rsid w:val="2AA0533E"/>
    <w:rsid w:val="2B4512B9"/>
    <w:rsid w:val="2B51698E"/>
    <w:rsid w:val="2B6761B2"/>
    <w:rsid w:val="2BC21530"/>
    <w:rsid w:val="2BDC1AD4"/>
    <w:rsid w:val="2C062A3B"/>
    <w:rsid w:val="2CBA2FB1"/>
    <w:rsid w:val="2D030DB2"/>
    <w:rsid w:val="2D3F4D6F"/>
    <w:rsid w:val="2D6A1F89"/>
    <w:rsid w:val="2DD1218E"/>
    <w:rsid w:val="2DF53F49"/>
    <w:rsid w:val="2E1343CF"/>
    <w:rsid w:val="2E1819E5"/>
    <w:rsid w:val="2E2B2D7C"/>
    <w:rsid w:val="2EA01DE3"/>
    <w:rsid w:val="2EA663FE"/>
    <w:rsid w:val="2EB24CE0"/>
    <w:rsid w:val="2EC7265D"/>
    <w:rsid w:val="2EF27956"/>
    <w:rsid w:val="2F0F4239"/>
    <w:rsid w:val="2FA920B8"/>
    <w:rsid w:val="2FC418D8"/>
    <w:rsid w:val="2FE52A7E"/>
    <w:rsid w:val="300E7950"/>
    <w:rsid w:val="304C61CA"/>
    <w:rsid w:val="307329D5"/>
    <w:rsid w:val="307C4E72"/>
    <w:rsid w:val="30A74C5B"/>
    <w:rsid w:val="30B01B4A"/>
    <w:rsid w:val="30D20571"/>
    <w:rsid w:val="30E17EFE"/>
    <w:rsid w:val="310F3573"/>
    <w:rsid w:val="317821EF"/>
    <w:rsid w:val="31E4090D"/>
    <w:rsid w:val="31FD161E"/>
    <w:rsid w:val="32153857"/>
    <w:rsid w:val="32794A1C"/>
    <w:rsid w:val="327D4BC1"/>
    <w:rsid w:val="328775B4"/>
    <w:rsid w:val="330723DC"/>
    <w:rsid w:val="337E0C62"/>
    <w:rsid w:val="33CF0D98"/>
    <w:rsid w:val="346A7BCF"/>
    <w:rsid w:val="348A193A"/>
    <w:rsid w:val="349D42F5"/>
    <w:rsid w:val="35415CC5"/>
    <w:rsid w:val="354C1656"/>
    <w:rsid w:val="356814A4"/>
    <w:rsid w:val="357A2F85"/>
    <w:rsid w:val="358337C3"/>
    <w:rsid w:val="359B703E"/>
    <w:rsid w:val="35D958F9"/>
    <w:rsid w:val="360C5343"/>
    <w:rsid w:val="360D7D52"/>
    <w:rsid w:val="36176A26"/>
    <w:rsid w:val="362E7FFA"/>
    <w:rsid w:val="36315D3A"/>
    <w:rsid w:val="366157C4"/>
    <w:rsid w:val="366D4898"/>
    <w:rsid w:val="367B2569"/>
    <w:rsid w:val="36AE1139"/>
    <w:rsid w:val="36AF31C8"/>
    <w:rsid w:val="36C23C6D"/>
    <w:rsid w:val="370074BA"/>
    <w:rsid w:val="37045804"/>
    <w:rsid w:val="378679C0"/>
    <w:rsid w:val="37A367C3"/>
    <w:rsid w:val="37D77D6E"/>
    <w:rsid w:val="37E30F28"/>
    <w:rsid w:val="3835795C"/>
    <w:rsid w:val="384E78A9"/>
    <w:rsid w:val="385B37C8"/>
    <w:rsid w:val="386B35B8"/>
    <w:rsid w:val="387C313D"/>
    <w:rsid w:val="38975BFC"/>
    <w:rsid w:val="38A36E8B"/>
    <w:rsid w:val="38A94FE7"/>
    <w:rsid w:val="38B236C7"/>
    <w:rsid w:val="38D736B9"/>
    <w:rsid w:val="38ED560D"/>
    <w:rsid w:val="39335925"/>
    <w:rsid w:val="393C6ED0"/>
    <w:rsid w:val="39B00F52"/>
    <w:rsid w:val="39CC10E9"/>
    <w:rsid w:val="39D26841"/>
    <w:rsid w:val="39D81877"/>
    <w:rsid w:val="39EE04F3"/>
    <w:rsid w:val="3A5902A4"/>
    <w:rsid w:val="3A655FB2"/>
    <w:rsid w:val="3A6B2F3C"/>
    <w:rsid w:val="3A742699"/>
    <w:rsid w:val="3A7F400B"/>
    <w:rsid w:val="3AAD08CD"/>
    <w:rsid w:val="3B61579D"/>
    <w:rsid w:val="3B6E4235"/>
    <w:rsid w:val="3BA7084C"/>
    <w:rsid w:val="3BCA3066"/>
    <w:rsid w:val="3C01771B"/>
    <w:rsid w:val="3C764097"/>
    <w:rsid w:val="3CA55B29"/>
    <w:rsid w:val="3CB21A52"/>
    <w:rsid w:val="3CC35212"/>
    <w:rsid w:val="3CD84EB3"/>
    <w:rsid w:val="3D000214"/>
    <w:rsid w:val="3D0072B8"/>
    <w:rsid w:val="3D0173C5"/>
    <w:rsid w:val="3D1E72DC"/>
    <w:rsid w:val="3D332398"/>
    <w:rsid w:val="3DE83833"/>
    <w:rsid w:val="3E104487"/>
    <w:rsid w:val="3E465B7C"/>
    <w:rsid w:val="3E4660FB"/>
    <w:rsid w:val="3E734A16"/>
    <w:rsid w:val="3E752DDF"/>
    <w:rsid w:val="3E92628C"/>
    <w:rsid w:val="3EF728D5"/>
    <w:rsid w:val="3F877A39"/>
    <w:rsid w:val="40093884"/>
    <w:rsid w:val="400D176C"/>
    <w:rsid w:val="401D2E8B"/>
    <w:rsid w:val="40251D40"/>
    <w:rsid w:val="405C39B3"/>
    <w:rsid w:val="406366DD"/>
    <w:rsid w:val="40DF6392"/>
    <w:rsid w:val="41887122"/>
    <w:rsid w:val="418F7312"/>
    <w:rsid w:val="41AC096A"/>
    <w:rsid w:val="41BB295C"/>
    <w:rsid w:val="41E974C9"/>
    <w:rsid w:val="42070F62"/>
    <w:rsid w:val="42593309"/>
    <w:rsid w:val="425F29E4"/>
    <w:rsid w:val="42BB2A00"/>
    <w:rsid w:val="42CF1A6D"/>
    <w:rsid w:val="42D9578F"/>
    <w:rsid w:val="42FB3958"/>
    <w:rsid w:val="433504EC"/>
    <w:rsid w:val="434F4957"/>
    <w:rsid w:val="435E59BE"/>
    <w:rsid w:val="4362385A"/>
    <w:rsid w:val="43CE580F"/>
    <w:rsid w:val="4401783A"/>
    <w:rsid w:val="440A4948"/>
    <w:rsid w:val="44406889"/>
    <w:rsid w:val="44550E45"/>
    <w:rsid w:val="44931781"/>
    <w:rsid w:val="44B94D9B"/>
    <w:rsid w:val="45196317"/>
    <w:rsid w:val="452C3A1D"/>
    <w:rsid w:val="454D74A9"/>
    <w:rsid w:val="45E004FC"/>
    <w:rsid w:val="45E138F4"/>
    <w:rsid w:val="46547D5A"/>
    <w:rsid w:val="46AE6F33"/>
    <w:rsid w:val="46B1432D"/>
    <w:rsid w:val="47046B53"/>
    <w:rsid w:val="47376F28"/>
    <w:rsid w:val="47CC6923"/>
    <w:rsid w:val="480E207F"/>
    <w:rsid w:val="480F6038"/>
    <w:rsid w:val="48576465"/>
    <w:rsid w:val="48FC2DB1"/>
    <w:rsid w:val="49522D5E"/>
    <w:rsid w:val="49A02651"/>
    <w:rsid w:val="49C47659"/>
    <w:rsid w:val="49DF11B1"/>
    <w:rsid w:val="4A2B5779"/>
    <w:rsid w:val="4A450EF1"/>
    <w:rsid w:val="4A5D5D84"/>
    <w:rsid w:val="4A88006B"/>
    <w:rsid w:val="4A9401EE"/>
    <w:rsid w:val="4A9F52A4"/>
    <w:rsid w:val="4AD351BA"/>
    <w:rsid w:val="4B050259"/>
    <w:rsid w:val="4B0557AD"/>
    <w:rsid w:val="4B06733D"/>
    <w:rsid w:val="4B0B4954"/>
    <w:rsid w:val="4B6F670D"/>
    <w:rsid w:val="4B730369"/>
    <w:rsid w:val="4BAB27B1"/>
    <w:rsid w:val="4BB26B7D"/>
    <w:rsid w:val="4BD935B2"/>
    <w:rsid w:val="4C420357"/>
    <w:rsid w:val="4C420BC6"/>
    <w:rsid w:val="4C5C2F8D"/>
    <w:rsid w:val="4C8F4AEF"/>
    <w:rsid w:val="4CAD2284"/>
    <w:rsid w:val="4CBF59B7"/>
    <w:rsid w:val="4DBF37D4"/>
    <w:rsid w:val="4DFF1E22"/>
    <w:rsid w:val="4E04701D"/>
    <w:rsid w:val="4E0F02B7"/>
    <w:rsid w:val="4E19737E"/>
    <w:rsid w:val="4E6E2FB5"/>
    <w:rsid w:val="4E8D38D2"/>
    <w:rsid w:val="4EB175DB"/>
    <w:rsid w:val="4EBA414E"/>
    <w:rsid w:val="4F5662D3"/>
    <w:rsid w:val="4F5A491C"/>
    <w:rsid w:val="500E28C5"/>
    <w:rsid w:val="50606A7D"/>
    <w:rsid w:val="50A62A29"/>
    <w:rsid w:val="50D61B66"/>
    <w:rsid w:val="50E06415"/>
    <w:rsid w:val="50EF617E"/>
    <w:rsid w:val="511C715A"/>
    <w:rsid w:val="51207AE6"/>
    <w:rsid w:val="513A03FE"/>
    <w:rsid w:val="5153495F"/>
    <w:rsid w:val="51547B32"/>
    <w:rsid w:val="519A7131"/>
    <w:rsid w:val="51C0603E"/>
    <w:rsid w:val="5218720A"/>
    <w:rsid w:val="521E46DD"/>
    <w:rsid w:val="52217827"/>
    <w:rsid w:val="52412A09"/>
    <w:rsid w:val="52445A58"/>
    <w:rsid w:val="524B13D8"/>
    <w:rsid w:val="5266074B"/>
    <w:rsid w:val="52727066"/>
    <w:rsid w:val="527F3531"/>
    <w:rsid w:val="528A0624"/>
    <w:rsid w:val="52B86C7A"/>
    <w:rsid w:val="52D715BF"/>
    <w:rsid w:val="53675712"/>
    <w:rsid w:val="536F3457"/>
    <w:rsid w:val="537155BE"/>
    <w:rsid w:val="537B63EF"/>
    <w:rsid w:val="53D61885"/>
    <w:rsid w:val="53DF24DA"/>
    <w:rsid w:val="543A1E06"/>
    <w:rsid w:val="54417169"/>
    <w:rsid w:val="54444075"/>
    <w:rsid w:val="54482775"/>
    <w:rsid w:val="54CA7B59"/>
    <w:rsid w:val="54D45954"/>
    <w:rsid w:val="54FD4609"/>
    <w:rsid w:val="55030E5B"/>
    <w:rsid w:val="550D3B58"/>
    <w:rsid w:val="555A1BA0"/>
    <w:rsid w:val="55810253"/>
    <w:rsid w:val="55CA674D"/>
    <w:rsid w:val="55D02697"/>
    <w:rsid w:val="55DA64AD"/>
    <w:rsid w:val="55F76BEE"/>
    <w:rsid w:val="561A081A"/>
    <w:rsid w:val="561D19DF"/>
    <w:rsid w:val="56292132"/>
    <w:rsid w:val="56307F1D"/>
    <w:rsid w:val="56B850C9"/>
    <w:rsid w:val="56C02A96"/>
    <w:rsid w:val="56CF0F2B"/>
    <w:rsid w:val="56DD7F5E"/>
    <w:rsid w:val="56F73FDE"/>
    <w:rsid w:val="57032983"/>
    <w:rsid w:val="572A285B"/>
    <w:rsid w:val="57527466"/>
    <w:rsid w:val="576D24F2"/>
    <w:rsid w:val="57A51C8C"/>
    <w:rsid w:val="57A5783A"/>
    <w:rsid w:val="57EF4246"/>
    <w:rsid w:val="5832685C"/>
    <w:rsid w:val="584568AC"/>
    <w:rsid w:val="58824ACC"/>
    <w:rsid w:val="589200EC"/>
    <w:rsid w:val="58A91476"/>
    <w:rsid w:val="58B3435E"/>
    <w:rsid w:val="590D7131"/>
    <w:rsid w:val="591253D6"/>
    <w:rsid w:val="594B37F1"/>
    <w:rsid w:val="596F2552"/>
    <w:rsid w:val="599E5578"/>
    <w:rsid w:val="59AB0C98"/>
    <w:rsid w:val="59C37040"/>
    <w:rsid w:val="59CB0374"/>
    <w:rsid w:val="59DE0CA7"/>
    <w:rsid w:val="5A1A3741"/>
    <w:rsid w:val="5A7616BE"/>
    <w:rsid w:val="5A770749"/>
    <w:rsid w:val="5A861ABD"/>
    <w:rsid w:val="5A8F20BE"/>
    <w:rsid w:val="5AA837AC"/>
    <w:rsid w:val="5AB67D0C"/>
    <w:rsid w:val="5ABE59E9"/>
    <w:rsid w:val="5AC4067B"/>
    <w:rsid w:val="5ADF6E56"/>
    <w:rsid w:val="5B0116C7"/>
    <w:rsid w:val="5B1F3B03"/>
    <w:rsid w:val="5B380C90"/>
    <w:rsid w:val="5B6363EB"/>
    <w:rsid w:val="5B7D338F"/>
    <w:rsid w:val="5B9F14C4"/>
    <w:rsid w:val="5BA1276A"/>
    <w:rsid w:val="5BA57C0C"/>
    <w:rsid w:val="5C234513"/>
    <w:rsid w:val="5C425CFC"/>
    <w:rsid w:val="5C462667"/>
    <w:rsid w:val="5C4F6BD1"/>
    <w:rsid w:val="5C7E21D6"/>
    <w:rsid w:val="5C910A31"/>
    <w:rsid w:val="5C9367F6"/>
    <w:rsid w:val="5CB77CFA"/>
    <w:rsid w:val="5D214E4E"/>
    <w:rsid w:val="5D611272"/>
    <w:rsid w:val="5D630DB1"/>
    <w:rsid w:val="5D9562FF"/>
    <w:rsid w:val="5DAB0B66"/>
    <w:rsid w:val="5DDE6F83"/>
    <w:rsid w:val="5DF146B7"/>
    <w:rsid w:val="5E16050E"/>
    <w:rsid w:val="5E327DFC"/>
    <w:rsid w:val="5E4D122B"/>
    <w:rsid w:val="5E8425FB"/>
    <w:rsid w:val="5E9F11E3"/>
    <w:rsid w:val="5EF336FC"/>
    <w:rsid w:val="5F01627C"/>
    <w:rsid w:val="5F074FDA"/>
    <w:rsid w:val="5F1C2834"/>
    <w:rsid w:val="5F35068C"/>
    <w:rsid w:val="5F405E81"/>
    <w:rsid w:val="5F4C0C3F"/>
    <w:rsid w:val="60A76A75"/>
    <w:rsid w:val="60A90CC5"/>
    <w:rsid w:val="61241947"/>
    <w:rsid w:val="612E6AAD"/>
    <w:rsid w:val="61633FDA"/>
    <w:rsid w:val="616A7D2F"/>
    <w:rsid w:val="61745166"/>
    <w:rsid w:val="61974113"/>
    <w:rsid w:val="61C64A0E"/>
    <w:rsid w:val="61F40A0D"/>
    <w:rsid w:val="62173786"/>
    <w:rsid w:val="621C2B4B"/>
    <w:rsid w:val="62404A8B"/>
    <w:rsid w:val="6241261C"/>
    <w:rsid w:val="62420210"/>
    <w:rsid w:val="62611DB0"/>
    <w:rsid w:val="62662018"/>
    <w:rsid w:val="62B47326"/>
    <w:rsid w:val="62EE553D"/>
    <w:rsid w:val="6300421A"/>
    <w:rsid w:val="630901A6"/>
    <w:rsid w:val="632C0E07"/>
    <w:rsid w:val="6349725C"/>
    <w:rsid w:val="63865AC3"/>
    <w:rsid w:val="638A4820"/>
    <w:rsid w:val="63931D5D"/>
    <w:rsid w:val="639E415F"/>
    <w:rsid w:val="63A27AA9"/>
    <w:rsid w:val="64035650"/>
    <w:rsid w:val="644A2A60"/>
    <w:rsid w:val="64812DEB"/>
    <w:rsid w:val="64CB0227"/>
    <w:rsid w:val="656138C5"/>
    <w:rsid w:val="65942779"/>
    <w:rsid w:val="663C677D"/>
    <w:rsid w:val="66987842"/>
    <w:rsid w:val="66A001EE"/>
    <w:rsid w:val="66B206ED"/>
    <w:rsid w:val="66EF4ABB"/>
    <w:rsid w:val="67CC59E3"/>
    <w:rsid w:val="68264A5A"/>
    <w:rsid w:val="685B20EE"/>
    <w:rsid w:val="68907DEF"/>
    <w:rsid w:val="68E93DF6"/>
    <w:rsid w:val="690359D6"/>
    <w:rsid w:val="691427CE"/>
    <w:rsid w:val="69826F10"/>
    <w:rsid w:val="6992118F"/>
    <w:rsid w:val="699A6627"/>
    <w:rsid w:val="69C96D41"/>
    <w:rsid w:val="69F04850"/>
    <w:rsid w:val="6A087A2A"/>
    <w:rsid w:val="6A2A2395"/>
    <w:rsid w:val="6A435043"/>
    <w:rsid w:val="6A5E2F38"/>
    <w:rsid w:val="6AF52ECD"/>
    <w:rsid w:val="6B113469"/>
    <w:rsid w:val="6B2A277C"/>
    <w:rsid w:val="6B43383E"/>
    <w:rsid w:val="6B8D6867"/>
    <w:rsid w:val="6B8D71AD"/>
    <w:rsid w:val="6BAA5F82"/>
    <w:rsid w:val="6BAE515B"/>
    <w:rsid w:val="6BFE1359"/>
    <w:rsid w:val="6D264A09"/>
    <w:rsid w:val="6D285EEE"/>
    <w:rsid w:val="6D3A4256"/>
    <w:rsid w:val="6D912FC0"/>
    <w:rsid w:val="6DAB2AD4"/>
    <w:rsid w:val="6DB4632D"/>
    <w:rsid w:val="6DDE162C"/>
    <w:rsid w:val="6E1172F4"/>
    <w:rsid w:val="6E196680"/>
    <w:rsid w:val="6E380D0C"/>
    <w:rsid w:val="6EC647D7"/>
    <w:rsid w:val="6ED919F6"/>
    <w:rsid w:val="6EDE3796"/>
    <w:rsid w:val="6EF410D7"/>
    <w:rsid w:val="6EFA4214"/>
    <w:rsid w:val="6F5153EC"/>
    <w:rsid w:val="6FC84312"/>
    <w:rsid w:val="6FE605C4"/>
    <w:rsid w:val="70265F41"/>
    <w:rsid w:val="703B2D36"/>
    <w:rsid w:val="70673123"/>
    <w:rsid w:val="706C3BCA"/>
    <w:rsid w:val="70A34986"/>
    <w:rsid w:val="70B704DA"/>
    <w:rsid w:val="70FA674D"/>
    <w:rsid w:val="710B069E"/>
    <w:rsid w:val="714844A1"/>
    <w:rsid w:val="714C17A4"/>
    <w:rsid w:val="7161057A"/>
    <w:rsid w:val="71793B16"/>
    <w:rsid w:val="71A12B08"/>
    <w:rsid w:val="71AF4994"/>
    <w:rsid w:val="71FD4F1A"/>
    <w:rsid w:val="722975D2"/>
    <w:rsid w:val="72457E9C"/>
    <w:rsid w:val="7270316B"/>
    <w:rsid w:val="72757CAB"/>
    <w:rsid w:val="727C248C"/>
    <w:rsid w:val="73264FA6"/>
    <w:rsid w:val="734B2C0B"/>
    <w:rsid w:val="73824F7C"/>
    <w:rsid w:val="739648B7"/>
    <w:rsid w:val="73B37F21"/>
    <w:rsid w:val="73EF00BF"/>
    <w:rsid w:val="7406050A"/>
    <w:rsid w:val="7420296E"/>
    <w:rsid w:val="74746816"/>
    <w:rsid w:val="74747483"/>
    <w:rsid w:val="74CE0C97"/>
    <w:rsid w:val="752306D3"/>
    <w:rsid w:val="752537A3"/>
    <w:rsid w:val="758111EB"/>
    <w:rsid w:val="759676DE"/>
    <w:rsid w:val="75D23344"/>
    <w:rsid w:val="75D60E9A"/>
    <w:rsid w:val="75E579CC"/>
    <w:rsid w:val="76184CE8"/>
    <w:rsid w:val="76525E43"/>
    <w:rsid w:val="76783713"/>
    <w:rsid w:val="76BB7D9C"/>
    <w:rsid w:val="76D46753"/>
    <w:rsid w:val="76FF4ABD"/>
    <w:rsid w:val="77813724"/>
    <w:rsid w:val="778E6FF9"/>
    <w:rsid w:val="77BC650A"/>
    <w:rsid w:val="77D50689"/>
    <w:rsid w:val="781A4D46"/>
    <w:rsid w:val="782E006B"/>
    <w:rsid w:val="786A240A"/>
    <w:rsid w:val="78827754"/>
    <w:rsid w:val="7892370F"/>
    <w:rsid w:val="789B5F87"/>
    <w:rsid w:val="78F02F79"/>
    <w:rsid w:val="79086F68"/>
    <w:rsid w:val="792E05AF"/>
    <w:rsid w:val="79C678D4"/>
    <w:rsid w:val="79EE1860"/>
    <w:rsid w:val="7A08012D"/>
    <w:rsid w:val="7B036820"/>
    <w:rsid w:val="7B08205F"/>
    <w:rsid w:val="7B4927AB"/>
    <w:rsid w:val="7BFF157E"/>
    <w:rsid w:val="7C391482"/>
    <w:rsid w:val="7C5036C5"/>
    <w:rsid w:val="7C611615"/>
    <w:rsid w:val="7C9932A4"/>
    <w:rsid w:val="7CA943D8"/>
    <w:rsid w:val="7CF0563E"/>
    <w:rsid w:val="7D060CAB"/>
    <w:rsid w:val="7D0B50EE"/>
    <w:rsid w:val="7D7942E8"/>
    <w:rsid w:val="7D9552CA"/>
    <w:rsid w:val="7DF42BD8"/>
    <w:rsid w:val="7E255143"/>
    <w:rsid w:val="7E7200FE"/>
    <w:rsid w:val="7EA46823"/>
    <w:rsid w:val="7EE46AA6"/>
    <w:rsid w:val="7EEA05E4"/>
    <w:rsid w:val="7EED5B43"/>
    <w:rsid w:val="7F402117"/>
    <w:rsid w:val="7F5B6A68"/>
    <w:rsid w:val="7F871130"/>
    <w:rsid w:val="7F907C00"/>
    <w:rsid w:val="7FA51F7A"/>
    <w:rsid w:val="7FC97A14"/>
    <w:rsid w:val="7FF64583"/>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4"/>
    <w:autoRedefine/>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39"/>
    <w:autoRedefine/>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1"/>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5"/>
    <w:autoRedefine/>
    <w:unhideWhenUsed/>
    <w:qFormat/>
    <w:uiPriority w:val="99"/>
    <w:pPr>
      <w:jc w:val="left"/>
    </w:pPr>
  </w:style>
  <w:style w:type="paragraph" w:styleId="7">
    <w:name w:val="Body Text"/>
    <w:basedOn w:val="1"/>
    <w:next w:val="8"/>
    <w:autoRedefine/>
    <w:qFormat/>
    <w:uiPriority w:val="0"/>
    <w:pPr>
      <w:spacing w:after="120"/>
    </w:pPr>
  </w:style>
  <w:style w:type="paragraph" w:styleId="8">
    <w:name w:val="Quote"/>
    <w:next w:val="1"/>
    <w:qFormat/>
    <w:uiPriority w:val="99"/>
    <w:pPr>
      <w:widowControl w:val="0"/>
      <w:jc w:val="both"/>
    </w:pPr>
    <w:rPr>
      <w:rFonts w:ascii="Calibri" w:hAnsi="Calibri" w:eastAsia="宋体" w:cs="Calibri"/>
      <w:i/>
      <w:iCs/>
      <w:color w:val="000000"/>
      <w:kern w:val="2"/>
      <w:sz w:val="22"/>
      <w:szCs w:val="22"/>
      <w:lang w:val="en-US" w:eastAsia="zh-CN" w:bidi="ar-SA"/>
    </w:rPr>
  </w:style>
  <w:style w:type="paragraph" w:styleId="9">
    <w:name w:val="Body Text Indent"/>
    <w:basedOn w:val="1"/>
    <w:autoRedefine/>
    <w:unhideWhenUsed/>
    <w:qFormat/>
    <w:uiPriority w:val="99"/>
    <w:pPr>
      <w:spacing w:after="120"/>
      <w:ind w:left="420" w:leftChars="200"/>
    </w:pPr>
  </w:style>
  <w:style w:type="paragraph" w:styleId="10">
    <w:name w:val="Plain Text"/>
    <w:basedOn w:val="1"/>
    <w:link w:val="38"/>
    <w:autoRedefine/>
    <w:qFormat/>
    <w:uiPriority w:val="0"/>
    <w:rPr>
      <w:rFonts w:ascii="宋体" w:hAnsi="Courier New" w:eastAsiaTheme="minorEastAsia" w:cstheme="minorBidi"/>
    </w:rPr>
  </w:style>
  <w:style w:type="paragraph" w:styleId="11">
    <w:name w:val="Date"/>
    <w:basedOn w:val="1"/>
    <w:next w:val="1"/>
    <w:link w:val="30"/>
    <w:autoRedefine/>
    <w:qFormat/>
    <w:uiPriority w:val="0"/>
    <w:rPr>
      <w:rFonts w:ascii="宋体" w:hAnsi="Courier New"/>
      <w:kern w:val="0"/>
      <w:sz w:val="32"/>
      <w:szCs w:val="20"/>
    </w:rPr>
  </w:style>
  <w:style w:type="paragraph" w:styleId="12">
    <w:name w:val="Balloon Text"/>
    <w:basedOn w:val="1"/>
    <w:link w:val="31"/>
    <w:autoRedefine/>
    <w:semiHidden/>
    <w:unhideWhenUsed/>
    <w:qFormat/>
    <w:uiPriority w:val="99"/>
    <w:rPr>
      <w:sz w:val="18"/>
      <w:szCs w:val="18"/>
    </w:rPr>
  </w:style>
  <w:style w:type="paragraph" w:styleId="13">
    <w:name w:val="footer"/>
    <w:basedOn w:val="1"/>
    <w:link w:val="33"/>
    <w:autoRedefine/>
    <w:unhideWhenUsed/>
    <w:qFormat/>
    <w:uiPriority w:val="99"/>
    <w:pPr>
      <w:tabs>
        <w:tab w:val="center" w:pos="4153"/>
        <w:tab w:val="right" w:pos="8306"/>
      </w:tabs>
      <w:snapToGrid w:val="0"/>
      <w:jc w:val="left"/>
    </w:pPr>
    <w:rPr>
      <w:sz w:val="18"/>
      <w:szCs w:val="18"/>
    </w:rPr>
  </w:style>
  <w:style w:type="paragraph" w:styleId="14">
    <w:name w:val="header"/>
    <w:basedOn w:val="1"/>
    <w:link w:val="3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semiHidden/>
    <w:qFormat/>
    <w:uiPriority w:val="0"/>
    <w:pPr>
      <w:tabs>
        <w:tab w:val="right" w:leader="dot" w:pos="8296"/>
      </w:tabs>
      <w:ind w:left="210"/>
      <w:jc w:val="left"/>
    </w:pPr>
    <w:rPr>
      <w:smallCaps/>
    </w:rPr>
  </w:style>
  <w:style w:type="paragraph" w:styleId="16">
    <w:name w:val="Body Text 2"/>
    <w:basedOn w:val="1"/>
    <w:qFormat/>
    <w:uiPriority w:val="0"/>
    <w:pPr>
      <w:spacing w:line="360" w:lineRule="auto"/>
    </w:pPr>
    <w:rPr>
      <w:sz w:val="24"/>
    </w:rPr>
  </w:style>
  <w:style w:type="paragraph" w:styleId="17">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8">
    <w:name w:val="annotation subject"/>
    <w:basedOn w:val="6"/>
    <w:next w:val="6"/>
    <w:link w:val="36"/>
    <w:autoRedefine/>
    <w:semiHidden/>
    <w:unhideWhenUsed/>
    <w:qFormat/>
    <w:uiPriority w:val="99"/>
    <w:rPr>
      <w:b/>
      <w:bCs/>
    </w:rPr>
  </w:style>
  <w:style w:type="paragraph" w:styleId="19">
    <w:name w:val="Body Text First Indent 2"/>
    <w:basedOn w:val="9"/>
    <w:autoRedefine/>
    <w:qFormat/>
    <w:uiPriority w:val="0"/>
    <w:pPr>
      <w:ind w:firstLine="420" w:firstLineChars="200"/>
    </w:pPr>
    <w:rPr>
      <w:szCs w:val="24"/>
    </w:rPr>
  </w:style>
  <w:style w:type="table" w:styleId="21">
    <w:name w:val="Table Grid"/>
    <w:basedOn w:val="2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qFormat/>
    <w:uiPriority w:val="0"/>
    <w:rPr>
      <w:rFonts w:ascii="Times New Roman" w:hAnsi="Times New Roman" w:eastAsia="宋体" w:cs="Times New Roman"/>
      <w:b/>
      <w:bCs/>
    </w:rPr>
  </w:style>
  <w:style w:type="character" w:styleId="24">
    <w:name w:val="page number"/>
    <w:basedOn w:val="22"/>
    <w:qFormat/>
    <w:uiPriority w:val="0"/>
  </w:style>
  <w:style w:type="character" w:styleId="25">
    <w:name w:val="Hyperlink"/>
    <w:autoRedefine/>
    <w:qFormat/>
    <w:uiPriority w:val="99"/>
    <w:rPr>
      <w:color w:val="0000FF"/>
      <w:u w:val="single"/>
    </w:rPr>
  </w:style>
  <w:style w:type="character" w:styleId="26">
    <w:name w:val="annotation reference"/>
    <w:basedOn w:val="22"/>
    <w:autoRedefine/>
    <w:semiHidden/>
    <w:unhideWhenUsed/>
    <w:qFormat/>
    <w:uiPriority w:val="99"/>
    <w:rPr>
      <w:sz w:val="21"/>
      <w:szCs w:val="21"/>
    </w:rPr>
  </w:style>
  <w:style w:type="paragraph" w:customStyle="1" w:styleId="27">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28">
    <w:name w:val="表格文字"/>
    <w:basedOn w:val="1"/>
    <w:autoRedefine/>
    <w:qFormat/>
    <w:uiPriority w:val="0"/>
    <w:pPr>
      <w:spacing w:before="25" w:after="25" w:line="240" w:lineRule="auto"/>
      <w:ind w:firstLine="0"/>
      <w:jc w:val="left"/>
    </w:pPr>
    <w:rPr>
      <w:bCs/>
      <w:spacing w:val="10"/>
      <w:kern w:val="0"/>
      <w:sz w:val="24"/>
    </w:rPr>
  </w:style>
  <w:style w:type="character" w:customStyle="1" w:styleId="29">
    <w:name w:val="日期 Char"/>
    <w:basedOn w:val="22"/>
    <w:link w:val="11"/>
    <w:autoRedefine/>
    <w:qFormat/>
    <w:uiPriority w:val="0"/>
    <w:rPr>
      <w:rFonts w:ascii="宋体" w:hAnsi="Courier New" w:eastAsia="宋体" w:cs="Times New Roman"/>
      <w:kern w:val="0"/>
      <w:sz w:val="32"/>
      <w:szCs w:val="20"/>
    </w:rPr>
  </w:style>
  <w:style w:type="character" w:customStyle="1" w:styleId="30">
    <w:name w:val="日期 Char1"/>
    <w:basedOn w:val="22"/>
    <w:link w:val="11"/>
    <w:autoRedefine/>
    <w:semiHidden/>
    <w:qFormat/>
    <w:uiPriority w:val="99"/>
    <w:rPr>
      <w:rFonts w:ascii="Calibri" w:hAnsi="Calibri" w:eastAsia="宋体" w:cs="Times New Roman"/>
    </w:rPr>
  </w:style>
  <w:style w:type="character" w:customStyle="1" w:styleId="31">
    <w:name w:val="批注框文本 Char"/>
    <w:basedOn w:val="22"/>
    <w:link w:val="12"/>
    <w:autoRedefine/>
    <w:semiHidden/>
    <w:qFormat/>
    <w:uiPriority w:val="99"/>
    <w:rPr>
      <w:rFonts w:ascii="Calibri" w:hAnsi="Calibri" w:eastAsia="宋体" w:cs="Times New Roman"/>
      <w:sz w:val="18"/>
      <w:szCs w:val="18"/>
    </w:rPr>
  </w:style>
  <w:style w:type="character" w:customStyle="1" w:styleId="32">
    <w:name w:val="页眉 Char"/>
    <w:basedOn w:val="22"/>
    <w:link w:val="14"/>
    <w:autoRedefine/>
    <w:semiHidden/>
    <w:qFormat/>
    <w:uiPriority w:val="99"/>
    <w:rPr>
      <w:rFonts w:ascii="Calibri" w:hAnsi="Calibri" w:eastAsia="宋体" w:cs="Times New Roman"/>
      <w:sz w:val="18"/>
      <w:szCs w:val="18"/>
    </w:rPr>
  </w:style>
  <w:style w:type="character" w:customStyle="1" w:styleId="33">
    <w:name w:val="页脚 Char"/>
    <w:basedOn w:val="22"/>
    <w:link w:val="13"/>
    <w:autoRedefine/>
    <w:qFormat/>
    <w:uiPriority w:val="99"/>
    <w:rPr>
      <w:rFonts w:ascii="Calibri" w:hAnsi="Calibri" w:eastAsia="宋体" w:cs="Times New Roman"/>
      <w:sz w:val="18"/>
      <w:szCs w:val="18"/>
    </w:rPr>
  </w:style>
  <w:style w:type="character" w:customStyle="1" w:styleId="34">
    <w:name w:val="标题 1 Char"/>
    <w:basedOn w:val="22"/>
    <w:link w:val="2"/>
    <w:autoRedefine/>
    <w:qFormat/>
    <w:uiPriority w:val="0"/>
    <w:rPr>
      <w:rFonts w:ascii="宋体" w:hAnsi="Calibri" w:eastAsia="宋体" w:cs="Times New Roman"/>
      <w:color w:val="000000"/>
      <w:sz w:val="28"/>
      <w:szCs w:val="20"/>
    </w:rPr>
  </w:style>
  <w:style w:type="character" w:customStyle="1" w:styleId="35">
    <w:name w:val="批注文字 Char"/>
    <w:basedOn w:val="22"/>
    <w:link w:val="6"/>
    <w:autoRedefine/>
    <w:qFormat/>
    <w:uiPriority w:val="99"/>
    <w:rPr>
      <w:rFonts w:ascii="Calibri" w:hAnsi="Calibri" w:eastAsia="宋体" w:cs="Times New Roman"/>
    </w:rPr>
  </w:style>
  <w:style w:type="character" w:customStyle="1" w:styleId="36">
    <w:name w:val="批注主题 Char"/>
    <w:basedOn w:val="35"/>
    <w:link w:val="18"/>
    <w:autoRedefine/>
    <w:semiHidden/>
    <w:qFormat/>
    <w:uiPriority w:val="99"/>
    <w:rPr>
      <w:b/>
      <w:bCs/>
    </w:rPr>
  </w:style>
  <w:style w:type="character" w:customStyle="1" w:styleId="37">
    <w:name w:val="纯文本 Char"/>
    <w:link w:val="10"/>
    <w:autoRedefine/>
    <w:qFormat/>
    <w:uiPriority w:val="0"/>
    <w:rPr>
      <w:rFonts w:ascii="宋体" w:hAnsi="Courier New"/>
    </w:rPr>
  </w:style>
  <w:style w:type="character" w:customStyle="1" w:styleId="38">
    <w:name w:val="纯文本 Char1"/>
    <w:basedOn w:val="22"/>
    <w:link w:val="10"/>
    <w:autoRedefine/>
    <w:semiHidden/>
    <w:qFormat/>
    <w:uiPriority w:val="99"/>
    <w:rPr>
      <w:rFonts w:ascii="宋体" w:hAnsi="Courier New" w:eastAsia="宋体" w:cs="Courier New"/>
      <w:szCs w:val="21"/>
    </w:rPr>
  </w:style>
  <w:style w:type="character" w:customStyle="1" w:styleId="39">
    <w:name w:val="标题 2 Char"/>
    <w:basedOn w:val="22"/>
    <w:link w:val="3"/>
    <w:autoRedefine/>
    <w:qFormat/>
    <w:uiPriority w:val="0"/>
    <w:rPr>
      <w:rFonts w:ascii="Arial" w:hAnsi="Arial" w:eastAsia="宋体" w:cs="Times New Roman"/>
      <w:b/>
      <w:bCs/>
      <w:sz w:val="32"/>
      <w:szCs w:val="32"/>
    </w:rPr>
  </w:style>
  <w:style w:type="paragraph" w:styleId="40">
    <w:name w:val="List Paragraph"/>
    <w:basedOn w:val="1"/>
    <w:autoRedefine/>
    <w:qFormat/>
    <w:uiPriority w:val="34"/>
    <w:pPr>
      <w:ind w:firstLine="420" w:firstLineChars="200"/>
    </w:pPr>
  </w:style>
  <w:style w:type="character" w:customStyle="1" w:styleId="41">
    <w:name w:val="标题 3 Char"/>
    <w:basedOn w:val="22"/>
    <w:link w:val="4"/>
    <w:autoRedefine/>
    <w:semiHidden/>
    <w:qFormat/>
    <w:uiPriority w:val="9"/>
    <w:rPr>
      <w:rFonts w:ascii="Calibri" w:hAnsi="Calibri" w:eastAsia="宋体" w:cs="Times New Roman"/>
      <w:b/>
      <w:bCs/>
      <w:sz w:val="32"/>
      <w:szCs w:val="32"/>
    </w:rPr>
  </w:style>
  <w:style w:type="character" w:customStyle="1" w:styleId="42">
    <w:name w:val="标题 4 Char"/>
    <w:basedOn w:val="22"/>
    <w:link w:val="5"/>
    <w:autoRedefine/>
    <w:qFormat/>
    <w:uiPriority w:val="0"/>
    <w:rPr>
      <w:rFonts w:ascii="Cambria" w:hAnsi="Cambria" w:eastAsia="宋体" w:cs="Times New Roman"/>
      <w:b/>
      <w:bCs/>
      <w:sz w:val="28"/>
      <w:szCs w:val="28"/>
    </w:rPr>
  </w:style>
  <w:style w:type="paragraph" w:customStyle="1" w:styleId="43">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44">
    <w:name w:val="1"/>
    <w:basedOn w:val="1"/>
    <w:next w:val="10"/>
    <w:autoRedefine/>
    <w:qFormat/>
    <w:uiPriority w:val="0"/>
    <w:rPr>
      <w:rFonts w:ascii="宋体" w:hAnsi="Courier New"/>
      <w:szCs w:val="20"/>
    </w:rPr>
  </w:style>
  <w:style w:type="paragraph" w:customStyle="1" w:styleId="45">
    <w:name w:val="8"/>
    <w:basedOn w:val="1"/>
    <w:next w:val="10"/>
    <w:autoRedefine/>
    <w:qFormat/>
    <w:uiPriority w:val="0"/>
    <w:rPr>
      <w:rFonts w:ascii="宋体" w:hAnsi="Courier New"/>
      <w:szCs w:val="20"/>
    </w:rPr>
  </w:style>
  <w:style w:type="paragraph" w:customStyle="1" w:styleId="46">
    <w:name w:val="_Style 55"/>
    <w:basedOn w:val="1"/>
    <w:next w:val="10"/>
    <w:autoRedefine/>
    <w:qFormat/>
    <w:uiPriority w:val="0"/>
    <w:rPr>
      <w:rFonts w:ascii="宋体" w:hAnsi="Courier New"/>
      <w:szCs w:val="20"/>
    </w:rPr>
  </w:style>
  <w:style w:type="paragraph" w:customStyle="1" w:styleId="47">
    <w:name w:val="7"/>
    <w:basedOn w:val="1"/>
    <w:next w:val="10"/>
    <w:link w:val="48"/>
    <w:autoRedefine/>
    <w:qFormat/>
    <w:uiPriority w:val="0"/>
    <w:rPr>
      <w:rFonts w:ascii="宋体" w:hAnsi="Courier New"/>
      <w:szCs w:val="20"/>
    </w:rPr>
  </w:style>
  <w:style w:type="character" w:customStyle="1" w:styleId="48">
    <w:name w:val="Char1"/>
    <w:link w:val="47"/>
    <w:autoRedefine/>
    <w:qFormat/>
    <w:uiPriority w:val="0"/>
    <w:rPr>
      <w:rFonts w:ascii="宋体" w:hAnsi="Courier New" w:eastAsia="宋体" w:cs="Times New Roman"/>
      <w:szCs w:val="20"/>
    </w:rPr>
  </w:style>
  <w:style w:type="paragraph" w:customStyle="1" w:styleId="49">
    <w:name w:val="Body text|1"/>
    <w:basedOn w:val="1"/>
    <w:autoRedefine/>
    <w:qFormat/>
    <w:uiPriority w:val="0"/>
    <w:pPr>
      <w:widowControl w:val="0"/>
      <w:shd w:val="clear" w:color="auto" w:fill="auto"/>
      <w:spacing w:line="396" w:lineRule="auto"/>
    </w:pPr>
    <w:rPr>
      <w:rFonts w:ascii="宋体" w:hAnsi="宋体" w:eastAsia="宋体" w:cs="宋体"/>
      <w:u w:val="none"/>
      <w:shd w:val="clear" w:color="auto" w:fill="auto"/>
      <w:lang w:val="zh-TW" w:eastAsia="zh-TW" w:bidi="zh-TW"/>
    </w:rPr>
  </w:style>
  <w:style w:type="paragraph" w:customStyle="1" w:styleId="5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1">
    <w:name w:val="表正文"/>
    <w:basedOn w:val="1"/>
    <w:qFormat/>
    <w:uiPriority w:val="0"/>
    <w:rPr>
      <w:sz w:val="18"/>
    </w:rPr>
  </w:style>
  <w:style w:type="paragraph" w:customStyle="1" w:styleId="52">
    <w:name w:val="表格并列项"/>
    <w:basedOn w:val="53"/>
    <w:qFormat/>
    <w:uiPriority w:val="0"/>
    <w:pPr>
      <w:tabs>
        <w:tab w:val="left" w:pos="839"/>
      </w:tabs>
      <w:spacing w:before="40" w:after="40"/>
      <w:ind w:left="840" w:firstLineChars="0"/>
    </w:pPr>
  </w:style>
  <w:style w:type="paragraph" w:customStyle="1" w:styleId="53">
    <w:name w:val="并列项"/>
    <w:basedOn w:val="40"/>
    <w:qFormat/>
    <w:uiPriority w:val="0"/>
    <w:pPr>
      <w:numPr>
        <w:ilvl w:val="0"/>
        <w:numId w:val="1"/>
      </w:numPr>
      <w:snapToGrid w:val="0"/>
      <w:ind w:left="420"/>
      <w:contextualSpacing/>
    </w:pPr>
    <w:rPr>
      <w:rFonts w:cs="Cambria"/>
    </w:rPr>
  </w:style>
  <w:style w:type="paragraph" w:customStyle="1" w:styleId="54">
    <w:name w:val="Normal Indent"/>
    <w:basedOn w:val="1"/>
    <w:next w:val="1"/>
    <w:qFormat/>
    <w:uiPriority w:val="0"/>
    <w:pPr>
      <w:ind w:firstLine="420"/>
    </w:pPr>
    <w:rPr>
      <w:rFonts w:ascii="Calibri" w:hAnsi="Calibri" w:eastAsia="宋体"/>
      <w:szCs w:val="20"/>
    </w:rPr>
  </w:style>
  <w:style w:type="paragraph" w:customStyle="1" w:styleId="55">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2ED83-26AA-4E65-B141-EB370BBE785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4370</Words>
  <Characters>5012</Characters>
  <Lines>229</Lines>
  <Paragraphs>64</Paragraphs>
  <TotalTime>7</TotalTime>
  <ScaleCrop>false</ScaleCrop>
  <LinksUpToDate>false</LinksUpToDate>
  <CharactersWithSpaces>5037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2019-10-21T09:39:00Z</dcterms:created>
  <dc:creator>User</dc:creator>
  <cp:lastModifiedBy>中正-李工</cp:lastModifiedBy>
  <cp:lastPrinted>2020-05-21T02:27:00Z</cp:lastPrinted>
  <dcterms:modified xsi:type="dcterms:W3CDTF">2025-09-17T02:39:49Z</dcterms:modified>
  <cp:revision>1664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B946BEF99C8F409FBFCFBF89E6EAF5A4</vt:lpwstr>
  </property>
  <property fmtid="{D5CDD505-2E9C-101B-9397-08002B2CF9AE}" pid="4" name="KSOTemplateDocerSaveRecord">
    <vt:lpwstr>eyJoZGlkIjoiMzNiN2JjZGQwODQzNTVmMDg4ZGNmNzRhYmJlZDY2YTUiLCJ1c2VySWQiOiI0NjMwNjU1NzcifQ==</vt:lpwstr>
  </property>
</Properties>
</file>