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37A8E3">
      <w:pPr>
        <w:adjustRightInd w:val="0"/>
        <w:snapToGrid w:val="0"/>
        <w:spacing w:line="300" w:lineRule="auto"/>
        <w:jc w:val="left"/>
        <w:rPr>
          <w:b/>
          <w:bCs/>
          <w:snapToGrid w:val="0"/>
          <w:kern w:val="0"/>
          <w:sz w:val="28"/>
          <w:szCs w:val="28"/>
        </w:rPr>
      </w:pPr>
      <w:r>
        <w:rPr>
          <w:b/>
          <w:bCs/>
          <w:snapToGrid w:val="0"/>
          <w:kern w:val="0"/>
          <w:sz w:val="28"/>
          <w:szCs w:val="28"/>
        </w:rPr>
        <w:pict>
          <v:rect id="1026" o:spid="_x0000_s2069" o:spt="1" style="position:absolute;left:0pt;margin-left:45.7pt;margin-top:-3.3pt;height:46.8pt;width:294.8pt;z-index:251659264;mso-width-relative:page;mso-height-relative:page;" stroked="t" coordsize="21600,21600">
            <v:path/>
            <v:fill focussize="0,0"/>
            <v:stroke color="#FFFFFF"/>
            <v:imagedata o:title=""/>
            <o:lock v:ext="edit"/>
            <v:textbox>
              <w:txbxContent>
                <w:p w14:paraId="130856BF">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3BA98360">
                  <w:pPr>
                    <w:spacing w:line="400" w:lineRule="exact"/>
                    <w:rPr>
                      <w:rFonts w:ascii="仿宋" w:hAnsi="仿宋" w:eastAsia="仿宋"/>
                      <w:sz w:val="22"/>
                    </w:rPr>
                  </w:pPr>
                  <w:r>
                    <w:rPr>
                      <w:rFonts w:hint="eastAsia" w:ascii="仿宋" w:hAnsi="仿宋" w:eastAsia="仿宋"/>
                      <w:sz w:val="22"/>
                    </w:rPr>
                    <w:t>SHENZHEN ZHONGZHENG TENDERING CO.,LTD.</w:t>
                  </w:r>
                </w:p>
              </w:txbxContent>
            </v:textbox>
          </v:rect>
        </w:pict>
      </w:r>
      <w:r>
        <w:rPr>
          <w:b/>
          <w:kern w:val="0"/>
          <w:sz w:val="28"/>
          <w:szCs w:val="28"/>
        </w:rPr>
        <w:drawing>
          <wp:inline distT="0" distB="0" distL="0" distR="0">
            <wp:extent cx="551180" cy="473075"/>
            <wp:effectExtent l="57150" t="19050" r="19812" b="0"/>
            <wp:docPr id="1027" name="图片 1"/>
            <wp:cNvGraphicFramePr/>
            <a:graphic xmlns:a="http://schemas.openxmlformats.org/drawingml/2006/main">
              <a:graphicData uri="http://schemas.openxmlformats.org/drawingml/2006/picture">
                <pic:pic xmlns:pic="http://schemas.openxmlformats.org/drawingml/2006/picture">
                  <pic:nvPicPr>
                    <pic:cNvPr id="1027" name="图片 1"/>
                    <pic:cNvPicPr/>
                  </pic:nvPicPr>
                  <pic:blipFill>
                    <a:blip r:embed="rId6" cstate="print"/>
                    <a:srcRect/>
                    <a:stretch>
                      <a:fillRect/>
                    </a:stretch>
                  </pic:blipFill>
                  <pic:spPr>
                    <a:xfrm>
                      <a:off x="0" y="0"/>
                      <a:ext cx="551180" cy="473075"/>
                    </a:xfrm>
                    <a:prstGeom prst="rect">
                      <a:avLst/>
                    </a:prstGeom>
                    <a:solidFill>
                      <a:srgbClr val="FFFFFF"/>
                    </a:solidFill>
                    <a:ln>
                      <a:noFill/>
                    </a:ln>
                  </pic:spPr>
                </pic:pic>
              </a:graphicData>
            </a:graphic>
          </wp:inline>
        </w:drawing>
      </w:r>
    </w:p>
    <w:p w14:paraId="61B79093">
      <w:pPr>
        <w:ind w:left="682" w:leftChars="-203" w:hanging="1108" w:hangingChars="154"/>
        <w:rPr>
          <w:sz w:val="72"/>
          <w:szCs w:val="72"/>
        </w:rPr>
      </w:pPr>
    </w:p>
    <w:p w14:paraId="26FF7B4C">
      <w:pPr>
        <w:adjustRightInd w:val="0"/>
        <w:snapToGrid w:val="0"/>
        <w:spacing w:line="300" w:lineRule="auto"/>
        <w:jc w:val="left"/>
        <w:rPr>
          <w:b/>
          <w:bCs/>
          <w:snapToGrid w:val="0"/>
          <w:kern w:val="0"/>
          <w:sz w:val="28"/>
          <w:szCs w:val="28"/>
        </w:rPr>
      </w:pPr>
    </w:p>
    <w:p w14:paraId="49F87B7A">
      <w:pPr>
        <w:adjustRightInd w:val="0"/>
        <w:snapToGrid w:val="0"/>
        <w:spacing w:line="300" w:lineRule="auto"/>
        <w:jc w:val="left"/>
        <w:rPr>
          <w:b/>
          <w:bCs/>
          <w:snapToGrid w:val="0"/>
          <w:kern w:val="0"/>
          <w:sz w:val="28"/>
          <w:szCs w:val="28"/>
        </w:rPr>
      </w:pPr>
    </w:p>
    <w:p w14:paraId="76531E73">
      <w:pPr>
        <w:adjustRightInd w:val="0"/>
        <w:snapToGrid w:val="0"/>
        <w:spacing w:line="300" w:lineRule="auto"/>
        <w:jc w:val="left"/>
        <w:rPr>
          <w:b/>
          <w:bCs/>
          <w:snapToGrid w:val="0"/>
          <w:kern w:val="0"/>
          <w:sz w:val="28"/>
          <w:szCs w:val="28"/>
        </w:rPr>
      </w:pPr>
    </w:p>
    <w:p w14:paraId="331BC544">
      <w:pPr>
        <w:adjustRightInd w:val="0"/>
        <w:snapToGrid w:val="0"/>
        <w:spacing w:line="300" w:lineRule="auto"/>
        <w:jc w:val="left"/>
        <w:rPr>
          <w:b/>
          <w:bCs/>
          <w:snapToGrid w:val="0"/>
          <w:kern w:val="0"/>
          <w:sz w:val="28"/>
          <w:szCs w:val="28"/>
        </w:rPr>
      </w:pPr>
    </w:p>
    <w:p w14:paraId="2AA53483">
      <w:pPr>
        <w:adjustRightInd w:val="0"/>
        <w:snapToGrid w:val="0"/>
        <w:spacing w:line="300" w:lineRule="auto"/>
        <w:jc w:val="center"/>
        <w:rPr>
          <w:rFonts w:ascii="经典标宋简" w:eastAsia="经典标宋简"/>
          <w:b/>
          <w:snapToGrid w:val="0"/>
          <w:kern w:val="0"/>
          <w:sz w:val="44"/>
          <w:szCs w:val="44"/>
        </w:rPr>
      </w:pPr>
      <w:r>
        <w:rPr>
          <w:rFonts w:hint="eastAsia" w:ascii="宋体" w:hAnsi="宋体"/>
          <w:b/>
          <w:bCs/>
          <w:snapToGrid w:val="0"/>
          <w:kern w:val="0"/>
          <w:sz w:val="72"/>
          <w:szCs w:val="72"/>
          <w:lang w:eastAsia="zh-CN"/>
        </w:rPr>
        <w:t>深圳市龙岗区人民医院纸巾类用品年度供应项目</w:t>
      </w:r>
    </w:p>
    <w:p w14:paraId="2951119A">
      <w:pPr>
        <w:adjustRightInd w:val="0"/>
        <w:snapToGrid w:val="0"/>
        <w:spacing w:line="300" w:lineRule="auto"/>
        <w:jc w:val="center"/>
        <w:rPr>
          <w:rFonts w:ascii="经典标宋简" w:eastAsia="经典标宋简"/>
          <w:b/>
          <w:snapToGrid w:val="0"/>
          <w:kern w:val="0"/>
          <w:sz w:val="44"/>
          <w:szCs w:val="44"/>
        </w:rPr>
      </w:pPr>
    </w:p>
    <w:p w14:paraId="7F3DF472">
      <w:pPr>
        <w:adjustRightInd w:val="0"/>
        <w:snapToGrid w:val="0"/>
        <w:spacing w:line="300" w:lineRule="auto"/>
        <w:jc w:val="center"/>
        <w:rPr>
          <w:rFonts w:ascii="宋体" w:hAnsi="宋体"/>
          <w:b/>
          <w:snapToGrid w:val="0"/>
          <w:kern w:val="0"/>
          <w:sz w:val="90"/>
        </w:rPr>
      </w:pPr>
      <w:r>
        <w:rPr>
          <w:rFonts w:hint="eastAsia" w:ascii="经典标宋简" w:hAnsi="Times New Roman" w:eastAsia="经典标宋简" w:cs="Times New Roman"/>
          <w:b/>
          <w:snapToGrid w:val="0"/>
          <w:kern w:val="0"/>
          <w:sz w:val="80"/>
          <w:szCs w:val="80"/>
          <w:lang w:eastAsia="zh-CN"/>
        </w:rPr>
        <w:t>货物类采购文件</w:t>
      </w:r>
    </w:p>
    <w:p w14:paraId="7F6CBF1C">
      <w:pPr>
        <w:adjustRightInd w:val="0"/>
        <w:snapToGrid w:val="0"/>
        <w:spacing w:line="300" w:lineRule="auto"/>
        <w:jc w:val="center"/>
        <w:rPr>
          <w:rFonts w:ascii="经典等线简" w:eastAsia="经典等线简"/>
          <w:b/>
          <w:snapToGrid w:val="0"/>
          <w:kern w:val="0"/>
          <w:sz w:val="32"/>
        </w:rPr>
      </w:pPr>
    </w:p>
    <w:p w14:paraId="71EF83BA">
      <w:pPr>
        <w:adjustRightInd w:val="0"/>
        <w:snapToGrid w:val="0"/>
        <w:spacing w:line="300" w:lineRule="auto"/>
        <w:jc w:val="center"/>
        <w:rPr>
          <w:rFonts w:hint="eastAsia" w:ascii="宋体" w:hAnsi="宋体" w:eastAsia="宋体"/>
          <w:b/>
          <w:snapToGrid w:val="0"/>
          <w:kern w:val="0"/>
          <w:sz w:val="32"/>
          <w:lang w:eastAsia="zh-CN"/>
        </w:rPr>
      </w:pPr>
      <w:r>
        <w:rPr>
          <w:rFonts w:hint="eastAsia" w:ascii="宋体" w:hAnsi="宋体"/>
          <w:b/>
          <w:snapToGrid w:val="0"/>
          <w:kern w:val="0"/>
          <w:sz w:val="32"/>
        </w:rPr>
        <w:t>项目编号：</w:t>
      </w:r>
      <w:r>
        <w:rPr>
          <w:rFonts w:hint="eastAsia" w:ascii="宋体" w:hAnsi="宋体"/>
          <w:b/>
          <w:snapToGrid w:val="0"/>
          <w:kern w:val="0"/>
          <w:sz w:val="32"/>
          <w:lang w:eastAsia="zh-CN"/>
        </w:rPr>
        <w:t>LGZXDL-2026-00777（LGQRMYY-2026115）</w:t>
      </w:r>
    </w:p>
    <w:p w14:paraId="0D1C6383">
      <w:pPr>
        <w:adjustRightInd w:val="0"/>
        <w:snapToGrid w:val="0"/>
        <w:spacing w:line="300" w:lineRule="auto"/>
        <w:jc w:val="center"/>
        <w:rPr>
          <w:rFonts w:ascii="经典等线简" w:eastAsia="经典等线简"/>
          <w:b/>
          <w:snapToGrid w:val="0"/>
          <w:kern w:val="0"/>
          <w:sz w:val="18"/>
          <w:szCs w:val="18"/>
        </w:rPr>
      </w:pPr>
    </w:p>
    <w:p w14:paraId="6565A843">
      <w:pPr>
        <w:adjustRightInd w:val="0"/>
        <w:snapToGrid w:val="0"/>
        <w:spacing w:line="300" w:lineRule="auto"/>
        <w:jc w:val="center"/>
        <w:rPr>
          <w:rFonts w:eastAsia="经典标宋简"/>
          <w:b/>
          <w:snapToGrid w:val="0"/>
          <w:kern w:val="0"/>
          <w:sz w:val="44"/>
        </w:rPr>
      </w:pPr>
    </w:p>
    <w:p w14:paraId="48D62F5E">
      <w:pPr>
        <w:adjustRightInd w:val="0"/>
        <w:snapToGrid w:val="0"/>
        <w:spacing w:line="300" w:lineRule="auto"/>
        <w:jc w:val="center"/>
        <w:rPr>
          <w:rFonts w:eastAsia="经典标宋简"/>
          <w:b/>
          <w:snapToGrid w:val="0"/>
          <w:kern w:val="0"/>
          <w:sz w:val="44"/>
        </w:rPr>
      </w:pPr>
      <w:r>
        <w:rPr>
          <w:rFonts w:eastAsia="经典标宋简"/>
          <w:b/>
          <w:snapToGrid w:val="0"/>
          <w:kern w:val="0"/>
          <w:sz w:val="44"/>
        </w:rPr>
        <w:t xml:space="preserve"> </w:t>
      </w:r>
    </w:p>
    <w:p w14:paraId="18A84138">
      <w:pPr>
        <w:pStyle w:val="30"/>
        <w:adjustRightInd w:val="0"/>
        <w:snapToGrid w:val="0"/>
        <w:spacing w:line="300" w:lineRule="auto"/>
        <w:jc w:val="center"/>
        <w:rPr>
          <w:rFonts w:ascii="Times New Roman" w:hAnsi="Times New Roman" w:eastAsia="经典等线简"/>
          <w:b/>
          <w:snapToGrid w:val="0"/>
          <w:sz w:val="30"/>
        </w:rPr>
      </w:pPr>
    </w:p>
    <w:p w14:paraId="37088C95">
      <w:pPr>
        <w:pStyle w:val="30"/>
        <w:adjustRightInd w:val="0"/>
        <w:snapToGrid w:val="0"/>
        <w:spacing w:line="300" w:lineRule="auto"/>
        <w:ind w:hanging="835"/>
        <w:jc w:val="center"/>
        <w:rPr>
          <w:rFonts w:hint="eastAsia" w:cs="Times New Roman"/>
          <w:b/>
          <w:snapToGrid w:val="0"/>
          <w:sz w:val="30"/>
          <w:lang w:eastAsia="zh-CN"/>
        </w:rPr>
      </w:pPr>
      <w:r>
        <w:rPr>
          <w:rFonts w:hint="eastAsia" w:cs="Times New Roman"/>
          <w:b/>
          <w:snapToGrid w:val="0"/>
          <w:sz w:val="30"/>
          <w:lang w:eastAsia="zh-CN"/>
        </w:rPr>
        <w:t>代理机构：深圳市中正招标有限公司</w:t>
      </w:r>
    </w:p>
    <w:p w14:paraId="1044F6E7"/>
    <w:p w14:paraId="497EB7BF">
      <w:pPr>
        <w:pStyle w:val="30"/>
        <w:adjustRightInd w:val="0"/>
        <w:snapToGrid w:val="0"/>
        <w:spacing w:line="300" w:lineRule="auto"/>
        <w:ind w:hanging="835"/>
        <w:jc w:val="center"/>
        <w:rPr>
          <w:b/>
          <w:kern w:val="0"/>
          <w:sz w:val="28"/>
          <w:szCs w:val="28"/>
        </w:rPr>
      </w:pPr>
      <w:r>
        <w:rPr>
          <w:rFonts w:hint="eastAsia"/>
          <w:b/>
          <w:snapToGrid w:val="0"/>
          <w:sz w:val="30"/>
        </w:rPr>
        <w:t>二〇二</w:t>
      </w:r>
      <w:r>
        <w:rPr>
          <w:rFonts w:hint="eastAsia"/>
          <w:b/>
          <w:snapToGrid w:val="0"/>
          <w:sz w:val="30"/>
          <w:lang w:eastAsia="zh-CN"/>
        </w:rPr>
        <w:t>六</w:t>
      </w:r>
      <w:r>
        <w:rPr>
          <w:rFonts w:hint="eastAsia"/>
          <w:b/>
          <w:snapToGrid w:val="0"/>
          <w:sz w:val="30"/>
        </w:rPr>
        <w:t>年</w:t>
      </w:r>
      <w:r>
        <w:rPr>
          <w:rFonts w:hint="eastAsia"/>
          <w:b/>
          <w:snapToGrid w:val="0"/>
          <w:sz w:val="30"/>
          <w:lang w:val="en-US" w:eastAsia="zh-CN"/>
        </w:rPr>
        <w:t>十</w:t>
      </w:r>
      <w:r>
        <w:rPr>
          <w:rFonts w:hint="eastAsia"/>
          <w:b/>
          <w:snapToGrid w:val="0"/>
          <w:sz w:val="30"/>
        </w:rPr>
        <w:t>月</w:t>
      </w:r>
      <w:r>
        <w:rPr>
          <w:b/>
          <w:kern w:val="0"/>
          <w:sz w:val="28"/>
          <w:szCs w:val="28"/>
        </w:rPr>
        <w:br w:type="page"/>
      </w:r>
    </w:p>
    <w:p w14:paraId="4C8F81CD">
      <w:pPr>
        <w:jc w:val="center"/>
        <w:rPr>
          <w:rFonts w:hint="eastAsia" w:ascii="宋体" w:hAnsi="宋体" w:eastAsia="宋体" w:cs="宋体"/>
          <w:b/>
          <w:bCs/>
          <w:color w:val="auto"/>
          <w:kern w:val="44"/>
          <w:sz w:val="44"/>
          <w:szCs w:val="44"/>
          <w:highlight w:val="none"/>
        </w:rPr>
      </w:pPr>
      <w:r>
        <w:rPr>
          <w:rFonts w:hint="eastAsia" w:ascii="宋体" w:hAnsi="宋体" w:eastAsia="宋体" w:cs="宋体"/>
          <w:b/>
          <w:bCs/>
          <w:color w:val="auto"/>
          <w:kern w:val="44"/>
          <w:sz w:val="44"/>
          <w:szCs w:val="44"/>
          <w:highlight w:val="none"/>
          <w:lang w:eastAsia="zh-CN"/>
        </w:rPr>
        <w:t>特别</w:t>
      </w:r>
      <w:r>
        <w:rPr>
          <w:rFonts w:hint="eastAsia" w:ascii="宋体" w:hAnsi="宋体" w:eastAsia="宋体" w:cs="宋体"/>
          <w:b/>
          <w:bCs/>
          <w:color w:val="auto"/>
          <w:kern w:val="44"/>
          <w:sz w:val="44"/>
          <w:szCs w:val="44"/>
          <w:highlight w:val="none"/>
        </w:rPr>
        <w:t>警示条款</w:t>
      </w:r>
    </w:p>
    <w:p w14:paraId="4A6F7DC8">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宋体" w:hAnsi="宋体" w:eastAsia="宋体" w:cs="宋体"/>
          <w:b/>
          <w:bCs/>
          <w:color w:val="auto"/>
          <w:sz w:val="28"/>
          <w:szCs w:val="28"/>
          <w:highlight w:val="none"/>
          <w:lang w:val="en-US" w:eastAsia="zh-CN"/>
        </w:rPr>
      </w:pPr>
    </w:p>
    <w:p w14:paraId="5F84BB84">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14:paraId="3D57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093294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7711" w:type="dxa"/>
            <w:noWrap w:val="0"/>
            <w:vAlign w:val="center"/>
          </w:tcPr>
          <w:p w14:paraId="7E9841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供应商参与投标禁止情形</w:t>
            </w:r>
          </w:p>
        </w:tc>
      </w:tr>
      <w:tr w14:paraId="3FD5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3AF839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7711" w:type="dxa"/>
            <w:noWrap w:val="0"/>
            <w:vAlign w:val="center"/>
          </w:tcPr>
          <w:p w14:paraId="0A16CF7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的法定代表人、主要经营负责人、投标授权代表人、项目负责人、主要技术人员为</w:t>
            </w:r>
            <w:r>
              <w:rPr>
                <w:rFonts w:hint="eastAsia" w:ascii="宋体" w:hAnsi="宋体" w:eastAsia="宋体" w:cs="宋体"/>
                <w:b/>
                <w:bCs/>
                <w:color w:val="auto"/>
                <w:sz w:val="24"/>
                <w:szCs w:val="24"/>
                <w:highlight w:val="none"/>
                <w:lang w:val="en-US" w:eastAsia="zh-CN"/>
              </w:rPr>
              <w:t>同一人、属同一单位或者在同一单位缴纳社会保险</w:t>
            </w:r>
            <w:r>
              <w:rPr>
                <w:rFonts w:hint="eastAsia" w:ascii="宋体" w:hAnsi="宋体" w:eastAsia="宋体" w:cs="宋体"/>
                <w:color w:val="auto"/>
                <w:sz w:val="24"/>
                <w:szCs w:val="24"/>
                <w:highlight w:val="none"/>
                <w:lang w:val="en-US" w:eastAsia="zh-CN"/>
              </w:rPr>
              <w:t>。</w:t>
            </w:r>
          </w:p>
        </w:tc>
      </w:tr>
      <w:tr w14:paraId="1680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7FCEE1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7711" w:type="dxa"/>
            <w:noWrap w:val="0"/>
            <w:vAlign w:val="center"/>
          </w:tcPr>
          <w:p w14:paraId="5E0736F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参与本项目政府采购活动时，与其他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存在单位负责人为</w:t>
            </w:r>
            <w:r>
              <w:rPr>
                <w:rFonts w:hint="eastAsia" w:ascii="宋体" w:hAnsi="宋体" w:eastAsia="宋体" w:cs="宋体"/>
                <w:b/>
                <w:bCs/>
                <w:color w:val="auto"/>
                <w:sz w:val="24"/>
                <w:szCs w:val="24"/>
                <w:highlight w:val="none"/>
                <w:lang w:val="en-US" w:eastAsia="zh-CN"/>
              </w:rPr>
              <w:t>同一人或直接控股、管理关系</w:t>
            </w:r>
            <w:r>
              <w:rPr>
                <w:rFonts w:hint="eastAsia" w:ascii="宋体" w:hAnsi="宋体" w:eastAsia="宋体" w:cs="宋体"/>
                <w:color w:val="auto"/>
                <w:sz w:val="24"/>
                <w:szCs w:val="24"/>
                <w:highlight w:val="none"/>
                <w:lang w:val="en-US" w:eastAsia="zh-CN"/>
              </w:rPr>
              <w:t>。</w:t>
            </w:r>
          </w:p>
        </w:tc>
      </w:tr>
      <w:tr w14:paraId="0D58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7CF8ED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7711" w:type="dxa"/>
            <w:noWrap w:val="0"/>
            <w:vAlign w:val="center"/>
          </w:tcPr>
          <w:p w14:paraId="10760A1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w:t>
            </w:r>
            <w:r>
              <w:rPr>
                <w:rFonts w:hint="eastAsia" w:ascii="宋体" w:hAnsi="宋体" w:cs="宋体"/>
                <w:color w:val="auto"/>
                <w:sz w:val="24"/>
                <w:szCs w:val="24"/>
                <w:highlight w:val="none"/>
                <w:lang w:val="en-US" w:eastAsia="zh-CN"/>
              </w:rPr>
              <w:t>响应文件</w:t>
            </w:r>
            <w:r>
              <w:rPr>
                <w:rFonts w:hint="eastAsia" w:ascii="宋体" w:hAnsi="宋体" w:eastAsia="宋体" w:cs="宋体"/>
                <w:color w:val="auto"/>
                <w:sz w:val="24"/>
                <w:szCs w:val="24"/>
                <w:highlight w:val="none"/>
                <w:lang w:val="en-US" w:eastAsia="zh-CN"/>
              </w:rPr>
              <w:t>或部分</w:t>
            </w:r>
            <w:r>
              <w:rPr>
                <w:rFonts w:hint="eastAsia" w:ascii="宋体" w:hAnsi="宋体" w:cs="宋体"/>
                <w:color w:val="auto"/>
                <w:sz w:val="24"/>
                <w:szCs w:val="24"/>
                <w:highlight w:val="none"/>
                <w:lang w:val="en-US" w:eastAsia="zh-CN"/>
              </w:rPr>
              <w:t>响应文件</w:t>
            </w:r>
            <w:r>
              <w:rPr>
                <w:rFonts w:hint="eastAsia" w:ascii="宋体" w:hAnsi="宋体" w:eastAsia="宋体" w:cs="宋体"/>
                <w:b/>
                <w:bCs/>
                <w:color w:val="auto"/>
                <w:sz w:val="24"/>
                <w:szCs w:val="24"/>
                <w:highlight w:val="none"/>
                <w:lang w:val="en-US" w:eastAsia="zh-CN"/>
              </w:rPr>
              <w:t>相互混装或存在非正常一致</w:t>
            </w:r>
            <w:r>
              <w:rPr>
                <w:rFonts w:hint="eastAsia" w:ascii="宋体" w:hAnsi="宋体" w:eastAsia="宋体" w:cs="宋体"/>
                <w:color w:val="auto"/>
                <w:sz w:val="24"/>
                <w:szCs w:val="24"/>
                <w:highlight w:val="none"/>
                <w:lang w:val="en-US" w:eastAsia="zh-CN"/>
              </w:rPr>
              <w:t>。</w:t>
            </w:r>
          </w:p>
        </w:tc>
      </w:tr>
      <w:tr w14:paraId="761D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591E1A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7711" w:type="dxa"/>
            <w:noWrap w:val="0"/>
            <w:vAlign w:val="center"/>
          </w:tcPr>
          <w:p w14:paraId="38BBDE4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与其他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的</w:t>
            </w:r>
            <w:r>
              <w:rPr>
                <w:rFonts w:hint="eastAsia" w:ascii="宋体" w:hAnsi="宋体" w:cs="宋体"/>
                <w:color w:val="auto"/>
                <w:sz w:val="24"/>
                <w:szCs w:val="24"/>
                <w:highlight w:val="none"/>
                <w:lang w:val="en-US" w:eastAsia="zh-CN"/>
              </w:rPr>
              <w:t>响应文件</w:t>
            </w:r>
            <w:r>
              <w:rPr>
                <w:rFonts w:hint="eastAsia" w:ascii="宋体" w:hAnsi="宋体" w:eastAsia="宋体" w:cs="宋体"/>
                <w:color w:val="auto"/>
                <w:sz w:val="24"/>
                <w:szCs w:val="24"/>
                <w:highlight w:val="none"/>
                <w:lang w:val="en-US" w:eastAsia="zh-CN"/>
              </w:rPr>
              <w:t>由</w:t>
            </w:r>
            <w:r>
              <w:rPr>
                <w:rFonts w:hint="eastAsia" w:ascii="宋体" w:hAnsi="宋体" w:eastAsia="宋体" w:cs="宋体"/>
                <w:b/>
                <w:bCs/>
                <w:color w:val="auto"/>
                <w:sz w:val="24"/>
                <w:szCs w:val="24"/>
                <w:highlight w:val="none"/>
                <w:lang w:val="en-US" w:eastAsia="zh-CN"/>
              </w:rPr>
              <w:t>同一单位或者同一人编制</w:t>
            </w:r>
            <w:r>
              <w:rPr>
                <w:rFonts w:hint="eastAsia" w:ascii="宋体" w:hAnsi="宋体" w:eastAsia="宋体" w:cs="宋体"/>
                <w:color w:val="auto"/>
                <w:sz w:val="24"/>
                <w:szCs w:val="24"/>
                <w:highlight w:val="none"/>
                <w:lang w:val="en-US" w:eastAsia="zh-CN"/>
              </w:rPr>
              <w:t>，或者使用</w:t>
            </w:r>
            <w:r>
              <w:rPr>
                <w:rFonts w:hint="eastAsia" w:ascii="宋体" w:hAnsi="宋体" w:eastAsia="宋体" w:cs="宋体"/>
                <w:b/>
                <w:bCs/>
                <w:color w:val="auto"/>
                <w:sz w:val="24"/>
                <w:szCs w:val="24"/>
                <w:highlight w:val="none"/>
                <w:lang w:val="en-US" w:eastAsia="zh-CN"/>
              </w:rPr>
              <w:t>同一设备编制</w:t>
            </w:r>
            <w:r>
              <w:rPr>
                <w:rFonts w:hint="eastAsia" w:ascii="宋体" w:hAnsi="宋体" w:eastAsia="宋体" w:cs="宋体"/>
                <w:color w:val="auto"/>
                <w:sz w:val="24"/>
                <w:szCs w:val="24"/>
                <w:highlight w:val="none"/>
                <w:lang w:val="en-US" w:eastAsia="zh-CN"/>
              </w:rPr>
              <w:t>（“文件制作机器码”“文件创建标识码”一致）。</w:t>
            </w:r>
          </w:p>
        </w:tc>
      </w:tr>
      <w:tr w14:paraId="07B0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03A8D4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7711" w:type="dxa"/>
            <w:noWrap w:val="0"/>
            <w:vAlign w:val="center"/>
          </w:tcPr>
          <w:p w14:paraId="1014369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w:t>
            </w:r>
            <w:r>
              <w:rPr>
                <w:rFonts w:hint="eastAsia" w:ascii="宋体" w:hAnsi="宋体" w:eastAsia="宋体" w:cs="宋体"/>
                <w:b/>
                <w:bCs/>
                <w:color w:val="auto"/>
                <w:sz w:val="24"/>
                <w:szCs w:val="24"/>
                <w:highlight w:val="none"/>
                <w:lang w:val="en-US" w:eastAsia="zh-CN"/>
              </w:rPr>
              <w:t>未经出具机构核实</w:t>
            </w:r>
            <w:r>
              <w:rPr>
                <w:rFonts w:hint="eastAsia" w:ascii="宋体" w:hAnsi="宋体" w:eastAsia="宋体" w:cs="宋体"/>
                <w:color w:val="auto"/>
                <w:sz w:val="24"/>
                <w:szCs w:val="24"/>
                <w:highlight w:val="none"/>
                <w:lang w:val="en-US" w:eastAsia="zh-CN"/>
              </w:rPr>
              <w:t>的虚假的检验检测报告、业绩材料、社保缴纳证明、学历学位证书、职称认证证书等材料。</w:t>
            </w:r>
          </w:p>
        </w:tc>
      </w:tr>
      <w:tr w14:paraId="082B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6E6019F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7711" w:type="dxa"/>
            <w:noWrap w:val="0"/>
            <w:vAlign w:val="center"/>
          </w:tcPr>
          <w:p w14:paraId="5943581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擅自将投标密钥</w:t>
            </w: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lang w:val="en-US" w:eastAsia="zh-CN"/>
              </w:rPr>
              <w:t>电子营业执照出借他人使用或未妥善保管。</w:t>
            </w:r>
          </w:p>
        </w:tc>
      </w:tr>
    </w:tbl>
    <w:p w14:paraId="36EAEFB5">
      <w:pPr>
        <w:rPr>
          <w:rFonts w:hint="eastAsia" w:ascii="宋体" w:hAnsi="宋体" w:eastAsia="宋体" w:cs="宋体"/>
          <w:b/>
          <w:bCs/>
          <w:color w:val="FF0000"/>
          <w:kern w:val="44"/>
          <w:sz w:val="44"/>
          <w:szCs w:val="44"/>
          <w:highlight w:val="none"/>
        </w:rPr>
      </w:pPr>
      <w:r>
        <w:rPr>
          <w:rFonts w:hint="eastAsia" w:ascii="宋体" w:hAnsi="宋体" w:eastAsia="宋体" w:cs="宋体"/>
          <w:b/>
          <w:bCs/>
          <w:color w:val="FF0000"/>
          <w:kern w:val="44"/>
          <w:sz w:val="44"/>
          <w:szCs w:val="44"/>
          <w:highlight w:val="none"/>
        </w:rPr>
        <w:br w:type="page"/>
      </w:r>
    </w:p>
    <w:p w14:paraId="7482200A">
      <w:pPr>
        <w:keepNext/>
        <w:keepLines/>
        <w:jc w:val="center"/>
        <w:outlineLvl w:val="0"/>
        <w:rPr>
          <w:rFonts w:hint="eastAsia" w:ascii="宋体" w:hAnsi="宋体" w:eastAsia="宋体" w:cs="宋体"/>
          <w:b/>
          <w:bCs/>
          <w:color w:val="auto"/>
          <w:kern w:val="44"/>
          <w:sz w:val="44"/>
          <w:szCs w:val="44"/>
          <w:highlight w:val="none"/>
        </w:rPr>
      </w:pPr>
    </w:p>
    <w:p w14:paraId="3F395D6E">
      <w:pPr>
        <w:keepNext/>
        <w:keepLines/>
        <w:jc w:val="center"/>
        <w:outlineLvl w:val="0"/>
        <w:rPr>
          <w:rFonts w:ascii="宋体" w:hAnsi="宋体" w:eastAsia="宋体" w:cs="宋体"/>
          <w:b/>
          <w:bCs/>
          <w:color w:val="auto"/>
          <w:kern w:val="44"/>
          <w:sz w:val="44"/>
          <w:szCs w:val="44"/>
          <w:highlight w:val="none"/>
        </w:rPr>
      </w:pPr>
      <w:r>
        <w:rPr>
          <w:rFonts w:hint="eastAsia" w:ascii="宋体" w:hAnsi="宋体" w:eastAsia="宋体" w:cs="宋体"/>
          <w:b/>
          <w:bCs/>
          <w:color w:val="auto"/>
          <w:kern w:val="44"/>
          <w:sz w:val="44"/>
          <w:szCs w:val="44"/>
          <w:highlight w:val="none"/>
        </w:rPr>
        <w:t>警示条款</w:t>
      </w:r>
    </w:p>
    <w:p w14:paraId="64ADC0C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p>
    <w:p w14:paraId="194E941E">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5A8C356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（一）在采购活动中应当回避而未回避的；</w:t>
      </w:r>
    </w:p>
    <w:p w14:paraId="28EBA6F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（二）未按本条例规定签订、履行采购合同，造成严重后果的；</w:t>
      </w:r>
    </w:p>
    <w:p w14:paraId="452200BC">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（三）隐瞒真实情况，提供虚假资料的；</w:t>
      </w:r>
    </w:p>
    <w:p w14:paraId="2865C502">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（四）以非法手段排斥其他供应商参与竞争的；</w:t>
      </w:r>
    </w:p>
    <w:p w14:paraId="220DD236">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（五）与其他采购参加人串通投标的；</w:t>
      </w:r>
    </w:p>
    <w:p w14:paraId="23591E6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（六）恶意投诉的；</w:t>
      </w:r>
    </w:p>
    <w:p w14:paraId="3863B75B">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（七）向采购项目相关人行贿或者提供其他不当利益的；</w:t>
      </w:r>
    </w:p>
    <w:p w14:paraId="637BE6E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（八）阻碍、抗拒主管部门监督检查的；</w:t>
      </w:r>
    </w:p>
    <w:p w14:paraId="4A717C1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（九）其他违反本条例规定的行为。</w:t>
      </w:r>
    </w:p>
    <w:p w14:paraId="47B589C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二、《深圳经济特区政府采购条例实施细则》第七十五条 供应商有下列情形的，属于采购条例所称的串通投标行为，按照采购条例第五十七条有关规定处理：</w:t>
      </w:r>
    </w:p>
    <w:p w14:paraId="43F1A49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之间相互约定给予未中标的供应商利益补偿；</w:t>
      </w:r>
    </w:p>
    <w:p w14:paraId="15B87D3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的法定代表人、主要经营负责人、项目投标授权代表人、项目负责人、主要技术人员为同一人、属同一单位或者在同一单位缴纳社会保险；</w:t>
      </w:r>
    </w:p>
    <w:p w14:paraId="5EF5A211">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由同一单位或者同一人编制，或者由同一人分阶段参与编制的；</w:t>
      </w:r>
    </w:p>
    <w:p w14:paraId="6FD63EFE">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或部分</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相互混装；</w:t>
      </w:r>
    </w:p>
    <w:p w14:paraId="7C8FC88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（五）不同</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内容存在非正常一致；</w:t>
      </w:r>
    </w:p>
    <w:p w14:paraId="2031B3C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（六）由同一单位工作人员为两家以上（含两家）供应商进行同一项投标活动的；</w:t>
      </w:r>
    </w:p>
    <w:p w14:paraId="48BD19B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（七）主管部门依照法律、法规认定的其他情形。</w:t>
      </w:r>
    </w:p>
    <w:p w14:paraId="2D968A25">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三、《深圳经济特区政府采购条例实施细则》第七十七条 供应商有下列情形之一的，属于隐瞒真实情况，提供虚假资料，按照采购条例第五十七的有关规定处理：</w:t>
      </w:r>
    </w:p>
    <w:p w14:paraId="3FCEC90C">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（一）通过转让或者租借等方式从其他单位获取资格或者资质证书投标的；</w:t>
      </w:r>
    </w:p>
    <w:p w14:paraId="0E1E9683">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（二）由其他单位或者其他单位负责人在</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编制的</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上加盖印章或者签字的；</w:t>
      </w:r>
    </w:p>
    <w:p w14:paraId="3BD3FC3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（三）项目负责人或者主要技术人员不是本单位人员的；</w:t>
      </w:r>
    </w:p>
    <w:p w14:paraId="7E02FCC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（四）投标保证金不是从</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基本账户转出的；</w:t>
      </w:r>
    </w:p>
    <w:p w14:paraId="33E530CB">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（五）其他隐瞒真实情况、提供虚假资料的行为。</w:t>
      </w:r>
    </w:p>
    <w:p w14:paraId="66F5D8A8">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不能提供项目负责人或者主要技术人员的劳动合同、社会保险等劳动关系证明材料的，视为存在前款第（三）项规定的情形。</w:t>
      </w:r>
    </w:p>
    <w:p w14:paraId="38D3E754">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val="en-US" w:eastAsia="zh-CN"/>
        </w:rPr>
        <w:t>四、</w:t>
      </w:r>
      <w:r>
        <w:rPr>
          <w:rFonts w:hint="eastAsia" w:ascii="宋体" w:hAnsi="宋体" w:eastAsia="宋体" w:cs="Times New Roman"/>
          <w:color w:val="auto"/>
          <w:sz w:val="24"/>
          <w:szCs w:val="24"/>
          <w:highlight w:val="none"/>
        </w:rPr>
        <w:t>请</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阅读《政府采购违法行为风险知悉确认书》，并经各</w:t>
      </w:r>
      <w:r>
        <w:rPr>
          <w:rFonts w:hint="eastAsia" w:ascii="宋体" w:hAnsi="宋体" w:cs="Times New Roman"/>
          <w:color w:val="auto"/>
          <w:sz w:val="24"/>
          <w:szCs w:val="24"/>
          <w:highlight w:val="none"/>
          <w:lang w:eastAsia="zh-CN"/>
        </w:rPr>
        <w:t>供应商</w:t>
      </w:r>
      <w:r>
        <w:rPr>
          <w:rFonts w:hint="eastAsia" w:ascii="宋体" w:hAnsi="宋体" w:eastAsia="宋体" w:cs="Times New Roman"/>
          <w:color w:val="auto"/>
          <w:sz w:val="24"/>
          <w:szCs w:val="24"/>
          <w:highlight w:val="none"/>
        </w:rPr>
        <w:t>负责人或投标授权代表签字并加盖单位公章后，扫描上传至</w:t>
      </w:r>
      <w:r>
        <w:rPr>
          <w:rFonts w:hint="eastAsia" w:ascii="宋体" w:hAnsi="宋体" w:cs="Times New Roman"/>
          <w:color w:val="auto"/>
          <w:sz w:val="24"/>
          <w:szCs w:val="24"/>
          <w:highlight w:val="none"/>
          <w:lang w:eastAsia="zh-CN"/>
        </w:rPr>
        <w:t>响应文件</w:t>
      </w:r>
      <w:r>
        <w:rPr>
          <w:rFonts w:hint="eastAsia" w:ascii="宋体" w:hAnsi="宋体" w:eastAsia="宋体" w:cs="Times New Roman"/>
          <w:color w:val="auto"/>
          <w:sz w:val="24"/>
          <w:szCs w:val="24"/>
          <w:highlight w:val="none"/>
        </w:rPr>
        <w:t>一并提交。</w:t>
      </w:r>
    </w:p>
    <w:p w14:paraId="54CF2803">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注：该风险知悉确认书用于对供应商违法行为的警示，不作为供应商资格性审查及符合性审查条件。</w:t>
      </w:r>
    </w:p>
    <w:p w14:paraId="159B065D">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b/>
          <w:color w:val="auto"/>
          <w:sz w:val="21"/>
          <w:szCs w:val="21"/>
          <w:highlight w:val="none"/>
        </w:rPr>
      </w:pPr>
      <w:r>
        <w:rPr>
          <w:rFonts w:hint="eastAsia" w:ascii="宋体" w:hAnsi="宋体" w:eastAsia="宋体" w:cs="Times New Roman"/>
          <w:color w:val="auto"/>
          <w:sz w:val="24"/>
          <w:szCs w:val="24"/>
          <w:highlight w:val="none"/>
          <w:lang w:val="en-US" w:eastAsia="zh-CN"/>
        </w:rPr>
        <w:t>五</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根据《深圳经济特区政府采购条例实施细则》第七十五条规定，不同</w:t>
      </w:r>
      <w:r>
        <w:rPr>
          <w:rFonts w:hint="eastAsia" w:ascii="宋体" w:hAnsi="宋体" w:cs="Times New Roman"/>
          <w:color w:val="auto"/>
          <w:sz w:val="24"/>
          <w:szCs w:val="24"/>
          <w:highlight w:val="none"/>
          <w:lang w:eastAsia="zh-CN"/>
        </w:rPr>
        <w:t>供应商</w:t>
      </w:r>
      <w:r>
        <w:rPr>
          <w:rFonts w:ascii="宋体" w:hAnsi="宋体" w:eastAsia="宋体" w:cs="Times New Roman"/>
          <w:color w:val="auto"/>
          <w:sz w:val="24"/>
          <w:szCs w:val="24"/>
          <w:highlight w:val="none"/>
        </w:rPr>
        <w:t>的</w:t>
      </w:r>
      <w:r>
        <w:rPr>
          <w:rFonts w:hint="eastAsia" w:ascii="宋体" w:hAnsi="宋体" w:cs="Times New Roman"/>
          <w:color w:val="auto"/>
          <w:sz w:val="24"/>
          <w:szCs w:val="24"/>
          <w:highlight w:val="none"/>
          <w:lang w:eastAsia="zh-CN"/>
        </w:rPr>
        <w:t>响应文件</w:t>
      </w:r>
      <w:r>
        <w:rPr>
          <w:rFonts w:ascii="宋体" w:hAnsi="宋体" w:eastAsia="宋体" w:cs="Times New Roman"/>
          <w:color w:val="auto"/>
          <w:sz w:val="24"/>
          <w:szCs w:val="24"/>
          <w:highlight w:val="none"/>
        </w:rPr>
        <w:t>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w:t>
      </w:r>
      <w:r>
        <w:rPr>
          <w:rFonts w:hint="eastAsia" w:ascii="宋体" w:hAnsi="宋体" w:cs="Times New Roman"/>
          <w:color w:val="auto"/>
          <w:sz w:val="24"/>
          <w:szCs w:val="24"/>
          <w:highlight w:val="none"/>
          <w:lang w:eastAsia="zh-CN"/>
        </w:rPr>
        <w:t>响应文件</w:t>
      </w:r>
      <w:r>
        <w:rPr>
          <w:rFonts w:ascii="宋体" w:hAnsi="宋体" w:eastAsia="宋体" w:cs="Times New Roman"/>
          <w:color w:val="auto"/>
          <w:sz w:val="24"/>
          <w:szCs w:val="24"/>
          <w:highlight w:val="none"/>
        </w:rPr>
        <w:t>，妥善保管和使用电子</w:t>
      </w:r>
      <w:r>
        <w:rPr>
          <w:rFonts w:hint="eastAsia" w:ascii="宋体" w:hAnsi="宋体" w:cs="Times New Roman"/>
          <w:color w:val="auto"/>
          <w:sz w:val="24"/>
          <w:szCs w:val="24"/>
          <w:highlight w:val="none"/>
          <w:lang w:val="en-US" w:eastAsia="zh-CN"/>
        </w:rPr>
        <w:t>密钥</w:t>
      </w:r>
      <w:r>
        <w:rPr>
          <w:rFonts w:ascii="宋体" w:hAnsi="宋体" w:eastAsia="宋体" w:cs="Times New Roman"/>
          <w:color w:val="auto"/>
          <w:sz w:val="24"/>
          <w:szCs w:val="24"/>
          <w:highlight w:val="none"/>
        </w:rPr>
        <w:t>。</w:t>
      </w:r>
    </w:p>
    <w:p w14:paraId="2E0EA26A">
      <w:pPr>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21D5E9B2">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left="0" w:leftChars="0" w:firstLine="0" w:firstLineChars="0"/>
        <w:jc w:val="center"/>
        <w:textAlignment w:val="auto"/>
        <w:outlineLvl w:val="0"/>
        <w:rPr>
          <w:rFonts w:hint="eastAsia" w:ascii="宋体" w:hAnsi="宋体" w:eastAsia="宋体" w:cs="宋体"/>
          <w:b/>
          <w:bCs w:val="0"/>
          <w:color w:val="000000"/>
          <w:kern w:val="44"/>
          <w:sz w:val="36"/>
          <w:szCs w:val="36"/>
          <w:highlight w:val="none"/>
          <w:lang w:val="en-US" w:eastAsia="zh-CN" w:bidi="ar-SA"/>
        </w:rPr>
      </w:pPr>
      <w:r>
        <w:rPr>
          <w:rFonts w:hint="eastAsia" w:ascii="宋体" w:hAnsi="宋体" w:eastAsia="宋体" w:cs="宋体"/>
          <w:b/>
          <w:bCs w:val="0"/>
          <w:color w:val="000000"/>
          <w:kern w:val="44"/>
          <w:sz w:val="36"/>
          <w:szCs w:val="36"/>
          <w:highlight w:val="none"/>
          <w:lang w:val="en-US" w:eastAsia="zh-CN" w:bidi="ar-SA"/>
        </w:rPr>
        <w:t>采购人特别提示</w:t>
      </w:r>
    </w:p>
    <w:p w14:paraId="46E9000B">
      <w:pPr>
        <w:keepNext/>
        <w:keepLines/>
        <w:pageBreakBefore w:val="0"/>
        <w:widowControl w:val="0"/>
        <w:numPr>
          <w:ilvl w:val="0"/>
          <w:numId w:val="0"/>
        </w:numPr>
        <w:kinsoku/>
        <w:wordWrap/>
        <w:overflowPunct/>
        <w:topLinePunct w:val="0"/>
        <w:autoSpaceDE/>
        <w:autoSpaceDN/>
        <w:bidi w:val="0"/>
        <w:adjustRightInd w:val="0"/>
        <w:snapToGrid/>
        <w:spacing w:line="350" w:lineRule="exact"/>
        <w:ind w:firstLine="420" w:firstLineChars="200"/>
        <w:jc w:val="left"/>
        <w:textAlignment w:val="baseline"/>
        <w:outlineLvl w:val="1"/>
        <w:rPr>
          <w:rFonts w:hint="eastAsia"/>
          <w:highlight w:val="none"/>
        </w:rPr>
      </w:pPr>
      <w:r>
        <w:rPr>
          <w:rFonts w:hint="eastAsia"/>
          <w:highlight w:val="none"/>
        </w:rPr>
        <w:t>供应商行为需符合采购人内控制度《深圳市龙岗区人民医院供应商信用评价管理办法》的要求，制度相关内容简述如下：</w:t>
      </w:r>
    </w:p>
    <w:p w14:paraId="5E3D5797">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1、信用评价定义</w:t>
      </w:r>
    </w:p>
    <w:p w14:paraId="06607ED6">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指采购人对供应商在采购各环节的行为进行评价记录、评分及分级，评价结果将在采购人自行采购项目中予以运用。</w:t>
      </w:r>
    </w:p>
    <w:p w14:paraId="4E8DE4F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2、评价依据与覆盖范围</w:t>
      </w:r>
    </w:p>
    <w:p w14:paraId="3DA162D2">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信用评价以政府采购规定、合同条款及本办法为依据，以供应商行为事实为基础，覆盖采购环节、合同签订环节、验收履约环节等全过程。</w:t>
      </w:r>
    </w:p>
    <w:p w14:paraId="006A391B">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3、异议复核权利</w:t>
      </w:r>
    </w:p>
    <w:p w14:paraId="7C7FA3C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供应商对信用评价结果有异议的，可以书面向招标相关部门申请复核，必要时由采购归口管理部门复核，采购人将在 15 个工作日内书面告知复核结果。</w:t>
      </w:r>
    </w:p>
    <w:p w14:paraId="1B13A90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4、信用评价扣分标准（基础分 100 分，扣完为止）</w:t>
      </w:r>
    </w:p>
    <w:p w14:paraId="14DBBE5C">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（1）采购环节：</w:t>
      </w:r>
    </w:p>
    <w:p w14:paraId="33CB068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①　开标后擅自撤销投标，影响招标继续进行的，扣 10 分 / 次；</w:t>
      </w:r>
    </w:p>
    <w:p w14:paraId="1A7FB72F">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②　在采购活动现场不听从指挥，干扰正常评审工作的，扣 10 分 / 次。</w:t>
      </w:r>
    </w:p>
    <w:p w14:paraId="7762514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（2）合同签订及履约验收环节：</w:t>
      </w:r>
    </w:p>
    <w:p w14:paraId="1B1C8EF2">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①　中标后无正当理由未在规定时间内签订采购合同的，扣 10 分 / 次；</w:t>
      </w:r>
    </w:p>
    <w:p w14:paraId="4098A5E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②　超过合同约定的供货或服务时间达 30 日以上的（不可抗力因素除外），扣 10 分 / 次；</w:t>
      </w:r>
    </w:p>
    <w:p w14:paraId="138CF8A7">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③　中标后无正当理由不完全履行采购合同义务的，扣 10 分 / 次；</w:t>
      </w:r>
    </w:p>
    <w:p w14:paraId="57DFD80A">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④　中标后出现货物或服务质量问题的，根据实际情况扣 5-10 分 / 次；</w:t>
      </w:r>
    </w:p>
    <w:p w14:paraId="7A017B7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⑤　在售后服务过程中不积极配合采购单位工作的，扣 5 分 / 次，态度恶劣的，扣 10 分 / 次；</w:t>
      </w:r>
    </w:p>
    <w:p w14:paraId="79C321D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⑥　拒绝提供售后服务的，扣 10 分 / 次；</w:t>
      </w:r>
    </w:p>
    <w:p w14:paraId="5B264D3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⑦　其它影响合同履约情形的，扣 5-10 分 / 次。</w:t>
      </w:r>
    </w:p>
    <w:p w14:paraId="297535F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5、信用等级划分</w:t>
      </w:r>
    </w:p>
    <w:p w14:paraId="26A05CEB">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A 级（91 分以上）：信用优秀；</w:t>
      </w:r>
    </w:p>
    <w:p w14:paraId="427A97C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B 级（75 分以上，91 分以下）：信用良好；</w:t>
      </w:r>
    </w:p>
    <w:p w14:paraId="3468A9A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C 级（75 分以下）：信用较差。</w:t>
      </w:r>
    </w:p>
    <w:p w14:paraId="55455A9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6、直接认定为 C 级的情形</w:t>
      </w:r>
    </w:p>
    <w:p w14:paraId="65200F3F">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供应商存在以下情形之一的，，列入医院供应商不良行为记录，即时直接认定为 C 级，公示期为一年，一年内不可申请信用修复：</w:t>
      </w:r>
    </w:p>
    <w:p w14:paraId="1257EB93">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(1)中标后无正当理由拒绝签订合同的；</w:t>
      </w:r>
    </w:p>
    <w:p w14:paraId="6D7D359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(2)中标后无正当理由放弃中标资格的；</w:t>
      </w:r>
    </w:p>
    <w:p w14:paraId="0E23F5D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(3)存在本须知“十一、违法违规行为报送”所列情形之一的；</w:t>
      </w:r>
    </w:p>
    <w:p w14:paraId="54003F0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(4)提供的货物或服务存在严重质量问题且无法整改的；</w:t>
      </w:r>
    </w:p>
    <w:p w14:paraId="069DC9E1">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(5)将中标项目转让给他人或者在投标文件中未说明且未经医院、招标代理机构同意，将中标项目分包给他人，情节严重的；</w:t>
      </w:r>
    </w:p>
    <w:p w14:paraId="29D1A5D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(6)拒绝提供售后服务，情节严重的。</w:t>
      </w:r>
    </w:p>
    <w:p w14:paraId="489F533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7、信用评价与违约责任并行</w:t>
      </w:r>
    </w:p>
    <w:p w14:paraId="0B22A66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除信用评价外，供应商如出现违约行为，采购人还将按照合同约定追究违约责任。</w:t>
      </w:r>
    </w:p>
    <w:p w14:paraId="3F70052C">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8、信用修复条件</w:t>
      </w:r>
    </w:p>
    <w:p w14:paraId="632BB0B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供应商在纠正不当行为、解除不良影响、履行相关义务满 3 个月后，可书面向采购人采购归口管理部门申请修复。经确认已纠正违约或不诚信行为且在后续履约中未再发生同类行为的，采购人将于次月调整信用评价等级至上一个等级。</w:t>
      </w:r>
    </w:p>
    <w:p w14:paraId="1E5EE5D3">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9、信用评价结果的运用</w:t>
      </w:r>
    </w:p>
    <w:p w14:paraId="29DA5FC1">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A 级：可作为采购人邀请类采购项目优先邀请对象；</w:t>
      </w:r>
    </w:p>
    <w:p w14:paraId="3461D94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B 级：维持正常采购。B 级以上信用评价，可作为长期合同的续签参考依据；</w:t>
      </w:r>
    </w:p>
    <w:p w14:paraId="653D8F4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C 级：由招标部门列入重点监控清单，作为重点监管对象，长期合同不再续签，后续履约中加强监管，邀请类采购项目应谨慎邀请并加强资格审查。</w:t>
      </w:r>
    </w:p>
    <w:p w14:paraId="699DCF40">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10、违法违规行为报送</w:t>
      </w:r>
    </w:p>
    <w:p w14:paraId="142FBFCE">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供应商在政府采购活动中如有下列行为之一的，列入医院供应商不良行为记录，采购人同时将相关情况报送龙岗区财政局和（或）龙岗区卫健局：</w:t>
      </w:r>
    </w:p>
    <w:p w14:paraId="228C51E4">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(1)在采购活动中应当回避而未回避的；</w:t>
      </w:r>
    </w:p>
    <w:p w14:paraId="359A80D8">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(2)未按照规定签订、履行采购合同，造成严重后果的；</w:t>
      </w:r>
    </w:p>
    <w:p w14:paraId="4A0064F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(3)隐瞒真实情况，提供虚假资料的；</w:t>
      </w:r>
    </w:p>
    <w:p w14:paraId="45223549">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(4)以非法手段排斥其他供应商参与竞争的；</w:t>
      </w:r>
    </w:p>
    <w:p w14:paraId="4EE5B667">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(5)与其他采购参加人串通投标的；</w:t>
      </w:r>
    </w:p>
    <w:p w14:paraId="7B17FA1D">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(6)恶意投诉的；</w:t>
      </w:r>
    </w:p>
    <w:p w14:paraId="3AE8AF2A">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(7)向采购项目相关人行贿或者提供其他不当利益的。</w:t>
      </w:r>
    </w:p>
    <w:p w14:paraId="49B1438B">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11、关于本须知的补充说明</w:t>
      </w:r>
    </w:p>
    <w:p w14:paraId="3FD0F70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highlight w:val="none"/>
        </w:rPr>
      </w:pPr>
      <w:r>
        <w:rPr>
          <w:rFonts w:hint="eastAsia"/>
          <w:highlight w:val="none"/>
        </w:rPr>
        <w:t>（1）本须知中“以上”包含本数，“以下”不含本数。</w:t>
      </w:r>
    </w:p>
    <w:p w14:paraId="7CF49C05">
      <w:pPr>
        <w:pStyle w:val="28"/>
        <w:keepNext w:val="0"/>
        <w:keepLines w:val="0"/>
        <w:pageBreakBefore w:val="0"/>
        <w:widowControl w:val="0"/>
        <w:kinsoku/>
        <w:wordWrap/>
        <w:overflowPunct/>
        <w:topLinePunct w:val="0"/>
        <w:autoSpaceDE/>
        <w:autoSpaceDN/>
        <w:bidi w:val="0"/>
        <w:adjustRightInd/>
        <w:snapToGrid/>
        <w:spacing w:line="350" w:lineRule="exact"/>
        <w:ind w:firstLine="420" w:firstLineChars="200"/>
        <w:textAlignment w:val="auto"/>
        <w:rPr>
          <w:rFonts w:hint="eastAsia" w:cs="Times New Roman"/>
          <w:highlight w:val="none"/>
        </w:rPr>
      </w:pPr>
      <w:r>
        <w:rPr>
          <w:rFonts w:hint="eastAsia" w:cs="Times New Roman"/>
          <w:highlight w:val="none"/>
        </w:rPr>
        <w:t>（2）未尽事宜按国家、行业及上级主管部门有关规定执行；如与上级主管部门后续最新规定不一致的，以上级规定为准。</w:t>
      </w:r>
    </w:p>
    <w:p w14:paraId="2443F17B">
      <w:pPr>
        <w:jc w:val="center"/>
        <w:rPr>
          <w:color w:val="auto"/>
          <w:lang w:val="zh-CN"/>
        </w:rPr>
      </w:pPr>
      <w:r>
        <w:rPr>
          <w:color w:val="auto"/>
          <w:lang w:val="zh-CN"/>
        </w:rPr>
        <w:br w:type="page"/>
      </w:r>
    </w:p>
    <w:p w14:paraId="6FE72E49">
      <w:pPr>
        <w:pStyle w:val="507"/>
        <w:jc w:val="center"/>
        <w:rPr>
          <w:color w:val="auto"/>
          <w:lang w:val="zh-CN"/>
        </w:rPr>
      </w:pPr>
      <w:r>
        <w:rPr>
          <w:color w:val="auto"/>
          <w:lang w:val="zh-CN"/>
        </w:rPr>
        <w:t>目</w:t>
      </w:r>
      <w:r>
        <w:rPr>
          <w:rFonts w:hint="eastAsia"/>
          <w:color w:val="auto"/>
          <w:lang w:val="zh-CN"/>
        </w:rPr>
        <w:t xml:space="preserve">  </w:t>
      </w:r>
      <w:r>
        <w:rPr>
          <w:color w:val="auto"/>
          <w:lang w:val="zh-CN"/>
        </w:rPr>
        <w:t>录</w:t>
      </w:r>
    </w:p>
    <w:p w14:paraId="4DD5902C">
      <w:pPr>
        <w:rPr>
          <w:lang w:val="zh-CN"/>
        </w:rPr>
      </w:pPr>
    </w:p>
    <w:p w14:paraId="46AA67B1">
      <w:pPr>
        <w:pStyle w:val="36"/>
        <w:tabs>
          <w:tab w:val="right" w:leader="dot" w:pos="9638"/>
        </w:tabs>
        <w:spacing w:line="360" w:lineRule="auto"/>
        <w:rPr>
          <w:rFonts w:ascii="仿宋_GB2312" w:eastAsia="仿宋_GB2312"/>
          <w:sz w:val="24"/>
        </w:rPr>
      </w:pPr>
      <w:r>
        <w:rPr>
          <w:rFonts w:hint="eastAsia" w:ascii="仿宋_GB2312" w:eastAsia="仿宋_GB2312"/>
          <w:sz w:val="24"/>
        </w:rPr>
        <w:fldChar w:fldCharType="begin"/>
      </w:r>
      <w:r>
        <w:rPr>
          <w:rFonts w:hint="eastAsia" w:ascii="仿宋_GB2312" w:eastAsia="仿宋_GB2312"/>
          <w:sz w:val="24"/>
        </w:rPr>
        <w:instrText xml:space="preserve"> TOC \o "1-3" \h \z \u </w:instrText>
      </w:r>
      <w:r>
        <w:rPr>
          <w:rFonts w:hint="eastAsia" w:ascii="仿宋_GB2312" w:eastAsia="仿宋_GB2312"/>
          <w:sz w:val="24"/>
        </w:rPr>
        <w:fldChar w:fldCharType="separate"/>
      </w:r>
      <w:r>
        <w:fldChar w:fldCharType="begin"/>
      </w:r>
      <w:r>
        <w:instrText xml:space="preserve"> HYPERLINK \l "_Toc6265" </w:instrText>
      </w:r>
      <w:r>
        <w:fldChar w:fldCharType="separate"/>
      </w:r>
      <w:r>
        <w:rPr>
          <w:rFonts w:hint="eastAsia" w:ascii="仿宋_GB2312" w:eastAsia="仿宋_GB2312"/>
          <w:sz w:val="24"/>
        </w:rPr>
        <w:t>第一章  采购邀请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_Toc6265 \h </w:instrText>
      </w:r>
      <w:r>
        <w:rPr>
          <w:rFonts w:hint="eastAsia" w:ascii="仿宋_GB2312" w:eastAsia="仿宋_GB2312"/>
          <w:sz w:val="24"/>
        </w:rPr>
        <w:fldChar w:fldCharType="separate"/>
      </w:r>
      <w:r>
        <w:rPr>
          <w:rFonts w:hint="eastAsia" w:ascii="仿宋_GB2312" w:eastAsia="仿宋_GB2312"/>
          <w:sz w:val="24"/>
        </w:rPr>
        <w:t>8</w:t>
      </w:r>
      <w:r>
        <w:rPr>
          <w:rFonts w:hint="eastAsia" w:ascii="仿宋_GB2312" w:eastAsia="仿宋_GB2312"/>
          <w:sz w:val="24"/>
        </w:rPr>
        <w:fldChar w:fldCharType="end"/>
      </w:r>
      <w:r>
        <w:rPr>
          <w:rFonts w:hint="eastAsia" w:ascii="仿宋_GB2312" w:eastAsia="仿宋_GB2312"/>
          <w:sz w:val="24"/>
        </w:rPr>
        <w:fldChar w:fldCharType="end"/>
      </w:r>
    </w:p>
    <w:p w14:paraId="514C03AC">
      <w:pPr>
        <w:pStyle w:val="36"/>
        <w:tabs>
          <w:tab w:val="right" w:leader="dot" w:pos="9638"/>
        </w:tabs>
        <w:spacing w:line="360" w:lineRule="auto"/>
        <w:rPr>
          <w:rFonts w:ascii="仿宋_GB2312" w:eastAsia="仿宋_GB2312"/>
          <w:sz w:val="24"/>
        </w:rPr>
      </w:pPr>
      <w:r>
        <w:fldChar w:fldCharType="begin"/>
      </w:r>
      <w:r>
        <w:instrText xml:space="preserve"> HYPERLINK \l "_Toc17735" </w:instrText>
      </w:r>
      <w:r>
        <w:fldChar w:fldCharType="separate"/>
      </w:r>
      <w:r>
        <w:rPr>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_Toc17735 \h </w:instrText>
      </w:r>
      <w:r>
        <w:rPr>
          <w:rFonts w:hint="eastAsia" w:ascii="仿宋_GB2312" w:eastAsia="仿宋_GB2312"/>
          <w:sz w:val="24"/>
        </w:rPr>
        <w:fldChar w:fldCharType="separate"/>
      </w:r>
      <w:r>
        <w:rPr>
          <w:rFonts w:hint="eastAsia" w:ascii="仿宋_GB2312" w:eastAsia="仿宋_GB2312"/>
          <w:sz w:val="24"/>
        </w:rPr>
        <w:t>12</w:t>
      </w:r>
      <w:r>
        <w:rPr>
          <w:rFonts w:hint="eastAsia" w:ascii="仿宋_GB2312" w:eastAsia="仿宋_GB2312"/>
          <w:sz w:val="24"/>
        </w:rPr>
        <w:fldChar w:fldCharType="end"/>
      </w:r>
      <w:r>
        <w:rPr>
          <w:rFonts w:hint="eastAsia" w:ascii="仿宋_GB2312" w:eastAsia="仿宋_GB2312"/>
          <w:sz w:val="24"/>
        </w:rPr>
        <w:fldChar w:fldCharType="end"/>
      </w:r>
    </w:p>
    <w:p w14:paraId="224ED2FF">
      <w:pPr>
        <w:pStyle w:val="36"/>
        <w:tabs>
          <w:tab w:val="right" w:leader="dot" w:pos="9638"/>
        </w:tabs>
        <w:spacing w:line="360" w:lineRule="auto"/>
        <w:rPr>
          <w:rFonts w:ascii="仿宋_GB2312" w:eastAsia="仿宋_GB2312"/>
          <w:sz w:val="24"/>
        </w:rPr>
      </w:pPr>
      <w:r>
        <w:fldChar w:fldCharType="begin"/>
      </w:r>
      <w:r>
        <w:instrText xml:space="preserve"> HYPERLINK \l "_Toc15948" </w:instrText>
      </w:r>
      <w:r>
        <w:fldChar w:fldCharType="separate"/>
      </w:r>
      <w:r>
        <w:rPr>
          <w:rFonts w:hint="eastAsia" w:ascii="仿宋_GB2312" w:eastAsia="仿宋_GB2312"/>
          <w:sz w:val="24"/>
        </w:rPr>
        <w:t>第三章  响应文件初审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_Toc15948 \h </w:instrText>
      </w:r>
      <w:r>
        <w:rPr>
          <w:rFonts w:hint="eastAsia" w:ascii="仿宋_GB2312" w:eastAsia="仿宋_GB2312"/>
          <w:sz w:val="24"/>
        </w:rPr>
        <w:fldChar w:fldCharType="separate"/>
      </w:r>
      <w:r>
        <w:rPr>
          <w:rFonts w:hint="eastAsia" w:ascii="仿宋_GB2312" w:eastAsia="仿宋_GB2312"/>
          <w:sz w:val="24"/>
        </w:rPr>
        <w:t>17</w:t>
      </w:r>
      <w:r>
        <w:rPr>
          <w:rFonts w:hint="eastAsia" w:ascii="仿宋_GB2312" w:eastAsia="仿宋_GB2312"/>
          <w:sz w:val="24"/>
        </w:rPr>
        <w:fldChar w:fldCharType="end"/>
      </w:r>
      <w:r>
        <w:rPr>
          <w:rFonts w:hint="eastAsia" w:ascii="仿宋_GB2312" w:eastAsia="仿宋_GB2312"/>
          <w:sz w:val="24"/>
        </w:rPr>
        <w:fldChar w:fldCharType="end"/>
      </w:r>
    </w:p>
    <w:p w14:paraId="11141AEB">
      <w:pPr>
        <w:pStyle w:val="36"/>
        <w:tabs>
          <w:tab w:val="right" w:leader="dot" w:pos="9638"/>
        </w:tabs>
        <w:spacing w:line="360" w:lineRule="auto"/>
        <w:rPr>
          <w:rFonts w:ascii="仿宋_GB2312" w:eastAsia="仿宋_GB2312"/>
          <w:sz w:val="24"/>
        </w:rPr>
      </w:pPr>
      <w:r>
        <w:fldChar w:fldCharType="begin"/>
      </w:r>
      <w:r>
        <w:instrText xml:space="preserve"> HYPERLINK \l "_Toc4700" </w:instrText>
      </w:r>
      <w:r>
        <w:fldChar w:fldCharType="separate"/>
      </w:r>
      <w:r>
        <w:rPr>
          <w:rFonts w:hint="eastAsia" w:ascii="仿宋_GB2312" w:eastAsia="仿宋_GB2312"/>
          <w:sz w:val="24"/>
        </w:rPr>
        <w:t>第四章  评审方法和标准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_Toc4700 \h </w:instrText>
      </w:r>
      <w:r>
        <w:rPr>
          <w:rFonts w:hint="eastAsia" w:ascii="仿宋_GB2312" w:eastAsia="仿宋_GB2312"/>
          <w:sz w:val="24"/>
        </w:rPr>
        <w:fldChar w:fldCharType="separate"/>
      </w:r>
      <w:r>
        <w:rPr>
          <w:rFonts w:hint="eastAsia" w:ascii="仿宋_GB2312" w:eastAsia="仿宋_GB2312"/>
          <w:sz w:val="24"/>
        </w:rPr>
        <w:t>22</w:t>
      </w:r>
      <w:r>
        <w:rPr>
          <w:rFonts w:hint="eastAsia" w:ascii="仿宋_GB2312" w:eastAsia="仿宋_GB2312"/>
          <w:sz w:val="24"/>
        </w:rPr>
        <w:fldChar w:fldCharType="end"/>
      </w:r>
      <w:r>
        <w:rPr>
          <w:rFonts w:hint="eastAsia" w:ascii="仿宋_GB2312" w:eastAsia="仿宋_GB2312"/>
          <w:sz w:val="24"/>
        </w:rPr>
        <w:fldChar w:fldCharType="end"/>
      </w:r>
    </w:p>
    <w:p w14:paraId="5853EEE2">
      <w:pPr>
        <w:pStyle w:val="43"/>
        <w:tabs>
          <w:tab w:val="right" w:leader="dot" w:pos="9638"/>
        </w:tabs>
        <w:spacing w:line="360" w:lineRule="auto"/>
        <w:rPr>
          <w:rFonts w:ascii="仿宋_GB2312" w:eastAsia="仿宋_GB2312"/>
          <w:sz w:val="24"/>
        </w:rPr>
      </w:pPr>
      <w:r>
        <w:fldChar w:fldCharType="begin"/>
      </w:r>
      <w:r>
        <w:instrText xml:space="preserve"> HYPERLINK \l "_Toc24707" </w:instrText>
      </w:r>
      <w:r>
        <w:fldChar w:fldCharType="separate"/>
      </w:r>
      <w:r>
        <w:rPr>
          <w:rFonts w:hint="eastAsia" w:ascii="仿宋_GB2312" w:eastAsia="仿宋_GB2312"/>
          <w:sz w:val="24"/>
        </w:rPr>
        <w:t>一、评审方法</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_Toc24707 \h </w:instrText>
      </w:r>
      <w:r>
        <w:rPr>
          <w:rFonts w:hint="eastAsia" w:ascii="仿宋_GB2312" w:eastAsia="仿宋_GB2312"/>
          <w:sz w:val="24"/>
        </w:rPr>
        <w:fldChar w:fldCharType="separate"/>
      </w:r>
      <w:r>
        <w:rPr>
          <w:rFonts w:hint="eastAsia" w:ascii="仿宋_GB2312" w:eastAsia="仿宋_GB2312"/>
          <w:sz w:val="24"/>
        </w:rPr>
        <w:t>22</w:t>
      </w:r>
      <w:r>
        <w:rPr>
          <w:rFonts w:hint="eastAsia" w:ascii="仿宋_GB2312" w:eastAsia="仿宋_GB2312"/>
          <w:sz w:val="24"/>
        </w:rPr>
        <w:fldChar w:fldCharType="end"/>
      </w:r>
      <w:r>
        <w:rPr>
          <w:rFonts w:hint="eastAsia" w:ascii="仿宋_GB2312" w:eastAsia="仿宋_GB2312"/>
          <w:sz w:val="24"/>
        </w:rPr>
        <w:fldChar w:fldCharType="end"/>
      </w:r>
    </w:p>
    <w:p w14:paraId="54252FCA">
      <w:pPr>
        <w:pStyle w:val="43"/>
        <w:tabs>
          <w:tab w:val="right" w:leader="dot" w:pos="9638"/>
        </w:tabs>
        <w:spacing w:line="360" w:lineRule="auto"/>
        <w:rPr>
          <w:rFonts w:ascii="仿宋_GB2312" w:eastAsia="仿宋_GB2312"/>
          <w:sz w:val="24"/>
        </w:rPr>
      </w:pPr>
      <w:r>
        <w:fldChar w:fldCharType="begin"/>
      </w:r>
      <w:r>
        <w:instrText xml:space="preserve"> HYPERLINK \l "_Toc16380" </w:instrText>
      </w:r>
      <w:r>
        <w:fldChar w:fldCharType="separate"/>
      </w:r>
      <w:r>
        <w:rPr>
          <w:rFonts w:hint="eastAsia" w:ascii="仿宋_GB2312" w:eastAsia="仿宋_GB2312"/>
          <w:sz w:val="24"/>
        </w:rPr>
        <w:t>二、评审标准</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_Toc16380 \h </w:instrText>
      </w:r>
      <w:r>
        <w:rPr>
          <w:rFonts w:hint="eastAsia" w:ascii="仿宋_GB2312" w:eastAsia="仿宋_GB2312"/>
          <w:sz w:val="24"/>
        </w:rPr>
        <w:fldChar w:fldCharType="separate"/>
      </w:r>
      <w:r>
        <w:rPr>
          <w:rFonts w:hint="eastAsia" w:ascii="仿宋_GB2312" w:eastAsia="仿宋_GB2312"/>
          <w:sz w:val="24"/>
        </w:rPr>
        <w:t>22</w:t>
      </w:r>
      <w:r>
        <w:rPr>
          <w:rFonts w:hint="eastAsia" w:ascii="仿宋_GB2312" w:eastAsia="仿宋_GB2312"/>
          <w:sz w:val="24"/>
        </w:rPr>
        <w:fldChar w:fldCharType="end"/>
      </w:r>
      <w:r>
        <w:rPr>
          <w:rFonts w:hint="eastAsia" w:ascii="仿宋_GB2312" w:eastAsia="仿宋_GB2312"/>
          <w:sz w:val="24"/>
        </w:rPr>
        <w:fldChar w:fldCharType="end"/>
      </w:r>
    </w:p>
    <w:p w14:paraId="2595FC2C">
      <w:pPr>
        <w:pStyle w:val="36"/>
        <w:tabs>
          <w:tab w:val="right" w:leader="dot" w:pos="9638"/>
        </w:tabs>
        <w:spacing w:line="360" w:lineRule="auto"/>
        <w:rPr>
          <w:rFonts w:ascii="仿宋_GB2312" w:eastAsia="仿宋_GB2312"/>
          <w:sz w:val="24"/>
        </w:rPr>
      </w:pPr>
      <w:r>
        <w:fldChar w:fldCharType="begin"/>
      </w:r>
      <w:r>
        <w:instrText xml:space="preserve"> HYPERLINK \l "_Toc22938" </w:instrText>
      </w:r>
      <w:r>
        <w:fldChar w:fldCharType="separate"/>
      </w:r>
      <w:r>
        <w:rPr>
          <w:rFonts w:hint="eastAsia" w:ascii="仿宋_GB2312" w:eastAsia="仿宋_GB2312"/>
          <w:sz w:val="24"/>
        </w:rPr>
        <w:t>第五章  供应商须知前附表</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_Toc22938 \h </w:instrText>
      </w:r>
      <w:r>
        <w:rPr>
          <w:rFonts w:hint="eastAsia" w:ascii="仿宋_GB2312" w:eastAsia="仿宋_GB2312"/>
          <w:sz w:val="24"/>
        </w:rPr>
        <w:fldChar w:fldCharType="separate"/>
      </w:r>
      <w:r>
        <w:rPr>
          <w:rFonts w:hint="eastAsia" w:ascii="仿宋_GB2312" w:eastAsia="仿宋_GB2312"/>
          <w:sz w:val="24"/>
        </w:rPr>
        <w:t>27</w:t>
      </w:r>
      <w:r>
        <w:rPr>
          <w:rFonts w:hint="eastAsia" w:ascii="仿宋_GB2312" w:eastAsia="仿宋_GB2312"/>
          <w:sz w:val="24"/>
        </w:rPr>
        <w:fldChar w:fldCharType="end"/>
      </w:r>
      <w:r>
        <w:rPr>
          <w:rFonts w:hint="eastAsia" w:ascii="仿宋_GB2312" w:eastAsia="仿宋_GB2312"/>
          <w:sz w:val="24"/>
        </w:rPr>
        <w:fldChar w:fldCharType="end"/>
      </w:r>
    </w:p>
    <w:p w14:paraId="4E54B43B">
      <w:pPr>
        <w:pStyle w:val="36"/>
        <w:tabs>
          <w:tab w:val="right" w:leader="dot" w:pos="9638"/>
        </w:tabs>
        <w:spacing w:line="360" w:lineRule="auto"/>
        <w:rPr>
          <w:rFonts w:ascii="仿宋_GB2312" w:eastAsia="仿宋_GB2312"/>
          <w:sz w:val="24"/>
        </w:rPr>
      </w:pPr>
      <w:r>
        <w:fldChar w:fldCharType="begin"/>
      </w:r>
      <w:r>
        <w:instrText xml:space="preserve"> HYPERLINK \l "_Toc12620" </w:instrText>
      </w:r>
      <w:r>
        <w:fldChar w:fldCharType="separate"/>
      </w:r>
      <w:r>
        <w:rPr>
          <w:rFonts w:hint="eastAsia" w:ascii="仿宋_GB2312" w:eastAsia="仿宋_GB2312"/>
          <w:sz w:val="24"/>
        </w:rPr>
        <w:t>第六章  供应商须知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_Toc12620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6BFCF826">
      <w:pPr>
        <w:pStyle w:val="43"/>
        <w:tabs>
          <w:tab w:val="right" w:leader="dot" w:pos="9638"/>
        </w:tabs>
        <w:spacing w:line="360" w:lineRule="auto"/>
        <w:rPr>
          <w:rFonts w:ascii="仿宋_GB2312" w:eastAsia="仿宋_GB2312"/>
          <w:sz w:val="24"/>
        </w:rPr>
      </w:pPr>
      <w:r>
        <w:fldChar w:fldCharType="begin"/>
      </w:r>
      <w:r>
        <w:instrText xml:space="preserve"> HYPERLINK \l "_Toc27131" </w:instrText>
      </w:r>
      <w:r>
        <w:fldChar w:fldCharType="separate"/>
      </w:r>
      <w:r>
        <w:rPr>
          <w:rFonts w:hint="eastAsia" w:ascii="仿宋_GB2312" w:eastAsia="仿宋_GB2312"/>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_Toc27131 \h </w:instrText>
      </w:r>
      <w:r>
        <w:rPr>
          <w:rFonts w:hint="eastAsia" w:ascii="仿宋_GB2312" w:eastAsia="仿宋_GB2312"/>
          <w:sz w:val="24"/>
        </w:rPr>
        <w:fldChar w:fldCharType="separate"/>
      </w:r>
      <w:r>
        <w:rPr>
          <w:rFonts w:hint="eastAsia" w:ascii="仿宋_GB2312" w:eastAsia="仿宋_GB2312"/>
          <w:sz w:val="24"/>
        </w:rPr>
        <w:t>29</w:t>
      </w:r>
      <w:r>
        <w:rPr>
          <w:rFonts w:hint="eastAsia" w:ascii="仿宋_GB2312" w:eastAsia="仿宋_GB2312"/>
          <w:sz w:val="24"/>
        </w:rPr>
        <w:fldChar w:fldCharType="end"/>
      </w:r>
      <w:r>
        <w:rPr>
          <w:rFonts w:hint="eastAsia" w:ascii="仿宋_GB2312" w:eastAsia="仿宋_GB2312"/>
          <w:sz w:val="24"/>
        </w:rPr>
        <w:fldChar w:fldCharType="end"/>
      </w:r>
    </w:p>
    <w:p w14:paraId="04CE8636">
      <w:pPr>
        <w:pStyle w:val="43"/>
        <w:tabs>
          <w:tab w:val="right" w:leader="dot" w:pos="9638"/>
        </w:tabs>
        <w:spacing w:line="360" w:lineRule="auto"/>
        <w:rPr>
          <w:rFonts w:ascii="仿宋_GB2312" w:eastAsia="仿宋_GB2312"/>
          <w:sz w:val="24"/>
        </w:rPr>
      </w:pPr>
      <w:r>
        <w:fldChar w:fldCharType="begin"/>
      </w:r>
      <w:r>
        <w:instrText xml:space="preserve"> HYPERLINK \l "_Toc1611" </w:instrText>
      </w:r>
      <w:r>
        <w:fldChar w:fldCharType="separate"/>
      </w:r>
      <w:r>
        <w:rPr>
          <w:rFonts w:hint="eastAsia" w:ascii="仿宋_GB2312" w:eastAsia="仿宋_GB2312"/>
          <w:sz w:val="24"/>
        </w:rPr>
        <w:t>二、采购文件说明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_Toc1611 \h </w:instrText>
      </w:r>
      <w:r>
        <w:rPr>
          <w:rFonts w:hint="eastAsia" w:ascii="仿宋_GB2312" w:eastAsia="仿宋_GB2312"/>
          <w:sz w:val="24"/>
        </w:rPr>
        <w:fldChar w:fldCharType="separate"/>
      </w:r>
      <w:r>
        <w:rPr>
          <w:rFonts w:hint="eastAsia" w:ascii="仿宋_GB2312" w:eastAsia="仿宋_GB2312"/>
          <w:sz w:val="24"/>
        </w:rPr>
        <w:t>31</w:t>
      </w:r>
      <w:r>
        <w:rPr>
          <w:rFonts w:hint="eastAsia" w:ascii="仿宋_GB2312" w:eastAsia="仿宋_GB2312"/>
          <w:sz w:val="24"/>
        </w:rPr>
        <w:fldChar w:fldCharType="end"/>
      </w:r>
      <w:r>
        <w:rPr>
          <w:rFonts w:hint="eastAsia" w:ascii="仿宋_GB2312" w:eastAsia="仿宋_GB2312"/>
          <w:sz w:val="24"/>
        </w:rPr>
        <w:fldChar w:fldCharType="end"/>
      </w:r>
    </w:p>
    <w:p w14:paraId="0D06B938">
      <w:pPr>
        <w:pStyle w:val="43"/>
        <w:tabs>
          <w:tab w:val="right" w:leader="dot" w:pos="9638"/>
        </w:tabs>
        <w:spacing w:line="360" w:lineRule="auto"/>
        <w:rPr>
          <w:rFonts w:ascii="仿宋_GB2312" w:eastAsia="仿宋_GB2312"/>
          <w:sz w:val="24"/>
        </w:rPr>
      </w:pPr>
      <w:r>
        <w:fldChar w:fldCharType="begin"/>
      </w:r>
      <w:r>
        <w:instrText xml:space="preserve"> HYPERLINK \l "_Toc3375" </w:instrText>
      </w:r>
      <w:r>
        <w:fldChar w:fldCharType="separate"/>
      </w:r>
      <w:r>
        <w:rPr>
          <w:rFonts w:hint="eastAsia" w:ascii="仿宋_GB2312" w:eastAsia="仿宋_GB2312"/>
          <w:sz w:val="24"/>
        </w:rPr>
        <w:t>三、响应文件的编写</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_Toc3375 \h </w:instrText>
      </w:r>
      <w:r>
        <w:rPr>
          <w:rFonts w:hint="eastAsia" w:ascii="仿宋_GB2312" w:eastAsia="仿宋_GB2312"/>
          <w:sz w:val="24"/>
        </w:rPr>
        <w:fldChar w:fldCharType="separate"/>
      </w:r>
      <w:r>
        <w:rPr>
          <w:rFonts w:hint="eastAsia" w:ascii="仿宋_GB2312" w:eastAsia="仿宋_GB2312"/>
          <w:sz w:val="24"/>
        </w:rPr>
        <w:t>31</w:t>
      </w:r>
      <w:r>
        <w:rPr>
          <w:rFonts w:hint="eastAsia" w:ascii="仿宋_GB2312" w:eastAsia="仿宋_GB2312"/>
          <w:sz w:val="24"/>
        </w:rPr>
        <w:fldChar w:fldCharType="end"/>
      </w:r>
      <w:r>
        <w:rPr>
          <w:rFonts w:hint="eastAsia" w:ascii="仿宋_GB2312" w:eastAsia="仿宋_GB2312"/>
          <w:sz w:val="24"/>
        </w:rPr>
        <w:fldChar w:fldCharType="end"/>
      </w:r>
    </w:p>
    <w:p w14:paraId="0D989808">
      <w:pPr>
        <w:pStyle w:val="43"/>
        <w:tabs>
          <w:tab w:val="right" w:leader="dot" w:pos="9638"/>
        </w:tabs>
        <w:spacing w:line="360" w:lineRule="auto"/>
        <w:rPr>
          <w:rFonts w:ascii="仿宋_GB2312" w:eastAsia="仿宋_GB2312"/>
          <w:sz w:val="24"/>
        </w:rPr>
      </w:pPr>
      <w:r>
        <w:fldChar w:fldCharType="begin"/>
      </w:r>
      <w:r>
        <w:instrText xml:space="preserve"> HYPERLINK \l "_Toc6203" </w:instrText>
      </w:r>
      <w:r>
        <w:fldChar w:fldCharType="separate"/>
      </w:r>
      <w:r>
        <w:rPr>
          <w:rFonts w:hint="eastAsia" w:ascii="仿宋_GB2312" w:eastAsia="仿宋_GB2312"/>
          <w:sz w:val="24"/>
        </w:rPr>
        <w:t>四、响应文件的递交</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_Toc6203 \h </w:instrText>
      </w:r>
      <w:r>
        <w:rPr>
          <w:rFonts w:hint="eastAsia" w:ascii="仿宋_GB2312" w:eastAsia="仿宋_GB2312"/>
          <w:sz w:val="24"/>
        </w:rPr>
        <w:fldChar w:fldCharType="separate"/>
      </w:r>
      <w:r>
        <w:rPr>
          <w:rFonts w:hint="eastAsia" w:ascii="仿宋_GB2312" w:eastAsia="仿宋_GB2312"/>
          <w:sz w:val="24"/>
        </w:rPr>
        <w:t>33</w:t>
      </w:r>
      <w:r>
        <w:rPr>
          <w:rFonts w:hint="eastAsia" w:ascii="仿宋_GB2312" w:eastAsia="仿宋_GB2312"/>
          <w:sz w:val="24"/>
        </w:rPr>
        <w:fldChar w:fldCharType="end"/>
      </w:r>
      <w:r>
        <w:rPr>
          <w:rFonts w:hint="eastAsia" w:ascii="仿宋_GB2312" w:eastAsia="仿宋_GB2312"/>
          <w:sz w:val="24"/>
        </w:rPr>
        <w:fldChar w:fldCharType="end"/>
      </w:r>
    </w:p>
    <w:p w14:paraId="0859F620">
      <w:pPr>
        <w:pStyle w:val="43"/>
        <w:tabs>
          <w:tab w:val="right" w:leader="dot" w:pos="9638"/>
        </w:tabs>
        <w:spacing w:line="360" w:lineRule="auto"/>
        <w:rPr>
          <w:rFonts w:ascii="仿宋_GB2312" w:eastAsia="仿宋_GB2312"/>
          <w:sz w:val="24"/>
        </w:rPr>
      </w:pPr>
      <w:r>
        <w:fldChar w:fldCharType="begin"/>
      </w:r>
      <w:r>
        <w:instrText xml:space="preserve"> HYPERLINK \l "_Toc15969" </w:instrText>
      </w:r>
      <w:r>
        <w:fldChar w:fldCharType="separate"/>
      </w:r>
      <w:r>
        <w:rPr>
          <w:rFonts w:hint="eastAsia" w:ascii="仿宋_GB2312" w:eastAsia="仿宋_GB2312"/>
          <w:sz w:val="24"/>
        </w:rPr>
        <w:t>五、开标和评审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_Toc15969 \h </w:instrText>
      </w:r>
      <w:r>
        <w:rPr>
          <w:rFonts w:hint="eastAsia" w:ascii="仿宋_GB2312" w:eastAsia="仿宋_GB2312"/>
          <w:sz w:val="24"/>
        </w:rPr>
        <w:fldChar w:fldCharType="separate"/>
      </w:r>
      <w:r>
        <w:rPr>
          <w:rFonts w:hint="eastAsia" w:ascii="仿宋_GB2312" w:eastAsia="仿宋_GB2312"/>
          <w:sz w:val="24"/>
        </w:rPr>
        <w:t>35</w:t>
      </w:r>
      <w:r>
        <w:rPr>
          <w:rFonts w:hint="eastAsia" w:ascii="仿宋_GB2312" w:eastAsia="仿宋_GB2312"/>
          <w:sz w:val="24"/>
        </w:rPr>
        <w:fldChar w:fldCharType="end"/>
      </w:r>
      <w:r>
        <w:rPr>
          <w:rFonts w:hint="eastAsia" w:ascii="仿宋_GB2312" w:eastAsia="仿宋_GB2312"/>
          <w:sz w:val="24"/>
        </w:rPr>
        <w:fldChar w:fldCharType="end"/>
      </w:r>
    </w:p>
    <w:p w14:paraId="230891E3">
      <w:pPr>
        <w:pStyle w:val="43"/>
        <w:tabs>
          <w:tab w:val="right" w:leader="dot" w:pos="9638"/>
        </w:tabs>
        <w:spacing w:line="360" w:lineRule="auto"/>
        <w:rPr>
          <w:rFonts w:ascii="仿宋_GB2312" w:eastAsia="仿宋_GB2312"/>
          <w:sz w:val="24"/>
        </w:rPr>
      </w:pPr>
      <w:r>
        <w:fldChar w:fldCharType="begin"/>
      </w:r>
      <w:r>
        <w:instrText xml:space="preserve"> HYPERLINK \l "_Toc17086" </w:instrText>
      </w:r>
      <w:r>
        <w:fldChar w:fldCharType="separate"/>
      </w:r>
      <w:r>
        <w:rPr>
          <w:rFonts w:hint="eastAsia" w:ascii="仿宋_GB2312" w:eastAsia="仿宋_GB2312"/>
          <w:sz w:val="24"/>
        </w:rPr>
        <w:t>六、授予合同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_Toc17086 \h </w:instrText>
      </w:r>
      <w:r>
        <w:rPr>
          <w:rFonts w:hint="eastAsia" w:ascii="仿宋_GB2312" w:eastAsia="仿宋_GB2312"/>
          <w:sz w:val="24"/>
        </w:rPr>
        <w:fldChar w:fldCharType="separate"/>
      </w:r>
      <w:r>
        <w:rPr>
          <w:rFonts w:hint="eastAsia" w:ascii="仿宋_GB2312" w:eastAsia="仿宋_GB2312"/>
          <w:sz w:val="24"/>
        </w:rPr>
        <w:t>38</w:t>
      </w:r>
      <w:r>
        <w:rPr>
          <w:rFonts w:hint="eastAsia" w:ascii="仿宋_GB2312" w:eastAsia="仿宋_GB2312"/>
          <w:sz w:val="24"/>
        </w:rPr>
        <w:fldChar w:fldCharType="end"/>
      </w:r>
      <w:r>
        <w:rPr>
          <w:rFonts w:hint="eastAsia" w:ascii="仿宋_GB2312" w:eastAsia="仿宋_GB2312"/>
          <w:sz w:val="24"/>
        </w:rPr>
        <w:fldChar w:fldCharType="end"/>
      </w:r>
    </w:p>
    <w:p w14:paraId="7EE2B729">
      <w:pPr>
        <w:pStyle w:val="36"/>
        <w:tabs>
          <w:tab w:val="right" w:leader="dot" w:pos="9638"/>
        </w:tabs>
        <w:spacing w:line="360" w:lineRule="auto"/>
        <w:rPr>
          <w:rFonts w:ascii="仿宋_GB2312" w:hAnsi="宋体" w:eastAsia="仿宋_GB2312" w:cs="宋体"/>
          <w:sz w:val="24"/>
        </w:rPr>
      </w:pPr>
      <w:r>
        <w:fldChar w:fldCharType="begin"/>
      </w:r>
      <w:r>
        <w:instrText xml:space="preserve"> HYPERLINK \l "_Toc11053" </w:instrText>
      </w:r>
      <w:r>
        <w:fldChar w:fldCharType="separate"/>
      </w:r>
      <w:r>
        <w:rPr>
          <w:rFonts w:hint="eastAsia" w:ascii="仿宋_GB2312" w:hAnsi="宋体" w:eastAsia="仿宋_GB2312" w:cs="宋体"/>
          <w:sz w:val="24"/>
        </w:rPr>
        <w:t>第七章  响应文件格式</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_Toc11053 \h </w:instrText>
      </w:r>
      <w:r>
        <w:rPr>
          <w:rFonts w:hint="eastAsia" w:ascii="仿宋_GB2312" w:hAnsi="宋体" w:eastAsia="仿宋_GB2312" w:cs="宋体"/>
          <w:sz w:val="24"/>
        </w:rPr>
        <w:fldChar w:fldCharType="separate"/>
      </w:r>
      <w:r>
        <w:rPr>
          <w:rFonts w:hint="eastAsia" w:ascii="仿宋_GB2312" w:hAnsi="宋体" w:eastAsia="仿宋_GB2312" w:cs="宋体"/>
          <w:sz w:val="24"/>
        </w:rPr>
        <w:t>42</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7E369966">
      <w:pPr>
        <w:pStyle w:val="43"/>
        <w:tabs>
          <w:tab w:val="right" w:leader="dot" w:pos="9638"/>
        </w:tabs>
        <w:spacing w:line="360" w:lineRule="auto"/>
        <w:rPr>
          <w:rFonts w:ascii="仿宋_GB2312" w:hAnsi="宋体" w:eastAsia="仿宋_GB2312" w:cs="宋体"/>
          <w:sz w:val="24"/>
        </w:rPr>
      </w:pPr>
      <w:r>
        <w:fldChar w:fldCharType="begin"/>
      </w:r>
      <w:r>
        <w:instrText xml:space="preserve"> HYPERLINK \l "_Toc17275" </w:instrText>
      </w:r>
      <w:r>
        <w:fldChar w:fldCharType="separate"/>
      </w:r>
      <w:r>
        <w:rPr>
          <w:rFonts w:hint="eastAsia" w:ascii="仿宋_GB2312" w:hAnsi="宋体" w:eastAsia="仿宋_GB2312" w:cs="宋体"/>
          <w:sz w:val="24"/>
        </w:rPr>
        <w:t>响应文件编制说明</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_Toc17275 \h </w:instrText>
      </w:r>
      <w:r>
        <w:rPr>
          <w:rFonts w:hint="eastAsia" w:ascii="仿宋_GB2312" w:hAnsi="宋体" w:eastAsia="仿宋_GB2312" w:cs="宋体"/>
          <w:sz w:val="24"/>
        </w:rPr>
        <w:fldChar w:fldCharType="separate"/>
      </w:r>
      <w:r>
        <w:rPr>
          <w:rFonts w:hint="eastAsia" w:ascii="仿宋_GB2312" w:hAnsi="宋体" w:eastAsia="仿宋_GB2312" w:cs="宋体"/>
          <w:sz w:val="24"/>
        </w:rPr>
        <w:t>42</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1AD11F6A">
      <w:pPr>
        <w:pStyle w:val="43"/>
        <w:tabs>
          <w:tab w:val="right" w:leader="dot" w:pos="9638"/>
        </w:tabs>
        <w:spacing w:line="360" w:lineRule="auto"/>
        <w:rPr>
          <w:rFonts w:ascii="仿宋_GB2312" w:hAnsi="宋体" w:eastAsia="仿宋_GB2312" w:cs="宋体"/>
          <w:sz w:val="24"/>
        </w:rPr>
      </w:pPr>
      <w:r>
        <w:fldChar w:fldCharType="begin"/>
      </w:r>
      <w:r>
        <w:instrText xml:space="preserve"> HYPERLINK \l "_Toc12078" </w:instrText>
      </w:r>
      <w:r>
        <w:fldChar w:fldCharType="separate"/>
      </w:r>
      <w:r>
        <w:rPr>
          <w:rFonts w:hint="eastAsia" w:ascii="仿宋_GB2312" w:hAnsi="宋体" w:eastAsia="仿宋_GB2312" w:cs="宋体"/>
          <w:sz w:val="24"/>
        </w:rPr>
        <w:t>响应文件格式</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_Toc12078 \h </w:instrText>
      </w:r>
      <w:r>
        <w:rPr>
          <w:rFonts w:hint="eastAsia" w:ascii="仿宋_GB2312" w:hAnsi="宋体" w:eastAsia="仿宋_GB2312" w:cs="宋体"/>
          <w:sz w:val="24"/>
        </w:rPr>
        <w:fldChar w:fldCharType="separate"/>
      </w:r>
      <w:r>
        <w:rPr>
          <w:rFonts w:hint="eastAsia" w:ascii="仿宋_GB2312" w:hAnsi="宋体" w:eastAsia="仿宋_GB2312" w:cs="宋体"/>
          <w:sz w:val="24"/>
        </w:rPr>
        <w:t>44</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36535CF7">
      <w:pPr>
        <w:pStyle w:val="43"/>
        <w:tabs>
          <w:tab w:val="right" w:leader="dot" w:pos="9638"/>
        </w:tabs>
        <w:spacing w:line="360" w:lineRule="auto"/>
        <w:rPr>
          <w:rFonts w:ascii="仿宋_GB2312" w:eastAsia="仿宋_GB2312"/>
          <w:sz w:val="24"/>
        </w:rPr>
      </w:pPr>
      <w:r>
        <w:fldChar w:fldCharType="begin"/>
      </w:r>
      <w:r>
        <w:instrText xml:space="preserve"> HYPERLINK \l "_Toc4591" </w:instrText>
      </w:r>
      <w:r>
        <w:fldChar w:fldCharType="separate"/>
      </w:r>
      <w:r>
        <w:rPr>
          <w:rFonts w:hint="eastAsia" w:ascii="仿宋_GB2312" w:hAnsi="宋体" w:eastAsia="仿宋_GB2312" w:cs="宋体"/>
          <w:sz w:val="24"/>
        </w:rPr>
        <w:t>评审指引表</w:t>
      </w:r>
      <w:r>
        <w:rPr>
          <w:rFonts w:hint="eastAsia" w:ascii="仿宋_GB2312" w:hAnsi="宋体" w:eastAsia="仿宋_GB2312" w:cs="宋体"/>
          <w:sz w:val="24"/>
        </w:rPr>
        <w:tab/>
      </w:r>
      <w:r>
        <w:rPr>
          <w:rFonts w:hint="eastAsia" w:ascii="仿宋_GB2312" w:hAnsi="宋体" w:eastAsia="仿宋_GB2312" w:cs="宋体"/>
          <w:sz w:val="24"/>
        </w:rPr>
        <w:fldChar w:fldCharType="begin"/>
      </w:r>
      <w:r>
        <w:rPr>
          <w:rFonts w:hint="eastAsia" w:ascii="仿宋_GB2312" w:hAnsi="宋体" w:eastAsia="仿宋_GB2312" w:cs="宋体"/>
          <w:sz w:val="24"/>
        </w:rPr>
        <w:instrText xml:space="preserve"> PAGEREF _Toc4591 \h </w:instrText>
      </w:r>
      <w:r>
        <w:rPr>
          <w:rFonts w:hint="eastAsia" w:ascii="仿宋_GB2312" w:hAnsi="宋体" w:eastAsia="仿宋_GB2312" w:cs="宋体"/>
          <w:sz w:val="24"/>
        </w:rPr>
        <w:fldChar w:fldCharType="separate"/>
      </w:r>
      <w:r>
        <w:rPr>
          <w:rFonts w:hint="eastAsia" w:ascii="仿宋_GB2312" w:hAnsi="宋体" w:eastAsia="仿宋_GB2312" w:cs="宋体"/>
          <w:sz w:val="24"/>
        </w:rPr>
        <w:t>47</w:t>
      </w:r>
      <w:r>
        <w:rPr>
          <w:rFonts w:hint="eastAsia" w:ascii="仿宋_GB2312" w:hAnsi="宋体" w:eastAsia="仿宋_GB2312" w:cs="宋体"/>
          <w:sz w:val="24"/>
        </w:rPr>
        <w:fldChar w:fldCharType="end"/>
      </w:r>
      <w:r>
        <w:rPr>
          <w:rFonts w:hint="eastAsia" w:ascii="仿宋_GB2312" w:hAnsi="宋体" w:eastAsia="仿宋_GB2312" w:cs="宋体"/>
          <w:sz w:val="24"/>
        </w:rPr>
        <w:fldChar w:fldCharType="end"/>
      </w:r>
    </w:p>
    <w:p w14:paraId="4EABD4D7">
      <w:pPr>
        <w:pStyle w:val="36"/>
        <w:tabs>
          <w:tab w:val="right" w:leader="dot" w:pos="9638"/>
        </w:tabs>
        <w:spacing w:line="360" w:lineRule="auto"/>
        <w:rPr>
          <w:rFonts w:ascii="仿宋_GB2312" w:eastAsia="仿宋_GB2312"/>
          <w:sz w:val="24"/>
        </w:rPr>
      </w:pPr>
      <w:r>
        <w:fldChar w:fldCharType="begin"/>
      </w:r>
      <w:r>
        <w:instrText xml:space="preserve"> HYPERLINK \l "_Toc12969" </w:instrText>
      </w:r>
      <w:r>
        <w:fldChar w:fldCharType="separate"/>
      </w:r>
      <w:r>
        <w:rPr>
          <w:rFonts w:hint="eastAsia" w:ascii="仿宋_GB2312" w:eastAsia="仿宋_GB2312"/>
          <w:sz w:val="24"/>
        </w:rPr>
        <w:t>第八章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_Toc12969 \h </w:instrText>
      </w:r>
      <w:r>
        <w:rPr>
          <w:rFonts w:hint="eastAsia" w:ascii="仿宋_GB2312" w:eastAsia="仿宋_GB2312"/>
          <w:sz w:val="24"/>
        </w:rPr>
        <w:fldChar w:fldCharType="separate"/>
      </w:r>
      <w:r>
        <w:rPr>
          <w:rFonts w:hint="eastAsia" w:ascii="仿宋_GB2312" w:eastAsia="仿宋_GB2312"/>
          <w:sz w:val="24"/>
        </w:rPr>
        <w:t>77</w:t>
      </w:r>
      <w:r>
        <w:rPr>
          <w:rFonts w:hint="eastAsia" w:ascii="仿宋_GB2312" w:eastAsia="仿宋_GB2312"/>
          <w:sz w:val="24"/>
        </w:rPr>
        <w:fldChar w:fldCharType="end"/>
      </w:r>
      <w:r>
        <w:rPr>
          <w:rFonts w:hint="eastAsia" w:ascii="仿宋_GB2312" w:eastAsia="仿宋_GB2312"/>
          <w:sz w:val="24"/>
        </w:rPr>
        <w:fldChar w:fldCharType="end"/>
      </w:r>
    </w:p>
    <w:p w14:paraId="02647D67">
      <w:pPr>
        <w:spacing w:line="360" w:lineRule="auto"/>
      </w:pPr>
      <w:r>
        <w:rPr>
          <w:rFonts w:hint="eastAsia" w:ascii="仿宋_GB2312" w:eastAsia="仿宋_GB2312"/>
          <w:sz w:val="24"/>
        </w:rPr>
        <w:fldChar w:fldCharType="end"/>
      </w:r>
    </w:p>
    <w:p w14:paraId="4D49EE76">
      <w:pPr>
        <w:widowControl/>
        <w:jc w:val="left"/>
      </w:pPr>
      <w:r>
        <w:br w:type="page"/>
      </w:r>
    </w:p>
    <w:p w14:paraId="561D896B"/>
    <w:p w14:paraId="05770C83">
      <w:pPr>
        <w:pStyle w:val="2"/>
      </w:pPr>
      <w:bookmarkStart w:id="0" w:name="_Toc6265"/>
      <w:r>
        <w:rPr>
          <w:rFonts w:hint="eastAsia"/>
        </w:rPr>
        <w:t>第一章  采购邀请</w:t>
      </w:r>
      <w:bookmarkEnd w:id="0"/>
    </w:p>
    <w:p w14:paraId="6D65E313">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32AD8013">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深圳市龙岗区人民医院纸巾类用品年度供应项目</w:t>
      </w:r>
      <w:r>
        <w:rPr>
          <w:rFonts w:hint="eastAsia" w:ascii="宋体" w:hAnsi="宋体" w:cs="Arial Unicode MS"/>
          <w:snapToGrid w:val="0"/>
          <w:kern w:val="0"/>
          <w:szCs w:val="21"/>
        </w:rPr>
        <w:t>采购项目的潜在供应商应在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获取采购文件，并于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10</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28</w:t>
      </w:r>
      <w:r>
        <w:rPr>
          <w:rFonts w:hint="eastAsia" w:ascii="宋体" w:hAnsi="宋体" w:cs="Arial Unicode MS"/>
          <w:snapToGrid w:val="0"/>
          <w:kern w:val="0"/>
          <w:szCs w:val="21"/>
          <w:u w:val="single"/>
        </w:rPr>
        <w:t>日</w:t>
      </w:r>
      <w:r>
        <w:rPr>
          <w:rFonts w:hint="eastAsia" w:ascii="宋体" w:hAnsi="宋体" w:cs="Arial Unicode MS"/>
          <w:snapToGrid w:val="0"/>
          <w:kern w:val="0"/>
          <w:szCs w:val="21"/>
          <w:u w:val="single"/>
          <w:lang w:val="en-US" w:eastAsia="zh-CN"/>
        </w:rPr>
        <w:t>15点0</w:t>
      </w:r>
      <w:r>
        <w:rPr>
          <w:rFonts w:hint="eastAsia" w:ascii="宋体" w:hAnsi="宋体" w:cs="Arial Unicode MS"/>
          <w:snapToGrid w:val="0"/>
          <w:kern w:val="0"/>
          <w:szCs w:val="21"/>
          <w:u w:val="single"/>
        </w:rPr>
        <w:t>0分</w:t>
      </w:r>
      <w:r>
        <w:rPr>
          <w:rFonts w:hint="eastAsia" w:ascii="宋体" w:hAnsi="宋体" w:cs="Arial Unicode MS"/>
          <w:snapToGrid w:val="0"/>
          <w:kern w:val="0"/>
          <w:szCs w:val="21"/>
        </w:rPr>
        <w:t>（北京时间）前递交响应文件。</w:t>
      </w:r>
    </w:p>
    <w:p w14:paraId="6C74BFEC">
      <w:pPr>
        <w:adjustRightInd w:val="0"/>
        <w:snapToGrid w:val="0"/>
        <w:spacing w:line="360" w:lineRule="auto"/>
        <w:ind w:firstLine="420" w:firstLineChars="200"/>
        <w:jc w:val="left"/>
        <w:rPr>
          <w:rFonts w:ascii="宋体" w:hAnsi="宋体" w:cs="Arial Unicode MS"/>
          <w:snapToGrid w:val="0"/>
          <w:kern w:val="0"/>
          <w:szCs w:val="21"/>
        </w:rPr>
      </w:pPr>
    </w:p>
    <w:p w14:paraId="70F95CEE">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5E93558F">
      <w:pPr>
        <w:pStyle w:val="456"/>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宋体" w:hAnsi="宋体" w:eastAsia="宋体"/>
          <w:sz w:val="21"/>
          <w:szCs w:val="21"/>
          <w:lang w:eastAsia="zh-CN"/>
        </w:rPr>
        <w:t>LGZXDL-2026-00777（LGQRMYY-2026115）</w:t>
      </w:r>
    </w:p>
    <w:p w14:paraId="729C2172">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深圳市龙岗区人民医院纸巾类用品年度供应项目</w:t>
      </w:r>
    </w:p>
    <w:p w14:paraId="73207EC6">
      <w:pPr>
        <w:pStyle w:val="456"/>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3、预算金额：人民币</w:t>
      </w:r>
      <w:r>
        <w:rPr>
          <w:rFonts w:hint="eastAsia" w:ascii="宋体" w:hAnsi="宋体" w:eastAsia="宋体"/>
          <w:snapToGrid w:val="0"/>
          <w:color w:val="auto"/>
          <w:sz w:val="21"/>
          <w:szCs w:val="21"/>
          <w:u w:val="single"/>
          <w:lang w:eastAsia="zh-CN"/>
        </w:rPr>
        <w:t>986,100.00</w:t>
      </w:r>
      <w:r>
        <w:rPr>
          <w:rFonts w:hint="eastAsia" w:ascii="宋体" w:hAnsi="宋体" w:eastAsia="宋体"/>
          <w:snapToGrid w:val="0"/>
          <w:color w:val="auto"/>
          <w:sz w:val="21"/>
          <w:szCs w:val="21"/>
        </w:rPr>
        <w:t>元</w:t>
      </w:r>
    </w:p>
    <w:p w14:paraId="6C790C9E">
      <w:pPr>
        <w:pStyle w:val="456"/>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4、最高限价：人民币</w:t>
      </w:r>
      <w:r>
        <w:rPr>
          <w:rFonts w:hint="eastAsia" w:ascii="宋体" w:hAnsi="宋体" w:eastAsia="宋体"/>
          <w:snapToGrid w:val="0"/>
          <w:color w:val="auto"/>
          <w:sz w:val="21"/>
          <w:szCs w:val="21"/>
          <w:u w:val="single"/>
          <w:lang w:eastAsia="zh-CN"/>
        </w:rPr>
        <w:t>986,100.00</w:t>
      </w:r>
      <w:r>
        <w:rPr>
          <w:rFonts w:hint="eastAsia" w:ascii="宋体" w:hAnsi="宋体" w:eastAsia="宋体"/>
          <w:snapToGrid w:val="0"/>
          <w:color w:val="auto"/>
          <w:sz w:val="21"/>
          <w:szCs w:val="21"/>
        </w:rPr>
        <w:t>元</w:t>
      </w:r>
    </w:p>
    <w:p w14:paraId="5B8030F6">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5、采购需求：</w:t>
      </w:r>
    </w:p>
    <w:tbl>
      <w:tblPr>
        <w:tblStyle w:val="52"/>
        <w:tblW w:w="9781"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708"/>
        <w:gridCol w:w="3120"/>
        <w:gridCol w:w="779"/>
        <w:gridCol w:w="779"/>
        <w:gridCol w:w="3261"/>
        <w:gridCol w:w="1134"/>
      </w:tblGrid>
      <w:tr w14:paraId="328B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BCDEF"/>
            <w:vAlign w:val="center"/>
          </w:tcPr>
          <w:p w14:paraId="50E19B6A">
            <w:pPr>
              <w:pStyle w:val="47"/>
              <w:spacing w:before="0" w:beforeAutospacing="0" w:after="0" w:afterAutospacing="0" w:line="360" w:lineRule="auto"/>
              <w:jc w:val="center"/>
              <w:rPr>
                <w:sz w:val="21"/>
              </w:rPr>
            </w:pPr>
            <w:r>
              <w:rPr>
                <w:rFonts w:hint="eastAsia"/>
                <w:sz w:val="21"/>
              </w:rPr>
              <w:t>序号</w:t>
            </w:r>
          </w:p>
        </w:tc>
        <w:tc>
          <w:tcPr>
            <w:tcW w:w="3120" w:type="dxa"/>
            <w:shd w:val="clear" w:color="auto" w:fill="ABCDEF"/>
            <w:vAlign w:val="center"/>
          </w:tcPr>
          <w:p w14:paraId="1BB7FACE">
            <w:pPr>
              <w:pStyle w:val="47"/>
              <w:spacing w:line="360" w:lineRule="auto"/>
              <w:jc w:val="center"/>
              <w:rPr>
                <w:sz w:val="21"/>
              </w:rPr>
            </w:pPr>
            <w:r>
              <w:rPr>
                <w:sz w:val="21"/>
              </w:rPr>
              <w:t>标的名称</w:t>
            </w:r>
          </w:p>
        </w:tc>
        <w:tc>
          <w:tcPr>
            <w:tcW w:w="779" w:type="dxa"/>
            <w:shd w:val="clear" w:color="auto" w:fill="ABCDEF"/>
            <w:vAlign w:val="center"/>
          </w:tcPr>
          <w:p w14:paraId="410D9409">
            <w:pPr>
              <w:pStyle w:val="47"/>
              <w:spacing w:before="0" w:beforeAutospacing="0" w:after="0" w:afterAutospacing="0" w:line="360" w:lineRule="auto"/>
              <w:jc w:val="center"/>
              <w:rPr>
                <w:sz w:val="21"/>
              </w:rPr>
            </w:pPr>
            <w:r>
              <w:rPr>
                <w:sz w:val="21"/>
              </w:rPr>
              <w:t>数量</w:t>
            </w:r>
          </w:p>
        </w:tc>
        <w:tc>
          <w:tcPr>
            <w:tcW w:w="779" w:type="dxa"/>
            <w:shd w:val="clear" w:color="auto" w:fill="ABCDEF"/>
            <w:vAlign w:val="center"/>
          </w:tcPr>
          <w:p w14:paraId="37653280">
            <w:pPr>
              <w:pStyle w:val="47"/>
              <w:spacing w:before="0" w:beforeAutospacing="0" w:after="0" w:afterAutospacing="0" w:line="360" w:lineRule="auto"/>
              <w:jc w:val="center"/>
              <w:rPr>
                <w:sz w:val="21"/>
              </w:rPr>
            </w:pPr>
            <w:r>
              <w:rPr>
                <w:sz w:val="21"/>
              </w:rPr>
              <w:t>单位</w:t>
            </w:r>
          </w:p>
        </w:tc>
        <w:tc>
          <w:tcPr>
            <w:tcW w:w="3261" w:type="dxa"/>
            <w:shd w:val="clear" w:color="auto" w:fill="ABCDEF"/>
            <w:vAlign w:val="center"/>
          </w:tcPr>
          <w:p w14:paraId="4F20DA6E">
            <w:pPr>
              <w:pStyle w:val="47"/>
              <w:spacing w:before="0" w:beforeAutospacing="0" w:after="0" w:afterAutospacing="0" w:line="360" w:lineRule="auto"/>
              <w:jc w:val="center"/>
              <w:rPr>
                <w:sz w:val="21"/>
              </w:rPr>
            </w:pPr>
            <w:r>
              <w:rPr>
                <w:rFonts w:hint="eastAsia"/>
                <w:sz w:val="21"/>
              </w:rPr>
              <w:t>简要技术需求或服务要求</w:t>
            </w:r>
          </w:p>
        </w:tc>
        <w:tc>
          <w:tcPr>
            <w:tcW w:w="1134" w:type="dxa"/>
            <w:shd w:val="clear" w:color="auto" w:fill="ABCDEF"/>
            <w:vAlign w:val="center"/>
          </w:tcPr>
          <w:p w14:paraId="7D8B6F0C">
            <w:pPr>
              <w:pStyle w:val="47"/>
              <w:spacing w:before="0" w:beforeAutospacing="0" w:after="0" w:afterAutospacing="0" w:line="360" w:lineRule="auto"/>
              <w:jc w:val="center"/>
              <w:rPr>
                <w:sz w:val="21"/>
              </w:rPr>
            </w:pPr>
            <w:r>
              <w:rPr>
                <w:sz w:val="21"/>
              </w:rPr>
              <w:t>备注</w:t>
            </w:r>
          </w:p>
        </w:tc>
      </w:tr>
      <w:tr w14:paraId="5D01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uto"/>
            <w:vAlign w:val="center"/>
          </w:tcPr>
          <w:p w14:paraId="26312432">
            <w:pPr>
              <w:pStyle w:val="47"/>
              <w:spacing w:before="0" w:beforeAutospacing="0" w:after="0" w:afterAutospacing="0" w:line="360" w:lineRule="auto"/>
              <w:jc w:val="center"/>
              <w:rPr>
                <w:rFonts w:ascii="宋体" w:hAnsi="宋体"/>
                <w:sz w:val="21"/>
                <w:szCs w:val="21"/>
              </w:rPr>
            </w:pPr>
            <w:r>
              <w:rPr>
                <w:rFonts w:hint="eastAsia" w:ascii="宋体" w:hAnsi="宋体" w:cs="宋体"/>
                <w:sz w:val="21"/>
                <w:szCs w:val="21"/>
              </w:rPr>
              <w:t>1</w:t>
            </w:r>
          </w:p>
        </w:tc>
        <w:tc>
          <w:tcPr>
            <w:tcW w:w="3120" w:type="dxa"/>
            <w:shd w:val="clear" w:color="auto" w:fill="auto"/>
            <w:vAlign w:val="center"/>
          </w:tcPr>
          <w:p w14:paraId="461E4483">
            <w:pPr>
              <w:pStyle w:val="47"/>
              <w:spacing w:line="360" w:lineRule="auto"/>
              <w:jc w:val="center"/>
              <w:rPr>
                <w:rFonts w:hint="eastAsia" w:ascii="宋体" w:hAnsi="宋体" w:eastAsia="宋体"/>
                <w:sz w:val="21"/>
                <w:szCs w:val="21"/>
                <w:lang w:eastAsia="zh-CN"/>
              </w:rPr>
            </w:pPr>
            <w:r>
              <w:rPr>
                <w:rFonts w:hint="eastAsia" w:ascii="宋体" w:hAnsi="宋体" w:cs="宋体"/>
                <w:sz w:val="21"/>
                <w:szCs w:val="21"/>
              </w:rPr>
              <w:t>详见《货物清单明细》</w:t>
            </w:r>
          </w:p>
        </w:tc>
        <w:tc>
          <w:tcPr>
            <w:tcW w:w="779" w:type="dxa"/>
            <w:shd w:val="clear" w:color="auto" w:fill="auto"/>
            <w:vAlign w:val="center"/>
          </w:tcPr>
          <w:p w14:paraId="0A2915F4">
            <w:pPr>
              <w:pStyle w:val="47"/>
              <w:spacing w:before="0" w:beforeAutospacing="0" w:after="0" w:afterAutospacing="0" w:line="360" w:lineRule="auto"/>
              <w:jc w:val="center"/>
              <w:rPr>
                <w:rFonts w:ascii="宋体" w:hAnsi="宋体"/>
                <w:sz w:val="21"/>
                <w:szCs w:val="21"/>
              </w:rPr>
            </w:pPr>
            <w:r>
              <w:rPr>
                <w:rFonts w:hint="eastAsia" w:ascii="宋体" w:hAnsi="宋体" w:cs="宋体"/>
                <w:sz w:val="21"/>
                <w:szCs w:val="21"/>
              </w:rPr>
              <w:t>1</w:t>
            </w:r>
          </w:p>
        </w:tc>
        <w:tc>
          <w:tcPr>
            <w:tcW w:w="779" w:type="dxa"/>
            <w:shd w:val="clear" w:color="auto" w:fill="auto"/>
            <w:vAlign w:val="center"/>
          </w:tcPr>
          <w:p w14:paraId="3291E019">
            <w:pPr>
              <w:pStyle w:val="47"/>
              <w:spacing w:before="0" w:beforeAutospacing="0" w:after="0" w:afterAutospacing="0" w:line="360" w:lineRule="auto"/>
              <w:jc w:val="center"/>
              <w:rPr>
                <w:rFonts w:hint="eastAsia" w:ascii="宋体" w:hAnsi="宋体" w:eastAsia="宋体"/>
                <w:sz w:val="21"/>
                <w:szCs w:val="21"/>
                <w:lang w:eastAsia="zh-CN"/>
              </w:rPr>
            </w:pPr>
            <w:r>
              <w:rPr>
                <w:rFonts w:hint="eastAsia" w:ascii="宋体" w:hAnsi="宋体" w:cs="宋体"/>
                <w:sz w:val="21"/>
                <w:szCs w:val="21"/>
                <w:lang w:val="en-US" w:eastAsia="zh-CN"/>
              </w:rPr>
              <w:t>批</w:t>
            </w:r>
          </w:p>
        </w:tc>
        <w:tc>
          <w:tcPr>
            <w:tcW w:w="3261" w:type="dxa"/>
            <w:shd w:val="clear" w:color="auto" w:fill="auto"/>
            <w:vAlign w:val="center"/>
          </w:tcPr>
          <w:p w14:paraId="1AD63F45">
            <w:pPr>
              <w:pStyle w:val="47"/>
              <w:spacing w:line="360" w:lineRule="auto"/>
              <w:jc w:val="center"/>
              <w:rPr>
                <w:rFonts w:ascii="宋体" w:hAnsi="宋体"/>
                <w:sz w:val="21"/>
              </w:rPr>
            </w:pPr>
            <w:r>
              <w:rPr>
                <w:rFonts w:hint="eastAsia" w:ascii="宋体" w:hAnsi="宋体"/>
                <w:sz w:val="21"/>
              </w:rPr>
              <w:t>详见采购文件项目需求</w:t>
            </w:r>
          </w:p>
        </w:tc>
        <w:tc>
          <w:tcPr>
            <w:tcW w:w="1134" w:type="dxa"/>
            <w:shd w:val="clear" w:color="auto" w:fill="auto"/>
            <w:vAlign w:val="center"/>
          </w:tcPr>
          <w:p w14:paraId="6EC9874E">
            <w:pPr>
              <w:spacing w:line="360" w:lineRule="auto"/>
              <w:jc w:val="center"/>
              <w:rPr>
                <w:rFonts w:ascii="宋体" w:hAnsi="宋体"/>
              </w:rPr>
            </w:pPr>
            <w:r>
              <w:rPr>
                <w:rFonts w:hint="eastAsia" w:ascii="宋体" w:hAnsi="宋体"/>
              </w:rPr>
              <w:t>无</w:t>
            </w:r>
          </w:p>
        </w:tc>
      </w:tr>
    </w:tbl>
    <w:p w14:paraId="4E59988C">
      <w:pPr>
        <w:pStyle w:val="456"/>
        <w:adjustRightInd w:val="0"/>
        <w:snapToGrid w:val="0"/>
        <w:spacing w:beforeLines="5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6、合同履行期限：详见采购文件。</w:t>
      </w:r>
    </w:p>
    <w:p w14:paraId="1B0BE242">
      <w:pPr>
        <w:pStyle w:val="456"/>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7、本项目（是/否）接受联合体</w:t>
      </w:r>
      <w:r>
        <w:rPr>
          <w:rFonts w:hint="eastAsia" w:ascii="宋体" w:hAnsi="宋体" w:eastAsia="宋体"/>
          <w:snapToGrid w:val="0"/>
          <w:color w:val="auto"/>
          <w:sz w:val="21"/>
        </w:rPr>
        <w:t>响应</w:t>
      </w:r>
      <w:r>
        <w:rPr>
          <w:rFonts w:hint="eastAsia" w:ascii="宋体" w:hAnsi="宋体" w:eastAsia="宋体"/>
          <w:snapToGrid w:val="0"/>
          <w:color w:val="auto"/>
          <w:sz w:val="21"/>
          <w:szCs w:val="21"/>
        </w:rPr>
        <w:t>：详见“申请人的资格要求”。</w:t>
      </w:r>
    </w:p>
    <w:p w14:paraId="590802DE">
      <w:pPr>
        <w:pStyle w:val="456"/>
        <w:adjustRightInd w:val="0"/>
        <w:snapToGrid w:val="0"/>
        <w:spacing w:before="0" w:beforeAutospacing="0" w:after="0" w:afterAutospacing="0" w:line="360" w:lineRule="auto"/>
        <w:ind w:left="360" w:leftChars="1" w:hanging="358" w:hangingChars="170"/>
        <w:rPr>
          <w:rFonts w:hint="eastAsia" w:ascii="宋体" w:hAnsi="宋体" w:eastAsia="宋体"/>
          <w:b/>
          <w:snapToGrid w:val="0"/>
          <w:color w:val="auto"/>
          <w:sz w:val="21"/>
          <w:szCs w:val="21"/>
        </w:rPr>
      </w:pPr>
      <w:r>
        <w:rPr>
          <w:rFonts w:hint="eastAsia" w:ascii="宋体" w:hAnsi="宋体" w:eastAsia="宋体"/>
          <w:b/>
          <w:snapToGrid w:val="0"/>
          <w:color w:val="auto"/>
          <w:sz w:val="21"/>
          <w:szCs w:val="21"/>
        </w:rPr>
        <w:t>二、</w:t>
      </w:r>
      <w:r>
        <w:rPr>
          <w:rFonts w:hint="eastAsia" w:ascii="宋体" w:hAnsi="宋体" w:eastAsia="宋体"/>
          <w:b/>
          <w:snapToGrid w:val="0"/>
          <w:color w:val="auto"/>
          <w:sz w:val="21"/>
          <w:szCs w:val="21"/>
          <w:lang w:val="en-US" w:eastAsia="zh-CN"/>
        </w:rPr>
        <w:t>响应须知</w:t>
      </w:r>
    </w:p>
    <w:p w14:paraId="5185241B">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val="en-US" w:eastAsia="zh-CN"/>
        </w:rPr>
      </w:pPr>
      <w:r>
        <w:rPr>
          <w:rFonts w:hint="eastAsia" w:asciiTheme="minorEastAsia" w:hAnsiTheme="minorEastAsia" w:eastAsiaTheme="minorEastAsia"/>
          <w:snapToGrid w:val="0"/>
          <w:color w:val="auto"/>
          <w:sz w:val="21"/>
          <w:lang w:val="en-US" w:eastAsia="zh-CN"/>
        </w:rPr>
        <w:t xml:space="preserve">若供应商与采购人相关人员有利害关系的，须执行回避，不得参与本次采购活动。回避情况包括但不限于：采购人临床医技科室负责人员和其他从事管理的人员及配偶、子女及其配偶，参与开办、入股（除上市公司非控制股东）或实际控制的企业不得在本医疗机构进行营利性活动。 </w:t>
      </w:r>
    </w:p>
    <w:p w14:paraId="145C6C85">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三</w:t>
      </w:r>
      <w:r>
        <w:rPr>
          <w:rFonts w:hint="eastAsia" w:ascii="宋体" w:hAnsi="宋体" w:eastAsia="宋体"/>
          <w:b/>
          <w:snapToGrid w:val="0"/>
          <w:color w:val="auto"/>
          <w:sz w:val="21"/>
          <w:szCs w:val="21"/>
        </w:rPr>
        <w:t>、申请人的资格要求</w:t>
      </w:r>
    </w:p>
    <w:p w14:paraId="7E365832">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w:t>
      </w:r>
      <w:r>
        <w:rPr>
          <w:rFonts w:hint="eastAsia" w:asciiTheme="minorEastAsia" w:hAnsiTheme="minorEastAsia" w:eastAsiaTheme="minorEastAsia"/>
          <w:snapToGrid w:val="0"/>
          <w:color w:val="auto"/>
          <w:sz w:val="21"/>
          <w:lang w:val="en-US" w:eastAsia="zh-CN"/>
        </w:rPr>
        <w:t>具有独立法人资格或是具有独立承担民事责任能力的其他组织或自然人（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r>
        <w:rPr>
          <w:rFonts w:hint="eastAsia" w:asciiTheme="minorEastAsia" w:hAnsiTheme="minorEastAsia" w:eastAsiaTheme="minorEastAsia"/>
          <w:snapToGrid w:val="0"/>
          <w:color w:val="auto"/>
          <w:sz w:val="21"/>
        </w:rPr>
        <w:t>。</w:t>
      </w:r>
    </w:p>
    <w:p w14:paraId="6E7EC3D1">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2.本项目不接受联合体投标（由供应商在《参与政府采购活动及履约承诺函》中作出声明），不允许供应商分包或转包，不接受</w:t>
      </w:r>
      <w:r>
        <w:rPr>
          <w:rFonts w:hint="eastAsia" w:asciiTheme="minorEastAsia" w:hAnsiTheme="minorEastAsia" w:eastAsiaTheme="minorEastAsia"/>
          <w:snapToGrid w:val="0"/>
          <w:color w:val="auto"/>
          <w:sz w:val="21"/>
          <w:lang w:eastAsia="zh-CN"/>
        </w:rPr>
        <w:t>供应商</w:t>
      </w:r>
      <w:r>
        <w:rPr>
          <w:rFonts w:hint="eastAsia" w:asciiTheme="minorEastAsia" w:hAnsiTheme="minorEastAsia" w:eastAsiaTheme="minorEastAsia"/>
          <w:snapToGrid w:val="0"/>
          <w:color w:val="auto"/>
          <w:sz w:val="21"/>
        </w:rPr>
        <w:t>选用进口产品参与投标。</w:t>
      </w:r>
    </w:p>
    <w:p w14:paraId="6208ACAA">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3.参与本项目政府采购活动时不存在被有关部门禁止参与政府采购活动且在有效期内的情况（由供应商在《参与政府采购活动及履约承诺函》中作出声明）。</w:t>
      </w:r>
    </w:p>
    <w:p w14:paraId="7472B7AC">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4.具备《中华人民共和国政府采购法》第二十二条第一款的条件（由供应商在《参与政府采购活动及履约承诺函》中作出声明）。</w:t>
      </w:r>
    </w:p>
    <w:p w14:paraId="611CF6DF">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5.未被列入失信被执行人、重大税收违法案件当事人名单、政府采购严重违法失信行为记录名单（由供应商在《参与政府采购活动及履约承诺函》中作出声明）。</w:t>
      </w:r>
    </w:p>
    <w:p w14:paraId="0B4CB893">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lang w:val="en-US" w:eastAsia="zh-CN"/>
        </w:rPr>
      </w:pPr>
      <w:r>
        <w:rPr>
          <w:rFonts w:hint="eastAsia" w:asciiTheme="minorEastAsia" w:hAnsiTheme="minorEastAsia" w:eastAsiaTheme="minorEastAsia"/>
          <w:snapToGrid w:val="0"/>
          <w:color w:val="auto"/>
          <w:sz w:val="21"/>
          <w:lang w:val="en-US" w:eastAsia="zh-CN"/>
        </w:rPr>
        <w:t>注：信用信息查询渠道，具体包括“信用中国”（www.creditchina.gov.cn）、“中国政府采购网”（www.ccgp.gov.cn）、“深圳市政府采购监管网”（http://zfcg.sz.gov.cn ）以及市、区财政部门认定的其他渠道，具体以开标当日上述渠道的全部查询结果为准。</w:t>
      </w:r>
    </w:p>
    <w:p w14:paraId="6AED1CAB">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6.不存在《深圳市财政局政府采购供应商信用信息管理办法》（深财规〔2023〕3号）列明的严重违法失信行为（由供应商在《参与政府采购活动及履约承诺函》中作出声明）。</w:t>
      </w:r>
    </w:p>
    <w:p w14:paraId="3371E086">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7.为采购项目提供整体设计、规范编制或者项目管理、监理、检测等服务的供应商，不得再参加该采购项目的其他采购活动（由供应商在《参与政府采购活动及履约承诺函》中作出声明）。</w:t>
      </w:r>
    </w:p>
    <w:p w14:paraId="08999C54">
      <w:pPr>
        <w:pStyle w:val="456"/>
        <w:adjustRightInd w:val="0"/>
        <w:snapToGrid w:val="0"/>
        <w:spacing w:before="0" w:beforeAutospacing="0" w:after="0" w:afterAutospacing="0" w:line="360" w:lineRule="auto"/>
        <w:ind w:firstLine="424" w:firstLineChars="202"/>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8.不同供应商的法定代表人、主要经营负责人、项目投标授权代表人、项目负责人、主要技术人员不得为同一人、属于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37E01D4D">
      <w:pPr>
        <w:pStyle w:val="456"/>
        <w:adjustRightInd w:val="0"/>
        <w:snapToGrid w:val="0"/>
        <w:spacing w:before="0" w:beforeAutospacing="0" w:after="0" w:afterAutospacing="0" w:line="360" w:lineRule="auto"/>
        <w:ind w:left="360" w:leftChars="1" w:hanging="358" w:hangingChars="170"/>
        <w:rPr>
          <w:rFonts w:hint="eastAsia" w:ascii="宋体" w:hAnsi="宋体" w:eastAsia="宋体"/>
          <w:b/>
          <w:snapToGrid w:val="0"/>
          <w:color w:val="auto"/>
          <w:sz w:val="21"/>
          <w:szCs w:val="21"/>
        </w:rPr>
      </w:pPr>
    </w:p>
    <w:p w14:paraId="771FA214">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四</w:t>
      </w:r>
      <w:r>
        <w:rPr>
          <w:rFonts w:hint="eastAsia" w:ascii="宋体" w:hAnsi="宋体" w:eastAsia="宋体"/>
          <w:b/>
          <w:snapToGrid w:val="0"/>
          <w:color w:val="auto"/>
          <w:sz w:val="21"/>
          <w:szCs w:val="21"/>
        </w:rPr>
        <w:t>、获取采购文件</w:t>
      </w:r>
      <w:r>
        <w:rPr>
          <w:rFonts w:ascii="宋体" w:hAnsi="宋体" w:eastAsia="宋体"/>
          <w:b/>
          <w:snapToGrid w:val="0"/>
          <w:color w:val="auto"/>
          <w:sz w:val="21"/>
          <w:szCs w:val="21"/>
        </w:rPr>
        <w:t xml:space="preserve"> </w:t>
      </w:r>
    </w:p>
    <w:p w14:paraId="71C4B4FB">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16</w:t>
      </w:r>
      <w:r>
        <w:rPr>
          <w:rFonts w:hint="eastAsia" w:ascii="宋体" w:hAnsi="宋体" w:eastAsia="宋体"/>
          <w:snapToGrid w:val="0"/>
          <w:color w:val="auto"/>
          <w:sz w:val="21"/>
          <w:szCs w:val="21"/>
          <w:u w:val="single"/>
        </w:rPr>
        <w:t>日至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23</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312823C6">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 xml:space="preserve">深圳市福田区民田路171号新华保险大厦903 </w:t>
      </w:r>
    </w:p>
    <w:p w14:paraId="6F6F40B4">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45E36352">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（1）现场获取：供应商按以上时间和地点现场报名和获取采购文件（提供加盖公章的《购买标书登记表》），逾期不予受理。</w:t>
      </w:r>
    </w:p>
    <w:p w14:paraId="4A5F7C7D">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 xml:space="preserve">（2）线上获取：供应商通过邮件报名及获取采购文件，报名时间以我司邮箱收件时间为准（我司邮箱：qtszzzzb@163.com），逾期不予受理。需提供以下资料: </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1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①</w:t>
      </w:r>
      <w:r>
        <w:rPr>
          <w:rFonts w:ascii="宋体" w:hAnsi="宋体" w:cs="Arial Unicode MS"/>
          <w:snapToGrid w:val="0"/>
          <w:kern w:val="0"/>
          <w:szCs w:val="21"/>
        </w:rPr>
        <w:fldChar w:fldCharType="end"/>
      </w:r>
      <w:r>
        <w:rPr>
          <w:rFonts w:hint="eastAsia" w:ascii="宋体" w:hAnsi="宋体" w:cs="Arial Unicode MS"/>
          <w:snapToGrid w:val="0"/>
          <w:kern w:val="0"/>
          <w:szCs w:val="21"/>
        </w:rPr>
        <w:t>加盖公章的《购买标书登记表》（下载地址：www.szzzt.com 首页“下载中心”）；</w:t>
      </w:r>
      <w:r>
        <w:rPr>
          <w:rFonts w:ascii="宋体" w:hAnsi="宋体" w:cs="Arial Unicode MS"/>
          <w:snapToGrid w:val="0"/>
          <w:kern w:val="0"/>
          <w:szCs w:val="21"/>
        </w:rPr>
        <w:fldChar w:fldCharType="begin"/>
      </w:r>
      <w:r>
        <w:rPr>
          <w:rFonts w:ascii="宋体" w:hAnsi="宋体" w:cs="Arial Unicode MS"/>
          <w:snapToGrid w:val="0"/>
          <w:kern w:val="0"/>
          <w:szCs w:val="21"/>
        </w:rPr>
        <w:instrText xml:space="preserve"> </w:instrText>
      </w:r>
      <w:r>
        <w:rPr>
          <w:rFonts w:hint="eastAsia" w:ascii="宋体" w:hAnsi="宋体" w:cs="Arial Unicode MS"/>
          <w:snapToGrid w:val="0"/>
          <w:kern w:val="0"/>
          <w:szCs w:val="21"/>
        </w:rPr>
        <w:instrText xml:space="preserve">= 2 \* GB3</w:instrText>
      </w:r>
      <w:r>
        <w:rPr>
          <w:rFonts w:ascii="宋体" w:hAnsi="宋体" w:cs="Arial Unicode MS"/>
          <w:snapToGrid w:val="0"/>
          <w:kern w:val="0"/>
          <w:szCs w:val="21"/>
        </w:rPr>
        <w:instrText xml:space="preserve"> </w:instrText>
      </w:r>
      <w:r>
        <w:rPr>
          <w:rFonts w:ascii="宋体" w:hAnsi="宋体" w:cs="Arial Unicode MS"/>
          <w:snapToGrid w:val="0"/>
          <w:kern w:val="0"/>
          <w:szCs w:val="21"/>
        </w:rPr>
        <w:fldChar w:fldCharType="separate"/>
      </w:r>
      <w:r>
        <w:rPr>
          <w:rFonts w:hint="eastAsia" w:ascii="宋体" w:hAnsi="宋体" w:cs="Arial Unicode MS"/>
          <w:snapToGrid w:val="0"/>
          <w:kern w:val="0"/>
          <w:szCs w:val="21"/>
        </w:rPr>
        <w:t>②</w:t>
      </w:r>
      <w:r>
        <w:rPr>
          <w:rFonts w:ascii="宋体" w:hAnsi="宋体" w:cs="Arial Unicode MS"/>
          <w:snapToGrid w:val="0"/>
          <w:kern w:val="0"/>
          <w:szCs w:val="21"/>
        </w:rPr>
        <w:fldChar w:fldCharType="end"/>
      </w:r>
      <w:r>
        <w:rPr>
          <w:rFonts w:hint="eastAsia" w:ascii="宋体" w:hAnsi="宋体" w:cs="Arial Unicode MS"/>
          <w:snapToGrid w:val="0"/>
          <w:kern w:val="0"/>
          <w:szCs w:val="21"/>
        </w:rPr>
        <w:t>购买采购文件费用的银行转账凭证。</w:t>
      </w:r>
    </w:p>
    <w:p w14:paraId="688AFA0C">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4、售价：人民币600元，采购文件售后不退。购买采购文件账号信息如下：</w:t>
      </w:r>
    </w:p>
    <w:p w14:paraId="302B19A4">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银行账号：03003729353</w:t>
      </w:r>
    </w:p>
    <w:p w14:paraId="4F9AF55B">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开户名称：深圳市中正招标有限公司</w:t>
      </w:r>
    </w:p>
    <w:p w14:paraId="11131405">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开户银行：上海银行深圳天安支行</w:t>
      </w:r>
    </w:p>
    <w:p w14:paraId="6349F3F4">
      <w:pPr>
        <w:pStyle w:val="456"/>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b/>
          <w:bCs/>
          <w:snapToGrid w:val="0"/>
          <w:color w:val="auto"/>
          <w:sz w:val="21"/>
        </w:rPr>
        <w:t>注：</w:t>
      </w:r>
      <w:r>
        <w:rPr>
          <w:rFonts w:hint="eastAsia" w:ascii="宋体" w:hAnsi="宋体" w:eastAsia="宋体"/>
          <w:b/>
          <w:bCs/>
          <w:snapToGrid w:val="0"/>
          <w:color w:val="auto"/>
          <w:sz w:val="21"/>
          <w:lang w:eastAsia="zh-CN"/>
        </w:rPr>
        <w:t>按深圳政府采购自行采购系统操作要求，</w:t>
      </w:r>
      <w:r>
        <w:rPr>
          <w:rFonts w:hint="eastAsia" w:ascii="宋体" w:hAnsi="宋体" w:eastAsia="宋体"/>
          <w:b/>
          <w:bCs/>
          <w:snapToGrid w:val="0"/>
          <w:color w:val="auto"/>
          <w:sz w:val="21"/>
        </w:rPr>
        <w:t>供应商</w:t>
      </w:r>
      <w:r>
        <w:rPr>
          <w:rFonts w:hint="eastAsia" w:ascii="宋体" w:hAnsi="宋体" w:eastAsia="宋体"/>
          <w:b/>
          <w:bCs/>
          <w:snapToGrid w:val="0"/>
          <w:color w:val="auto"/>
          <w:sz w:val="21"/>
          <w:lang w:eastAsia="zh-CN"/>
        </w:rPr>
        <w:t>需</w:t>
      </w:r>
      <w:r>
        <w:rPr>
          <w:rFonts w:hint="eastAsia" w:ascii="宋体" w:hAnsi="宋体" w:eastAsia="宋体"/>
          <w:b/>
          <w:bCs/>
          <w:snapToGrid w:val="0"/>
          <w:color w:val="auto"/>
          <w:sz w:val="21"/>
        </w:rPr>
        <w:t>办理注册手续，</w:t>
      </w:r>
      <w:r>
        <w:rPr>
          <w:rFonts w:hint="eastAsia" w:ascii="宋体" w:hAnsi="宋体" w:eastAsia="宋体"/>
          <w:b/>
          <w:bCs/>
          <w:snapToGrid w:val="0"/>
          <w:color w:val="auto"/>
          <w:sz w:val="21"/>
          <w:lang w:eastAsia="zh-CN"/>
        </w:rPr>
        <w:t>注册网址为：</w:t>
      </w:r>
      <w:r>
        <w:rPr>
          <w:rFonts w:hint="eastAsia" w:ascii="宋体" w:hAnsi="宋体" w:eastAsia="宋体"/>
          <w:b/>
          <w:bCs/>
          <w:snapToGrid w:val="0"/>
          <w:color w:val="auto"/>
          <w:sz w:val="21"/>
        </w:rPr>
        <w:t>https://trade.szggzy.com/ggzy/center/#/register。</w:t>
      </w:r>
    </w:p>
    <w:p w14:paraId="4578C51F">
      <w:pPr>
        <w:pStyle w:val="456"/>
        <w:adjustRightInd w:val="0"/>
        <w:snapToGrid w:val="0"/>
        <w:spacing w:before="0" w:beforeAutospacing="0" w:after="0" w:afterAutospacing="0" w:line="360" w:lineRule="auto"/>
        <w:ind w:left="360" w:leftChars="1" w:hanging="358" w:hangingChars="170"/>
        <w:rPr>
          <w:rFonts w:hint="eastAsia" w:ascii="宋体" w:hAnsi="宋体" w:eastAsia="宋体"/>
          <w:b/>
          <w:snapToGrid w:val="0"/>
          <w:color w:val="auto"/>
          <w:sz w:val="21"/>
          <w:szCs w:val="21"/>
          <w:lang w:val="en-US" w:eastAsia="zh-CN"/>
        </w:rPr>
      </w:pPr>
    </w:p>
    <w:p w14:paraId="53E907D5">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五</w:t>
      </w:r>
      <w:r>
        <w:rPr>
          <w:rFonts w:hint="eastAsia" w:ascii="宋体" w:hAnsi="宋体" w:eastAsia="宋体"/>
          <w:b/>
          <w:snapToGrid w:val="0"/>
          <w:color w:val="auto"/>
          <w:sz w:val="21"/>
          <w:szCs w:val="21"/>
        </w:rPr>
        <w:t>、提交响应文件截止时间、开标时间和地点</w:t>
      </w:r>
    </w:p>
    <w:p w14:paraId="552D909F">
      <w:pPr>
        <w:pStyle w:val="456"/>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28</w:t>
      </w:r>
      <w:r>
        <w:rPr>
          <w:rFonts w:hint="eastAsia" w:ascii="宋体" w:hAnsi="宋体" w:eastAsia="宋体"/>
          <w:snapToGrid w:val="0"/>
          <w:color w:val="auto"/>
          <w:sz w:val="21"/>
          <w:szCs w:val="21"/>
          <w:u w:val="single"/>
        </w:rPr>
        <w:t>日</w:t>
      </w:r>
      <w:r>
        <w:rPr>
          <w:rFonts w:hint="eastAsia" w:ascii="宋体" w:hAnsi="宋体" w:eastAsia="宋体"/>
          <w:snapToGrid w:val="0"/>
          <w:color w:val="auto"/>
          <w:sz w:val="21"/>
          <w:szCs w:val="21"/>
          <w:u w:val="single"/>
          <w:lang w:val="en-US" w:eastAsia="zh-CN"/>
        </w:rPr>
        <w:t>15点0</w:t>
      </w:r>
      <w:r>
        <w:rPr>
          <w:rFonts w:hint="eastAsia" w:ascii="宋体" w:hAnsi="宋体" w:eastAsia="宋体"/>
          <w:snapToGrid w:val="0"/>
          <w:color w:val="auto"/>
          <w:sz w:val="21"/>
          <w:szCs w:val="21"/>
          <w:u w:val="single"/>
        </w:rPr>
        <w:t>0分（北京时间）</w:t>
      </w:r>
    </w:p>
    <w:p w14:paraId="5D973AFA">
      <w:pPr>
        <w:pStyle w:val="456"/>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highlight w:val="yellow"/>
        </w:rPr>
      </w:pPr>
      <w:r>
        <w:rPr>
          <w:rFonts w:hint="eastAsia" w:ascii="宋体" w:hAnsi="宋体" w:eastAsia="宋体"/>
          <w:snapToGrid w:val="0"/>
          <w:color w:val="auto"/>
          <w:sz w:val="21"/>
          <w:szCs w:val="21"/>
        </w:rPr>
        <w:t>2、地点：</w:t>
      </w:r>
      <w:r>
        <w:rPr>
          <w:rFonts w:hint="eastAsia" w:ascii="宋体" w:hAnsi="宋体" w:eastAsia="宋体"/>
          <w:snapToGrid w:val="0"/>
          <w:color w:val="auto"/>
          <w:sz w:val="21"/>
          <w:szCs w:val="21"/>
          <w:highlight w:val="yellow"/>
        </w:rPr>
        <w:t>深圳市龙岗区龙城街道回</w:t>
      </w:r>
      <w:bookmarkStart w:id="87" w:name="_GoBack"/>
      <w:bookmarkEnd w:id="87"/>
      <w:r>
        <w:rPr>
          <w:rFonts w:hint="eastAsia" w:ascii="宋体" w:hAnsi="宋体" w:eastAsia="宋体"/>
          <w:snapToGrid w:val="0"/>
          <w:color w:val="auto"/>
          <w:sz w:val="21"/>
          <w:szCs w:val="21"/>
          <w:highlight w:val="yellow"/>
        </w:rPr>
        <w:t>龙埔社区龙平西路仁恒梦创广场B塔1901C单元</w:t>
      </w:r>
    </w:p>
    <w:p w14:paraId="6F745C97">
      <w:pPr>
        <w:pStyle w:val="456"/>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6080283C">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六</w:t>
      </w:r>
      <w:r>
        <w:rPr>
          <w:rFonts w:hint="eastAsia" w:ascii="宋体" w:hAnsi="宋体" w:eastAsia="宋体"/>
          <w:b/>
          <w:snapToGrid w:val="0"/>
          <w:color w:val="auto"/>
          <w:sz w:val="21"/>
          <w:szCs w:val="21"/>
        </w:rPr>
        <w:t>、其他补充事宜</w:t>
      </w:r>
    </w:p>
    <w:p w14:paraId="22A6DE06">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1、本项目属于采购人自行采购项目，采购方式为公开征集，如本项目首次公开征集报名时间截止后有效供应商不足3家，则按以下程序进行：</w:t>
      </w:r>
    </w:p>
    <w:p w14:paraId="346F974C">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（1）首次采购公告挂网报名结束后，不满3家供应商报名时，则报名时间延期3个工作日；</w:t>
      </w:r>
    </w:p>
    <w:p w14:paraId="4BF895E0">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（2）延期报名后，报名的供应商或通过资格性审查和符合性审查的有效供应商仍不满3家的，按如下情形进行：</w:t>
      </w:r>
    </w:p>
    <w:p w14:paraId="5D280696">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①仅有2家时，则本项目采用院内竞争性谈判（综合评分法）进行采购（评审规则参照公开征集）；</w:t>
      </w:r>
    </w:p>
    <w:p w14:paraId="39997E10">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②有效供应商仅有1家时，则本项目采用院内单一来源采购方式进行采购；</w:t>
      </w:r>
    </w:p>
    <w:p w14:paraId="1BCA2FE3">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③如本项目转为院内单一来源采购方式进行，供应商所投产品的技术/服务、商务响应内容均不能出现负偏离，否则视为本项目采购失败。</w:t>
      </w:r>
    </w:p>
    <w:p w14:paraId="49B0347D">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2、</w:t>
      </w:r>
      <w:r>
        <w:rPr>
          <w:rFonts w:hint="eastAsia" w:ascii="宋体" w:hAnsi="宋体" w:eastAsia="宋体"/>
          <w:snapToGrid w:val="0"/>
          <w:color w:val="auto"/>
          <w:sz w:val="21"/>
          <w:szCs w:val="21"/>
        </w:rPr>
        <w:t>本项目如在</w:t>
      </w:r>
      <w:r>
        <w:rPr>
          <w:rFonts w:hint="eastAsia" w:ascii="宋体" w:hAnsi="宋体" w:eastAsia="宋体"/>
          <w:snapToGrid w:val="0"/>
          <w:color w:val="auto"/>
          <w:sz w:val="21"/>
          <w:szCs w:val="21"/>
          <w:lang w:eastAsia="zh-CN"/>
        </w:rPr>
        <w:t>采购失败重新发布采购公告后</w:t>
      </w:r>
      <w:r>
        <w:rPr>
          <w:rFonts w:hint="eastAsia" w:ascii="宋体" w:hAnsi="宋体" w:eastAsia="宋体"/>
          <w:snapToGrid w:val="0"/>
          <w:color w:val="auto"/>
          <w:sz w:val="21"/>
          <w:szCs w:val="21"/>
        </w:rPr>
        <w:t>，报名或参加投标的有效投标人仍不满3家，按如下情形进行:</w:t>
      </w:r>
    </w:p>
    <w:p w14:paraId="2BF1F77D">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①仅有2家时，评审现场转为院内竞争性谈判(综合评分法)进行采购（评审规则参照公开征集）；</w:t>
      </w:r>
    </w:p>
    <w:p w14:paraId="796352E2">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②仅有1家时，评审现场转为院内单一来源采购方式进行采购；</w:t>
      </w:r>
    </w:p>
    <w:p w14:paraId="21B4E6CE">
      <w:pPr>
        <w:pStyle w:val="456"/>
        <w:numPr>
          <w:ilvl w:val="-1"/>
          <w:numId w:val="0"/>
        </w:numPr>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③如本项目转为院内单一来源采购方式进行时，供应商所投产品的技术/服务、商务响应内容均不能出现负偏离，否则视为本项目采购失败。</w:t>
      </w:r>
    </w:p>
    <w:p w14:paraId="33217E55">
      <w:pPr>
        <w:pStyle w:val="456"/>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本公告及本项目</w:t>
      </w:r>
      <w:r>
        <w:rPr>
          <w:rFonts w:hint="eastAsia" w:ascii="宋体" w:hAnsi="宋体" w:eastAsia="宋体"/>
          <w:snapToGrid w:val="0"/>
          <w:color w:val="auto"/>
          <w:sz w:val="21"/>
          <w:szCs w:val="21"/>
          <w:lang w:eastAsia="zh-CN"/>
        </w:rPr>
        <w:t>采购</w:t>
      </w:r>
      <w:r>
        <w:rPr>
          <w:rFonts w:hint="eastAsia" w:ascii="宋体" w:hAnsi="宋体" w:eastAsia="宋体"/>
          <w:snapToGrid w:val="0"/>
          <w:color w:val="auto"/>
          <w:sz w:val="21"/>
          <w:szCs w:val="21"/>
        </w:rPr>
        <w:t>文件所涉及的时间一律为北京时间。</w:t>
      </w:r>
      <w:r>
        <w:rPr>
          <w:rFonts w:hint="eastAsia" w:ascii="宋体" w:hAnsi="宋体" w:eastAsia="宋体"/>
          <w:snapToGrid w:val="0"/>
          <w:color w:val="auto"/>
          <w:sz w:val="21"/>
          <w:szCs w:val="21"/>
          <w:lang w:val="en-US" w:eastAsia="zh-CN"/>
        </w:rPr>
        <w:t>供应商</w:t>
      </w:r>
      <w:r>
        <w:rPr>
          <w:rFonts w:hint="eastAsia" w:ascii="宋体" w:hAnsi="宋体" w:eastAsia="宋体"/>
          <w:snapToGrid w:val="0"/>
          <w:color w:val="auto"/>
          <w:sz w:val="21"/>
          <w:szCs w:val="21"/>
        </w:rPr>
        <w:t>有义务在</w:t>
      </w:r>
      <w:r>
        <w:rPr>
          <w:rFonts w:hint="eastAsia" w:ascii="宋体" w:hAnsi="宋体" w:eastAsia="宋体"/>
          <w:snapToGrid w:val="0"/>
          <w:color w:val="auto"/>
          <w:sz w:val="21"/>
          <w:szCs w:val="21"/>
          <w:lang w:eastAsia="zh-CN"/>
        </w:rPr>
        <w:t>采购</w:t>
      </w:r>
      <w:r>
        <w:rPr>
          <w:rFonts w:hint="eastAsia" w:ascii="宋体" w:hAnsi="宋体" w:eastAsia="宋体"/>
          <w:snapToGrid w:val="0"/>
          <w:color w:val="auto"/>
          <w:sz w:val="21"/>
          <w:szCs w:val="21"/>
        </w:rPr>
        <w:t>活动</w:t>
      </w:r>
      <w:r>
        <w:rPr>
          <w:rFonts w:hint="eastAsia" w:ascii="宋体" w:hAnsi="宋体" w:eastAsia="宋体"/>
          <w:snapToGrid w:val="0"/>
          <w:color w:val="auto"/>
          <w:sz w:val="21"/>
          <w:szCs w:val="21"/>
          <w:lang w:eastAsia="zh-CN"/>
        </w:rPr>
        <w:t>进行</w:t>
      </w:r>
      <w:r>
        <w:rPr>
          <w:rFonts w:hint="eastAsia" w:ascii="宋体" w:hAnsi="宋体" w:eastAsia="宋体"/>
          <w:snapToGrid w:val="0"/>
          <w:color w:val="auto"/>
          <w:sz w:val="21"/>
          <w:szCs w:val="21"/>
        </w:rPr>
        <w:t>期间浏览深圳公共资源交易中心网站（www.szexgrp.com）及采购代理机构网站（www.szzzt.com），在</w:t>
      </w:r>
      <w:r>
        <w:rPr>
          <w:rFonts w:hint="eastAsia" w:ascii="宋体" w:hAnsi="宋体" w:eastAsia="宋体"/>
          <w:snapToGrid w:val="0"/>
          <w:color w:val="auto"/>
          <w:sz w:val="21"/>
          <w:szCs w:val="21"/>
          <w:lang w:eastAsia="zh-CN"/>
        </w:rPr>
        <w:t>以上</w:t>
      </w:r>
      <w:r>
        <w:rPr>
          <w:rFonts w:hint="eastAsia" w:ascii="宋体" w:hAnsi="宋体" w:eastAsia="宋体"/>
          <w:snapToGrid w:val="0"/>
          <w:color w:val="auto"/>
          <w:sz w:val="21"/>
          <w:szCs w:val="21"/>
        </w:rPr>
        <w:t>网站公布的与本项目有关的信息视为已送达各</w:t>
      </w:r>
      <w:r>
        <w:rPr>
          <w:rFonts w:hint="eastAsia" w:ascii="宋体" w:hAnsi="宋体" w:eastAsia="宋体"/>
          <w:snapToGrid w:val="0"/>
          <w:color w:val="auto"/>
          <w:sz w:val="21"/>
          <w:szCs w:val="21"/>
          <w:lang w:eastAsia="zh-CN"/>
        </w:rPr>
        <w:t>供应商</w:t>
      </w:r>
      <w:r>
        <w:rPr>
          <w:rFonts w:hint="eastAsia" w:ascii="宋体" w:hAnsi="宋体" w:eastAsia="宋体"/>
          <w:snapToGrid w:val="0"/>
          <w:color w:val="auto"/>
          <w:sz w:val="21"/>
          <w:szCs w:val="21"/>
        </w:rPr>
        <w:t>。</w:t>
      </w:r>
    </w:p>
    <w:p w14:paraId="7A8F91BC">
      <w:pPr>
        <w:pStyle w:val="456"/>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7C77A6E4">
      <w:pPr>
        <w:pStyle w:val="456"/>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lang w:val="en-US" w:eastAsia="zh-CN"/>
        </w:rPr>
        <w:t>七</w:t>
      </w:r>
      <w:r>
        <w:rPr>
          <w:rFonts w:hint="eastAsia" w:ascii="宋体" w:hAnsi="宋体" w:eastAsia="宋体"/>
          <w:b/>
          <w:snapToGrid w:val="0"/>
          <w:color w:val="auto"/>
          <w:sz w:val="21"/>
          <w:szCs w:val="21"/>
        </w:rPr>
        <w:t>、凡对本次采购提出询问，请按</w:t>
      </w:r>
      <w:r>
        <w:rPr>
          <w:rFonts w:ascii="宋体" w:hAnsi="宋体" w:eastAsia="宋体"/>
          <w:b/>
          <w:snapToGrid w:val="0"/>
          <w:color w:val="auto"/>
          <w:sz w:val="21"/>
          <w:szCs w:val="21"/>
        </w:rPr>
        <w:t>以下方式</w:t>
      </w:r>
      <w:r>
        <w:rPr>
          <w:rFonts w:hint="eastAsia" w:ascii="宋体" w:hAnsi="宋体" w:eastAsia="宋体"/>
          <w:b/>
          <w:snapToGrid w:val="0"/>
          <w:color w:val="auto"/>
          <w:sz w:val="21"/>
          <w:szCs w:val="21"/>
        </w:rPr>
        <w:t>联系。</w:t>
      </w:r>
    </w:p>
    <w:p w14:paraId="3BD1DCEF">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6D0B3251">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名称：</w:t>
      </w:r>
      <w:r>
        <w:rPr>
          <w:rFonts w:hint="eastAsia" w:ascii="宋体" w:hAnsi="宋体" w:eastAsia="宋体"/>
          <w:snapToGrid w:val="0"/>
          <w:color w:val="auto"/>
          <w:sz w:val="21"/>
          <w:szCs w:val="21"/>
          <w:lang w:eastAsia="zh-CN"/>
        </w:rPr>
        <w:t xml:space="preserve">深圳市龙岗区人民医院 </w:t>
      </w:r>
    </w:p>
    <w:p w14:paraId="774D0121">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lang w:eastAsia="zh-CN"/>
        </w:rPr>
      </w:pPr>
      <w:r>
        <w:rPr>
          <w:rFonts w:hint="eastAsia" w:ascii="宋体" w:hAnsi="宋体" w:eastAsia="宋体"/>
          <w:snapToGrid w:val="0"/>
          <w:color w:val="auto"/>
          <w:sz w:val="21"/>
          <w:szCs w:val="21"/>
        </w:rPr>
        <w:t>地址：</w:t>
      </w:r>
      <w:r>
        <w:rPr>
          <w:rFonts w:hint="eastAsia" w:ascii="宋体" w:hAnsi="宋体" w:eastAsia="宋体"/>
          <w:snapToGrid w:val="0"/>
          <w:color w:val="auto"/>
          <w:sz w:val="21"/>
          <w:szCs w:val="21"/>
          <w:lang w:eastAsia="zh-CN"/>
        </w:rPr>
        <w:t xml:space="preserve">深圳市龙岗区龙城街道爱心路53号 </w:t>
      </w:r>
    </w:p>
    <w:p w14:paraId="0B28B798">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color w:val="auto"/>
          <w:sz w:val="21"/>
          <w:szCs w:val="21"/>
          <w:lang w:val="en-US" w:eastAsia="zh-CN"/>
        </w:rPr>
        <w:t>陈老师，</w:t>
      </w:r>
      <w:r>
        <w:rPr>
          <w:rFonts w:hint="eastAsia" w:ascii="宋体" w:hAnsi="宋体" w:eastAsia="宋体"/>
          <w:snapToGrid w:val="0"/>
          <w:color w:val="auto"/>
          <w:sz w:val="21"/>
          <w:szCs w:val="21"/>
        </w:rPr>
        <w:t>0755-</w:t>
      </w:r>
      <w:r>
        <w:rPr>
          <w:rFonts w:hint="eastAsia" w:ascii="宋体" w:hAnsi="宋体" w:eastAsia="宋体"/>
          <w:snapToGrid w:val="0"/>
          <w:color w:val="auto"/>
          <w:sz w:val="21"/>
          <w:szCs w:val="21"/>
          <w:lang w:val="en-US" w:eastAsia="zh-CN"/>
        </w:rPr>
        <w:t>28932833转8803</w:t>
      </w:r>
    </w:p>
    <w:p w14:paraId="558765D8">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44767D3C">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74D25201">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02762CC1">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联系方式：0755-83026699</w:t>
      </w:r>
    </w:p>
    <w:p w14:paraId="16BC1BF7">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381F0DE7">
      <w:pPr>
        <w:pStyle w:val="456"/>
        <w:adjustRightInd w:val="0"/>
        <w:snapToGrid w:val="0"/>
        <w:spacing w:before="0" w:beforeAutospacing="0" w:after="0" w:afterAutospacing="0" w:line="360" w:lineRule="auto"/>
        <w:ind w:left="359" w:leftChars="171" w:firstLine="65" w:firstLineChars="31"/>
        <w:rPr>
          <w:rFonts w:hint="default" w:ascii="宋体" w:hAnsi="宋体" w:eastAsia="宋体"/>
          <w:snapToGrid w:val="0"/>
          <w:color w:val="auto"/>
          <w:sz w:val="21"/>
          <w:szCs w:val="21"/>
          <w:lang w:val="en-US"/>
        </w:rPr>
      </w:pPr>
      <w:r>
        <w:rPr>
          <w:rFonts w:hint="eastAsia" w:ascii="宋体" w:hAnsi="宋体" w:eastAsia="宋体"/>
          <w:snapToGrid w:val="0"/>
          <w:color w:val="auto"/>
          <w:sz w:val="21"/>
          <w:szCs w:val="21"/>
        </w:rPr>
        <w:t>项目联系人：</w:t>
      </w:r>
      <w:r>
        <w:rPr>
          <w:rFonts w:hint="eastAsia" w:ascii="宋体" w:hAnsi="宋体" w:eastAsia="宋体" w:cs="Arial Unicode MS"/>
          <w:snapToGrid w:val="0"/>
          <w:color w:val="auto"/>
          <w:kern w:val="0"/>
          <w:sz w:val="21"/>
          <w:szCs w:val="21"/>
          <w:lang w:val="en-US" w:eastAsia="zh-CN" w:bidi="ar-SA"/>
        </w:rPr>
        <w:t>肖梦情、梁娬</w:t>
      </w:r>
    </w:p>
    <w:p w14:paraId="11C39196">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联系电话：0755-83026699</w:t>
      </w:r>
    </w:p>
    <w:p w14:paraId="16E1B2C8">
      <w:pPr>
        <w:pStyle w:val="456"/>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lang w:val="en-US" w:eastAsia="zh-CN"/>
        </w:rPr>
        <w:t>4</w:t>
      </w:r>
      <w:r>
        <w:rPr>
          <w:rFonts w:hint="eastAsia" w:ascii="宋体" w:hAnsi="宋体" w:eastAsia="宋体"/>
          <w:snapToGrid w:val="0"/>
          <w:color w:val="auto"/>
          <w:sz w:val="21"/>
          <w:szCs w:val="21"/>
        </w:rPr>
        <w:t>、</w:t>
      </w:r>
      <w:r>
        <w:rPr>
          <w:rFonts w:hint="eastAsia" w:ascii="宋体" w:hAnsi="宋体" w:eastAsia="宋体"/>
          <w:snapToGrid w:val="0"/>
          <w:color w:val="auto"/>
          <w:sz w:val="21"/>
          <w:szCs w:val="21"/>
          <w:lang w:val="en-US" w:eastAsia="zh-CN"/>
        </w:rPr>
        <w:t>监督</w:t>
      </w:r>
      <w:r>
        <w:rPr>
          <w:rFonts w:ascii="宋体" w:hAnsi="宋体" w:eastAsia="宋体"/>
          <w:snapToGrid w:val="0"/>
          <w:color w:val="auto"/>
          <w:sz w:val="21"/>
          <w:szCs w:val="21"/>
        </w:rPr>
        <w:t>联系方式</w:t>
      </w:r>
    </w:p>
    <w:p w14:paraId="3093AC14">
      <w:pPr>
        <w:pStyle w:val="456"/>
        <w:adjustRightInd w:val="0"/>
        <w:snapToGrid w:val="0"/>
        <w:spacing w:before="0" w:beforeAutospacing="0" w:after="0" w:afterAutospacing="0" w:line="360" w:lineRule="auto"/>
        <w:ind w:left="359" w:leftChars="171" w:firstLine="65" w:firstLineChars="31"/>
        <w:rPr>
          <w:rFonts w:hint="eastAsia" w:ascii="宋体" w:hAnsi="宋体" w:eastAsia="宋体"/>
          <w:snapToGrid w:val="0"/>
          <w:color w:val="auto"/>
          <w:sz w:val="21"/>
          <w:szCs w:val="21"/>
        </w:rPr>
      </w:pPr>
      <w:r>
        <w:rPr>
          <w:rFonts w:hint="eastAsia" w:ascii="宋体" w:hAnsi="宋体" w:eastAsia="宋体"/>
          <w:snapToGrid w:val="0"/>
          <w:color w:val="auto"/>
          <w:sz w:val="21"/>
          <w:szCs w:val="21"/>
        </w:rPr>
        <w:t>联系电话：0755-89551103</w:t>
      </w:r>
    </w:p>
    <w:p w14:paraId="4AD934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hint="eastAsia" w:ascii="宋体" w:hAnsi="宋体"/>
          <w:snapToGrid w:val="0"/>
          <w:kern w:val="0"/>
          <w:sz w:val="24"/>
        </w:rPr>
      </w:pPr>
    </w:p>
    <w:p w14:paraId="1C253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6653BA9C">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rPr>
          <w:rFonts w:ascii="宋体" w:hAnsi="宋体"/>
          <w:snapToGrid w:val="0"/>
          <w:kern w:val="0"/>
          <w:sz w:val="24"/>
        </w:rPr>
      </w:pPr>
      <w:r>
        <w:rPr>
          <w:rFonts w:hint="eastAsia" w:ascii="宋体" w:hAnsi="宋体"/>
          <w:snapToGrid w:val="0"/>
          <w:kern w:val="0"/>
          <w:sz w:val="24"/>
          <w:lang w:eastAsia="zh-CN"/>
        </w:rPr>
        <w:t>2026</w:t>
      </w:r>
      <w:r>
        <w:rPr>
          <w:rFonts w:ascii="宋体" w:hAnsi="宋体"/>
          <w:snapToGrid w:val="0"/>
          <w:kern w:val="0"/>
          <w:sz w:val="24"/>
        </w:rPr>
        <w:t>年</w:t>
      </w:r>
      <w:r>
        <w:rPr>
          <w:rFonts w:hint="eastAsia" w:ascii="宋体" w:hAnsi="宋体"/>
          <w:snapToGrid w:val="0"/>
          <w:kern w:val="0"/>
          <w:sz w:val="24"/>
          <w:lang w:val="en-US" w:eastAsia="zh-CN"/>
        </w:rPr>
        <w:t>10</w:t>
      </w:r>
      <w:r>
        <w:rPr>
          <w:rFonts w:hint="eastAsia" w:ascii="宋体" w:hAnsi="宋体"/>
          <w:snapToGrid w:val="0"/>
          <w:kern w:val="0"/>
          <w:sz w:val="24"/>
        </w:rPr>
        <w:t>月</w:t>
      </w:r>
      <w:r>
        <w:rPr>
          <w:rFonts w:hint="eastAsia" w:ascii="宋体" w:hAnsi="宋体"/>
          <w:snapToGrid w:val="0"/>
          <w:kern w:val="0"/>
          <w:sz w:val="24"/>
          <w:lang w:val="en-US" w:eastAsia="zh-CN"/>
        </w:rPr>
        <w:t>16</w:t>
      </w:r>
      <w:r>
        <w:rPr>
          <w:rFonts w:hint="eastAsia" w:ascii="宋体" w:hAnsi="宋体"/>
          <w:snapToGrid w:val="0"/>
          <w:kern w:val="0"/>
          <w:sz w:val="24"/>
        </w:rPr>
        <w:t>日</w:t>
      </w:r>
    </w:p>
    <w:p w14:paraId="7C592592">
      <w:pPr>
        <w:pStyle w:val="22"/>
      </w:pPr>
    </w:p>
    <w:p w14:paraId="5C73C084"/>
    <w:p w14:paraId="2D307CBD">
      <w:pPr>
        <w:pStyle w:val="22"/>
      </w:pPr>
    </w:p>
    <w:p w14:paraId="54B5E895"/>
    <w:p w14:paraId="20DACFB1">
      <w:pPr>
        <w:pStyle w:val="22"/>
      </w:pPr>
    </w:p>
    <w:p w14:paraId="6BF99705"/>
    <w:p w14:paraId="50B4DDCC">
      <w:pPr>
        <w:pStyle w:val="22"/>
      </w:pPr>
    </w:p>
    <w:p w14:paraId="6F40677B"/>
    <w:p w14:paraId="3BBE6268">
      <w:pPr>
        <w:pStyle w:val="22"/>
      </w:pPr>
    </w:p>
    <w:p w14:paraId="7490EFE3"/>
    <w:p w14:paraId="2FF9F3E1">
      <w:pPr>
        <w:pStyle w:val="22"/>
        <w:rPr>
          <w:rFonts w:hint="eastAsia"/>
        </w:rPr>
      </w:pPr>
    </w:p>
    <w:p w14:paraId="2044C3E7">
      <w:pPr>
        <w:rPr>
          <w:rFonts w:hint="eastAsia"/>
        </w:rPr>
      </w:pPr>
    </w:p>
    <w:p w14:paraId="2C002A03">
      <w:pPr>
        <w:pStyle w:val="22"/>
        <w:rPr>
          <w:rFonts w:hint="eastAsia"/>
        </w:rPr>
      </w:pPr>
    </w:p>
    <w:p w14:paraId="0297F2A3">
      <w:pPr>
        <w:rPr>
          <w:rFonts w:hint="eastAsia"/>
        </w:rPr>
      </w:pPr>
    </w:p>
    <w:p w14:paraId="23C76406">
      <w:pPr>
        <w:pStyle w:val="22"/>
        <w:rPr>
          <w:rFonts w:hint="eastAsia"/>
        </w:rPr>
      </w:pPr>
    </w:p>
    <w:p w14:paraId="5ED2B002">
      <w:pPr>
        <w:rPr>
          <w:rFonts w:hint="eastAsia"/>
        </w:rPr>
      </w:pPr>
    </w:p>
    <w:p w14:paraId="0653EDBA">
      <w:r>
        <w:br w:type="page"/>
      </w:r>
    </w:p>
    <w:p w14:paraId="27A6B0DE">
      <w:pPr>
        <w:pStyle w:val="22"/>
      </w:pPr>
    </w:p>
    <w:p w14:paraId="62D134E9">
      <w:pPr>
        <w:pStyle w:val="2"/>
        <w:spacing w:after="200"/>
      </w:pPr>
      <w:bookmarkStart w:id="1" w:name="_Toc17735"/>
      <w:r>
        <w:rPr>
          <w:rFonts w:hint="eastAsia"/>
        </w:rPr>
        <w:t>第二章  项目需求</w:t>
      </w:r>
      <w:bookmarkEnd w:id="1"/>
    </w:p>
    <w:p w14:paraId="4D922C1C">
      <w:pPr>
        <w:spacing w:afterLines="50" w:line="360" w:lineRule="auto"/>
        <w:ind w:left="2"/>
        <w:jc w:val="center"/>
        <w:rPr>
          <w:rFonts w:ascii="宋体" w:hAnsi="宋体"/>
          <w:b/>
          <w:sz w:val="28"/>
          <w:szCs w:val="28"/>
        </w:rPr>
      </w:pPr>
      <w:r>
        <w:rPr>
          <w:rFonts w:hint="eastAsia" w:ascii="宋体" w:hAnsi="宋体"/>
          <w:b/>
          <w:sz w:val="28"/>
          <w:szCs w:val="28"/>
        </w:rPr>
        <w:t>特别说明</w:t>
      </w:r>
    </w:p>
    <w:p w14:paraId="58929106">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1、本章项目需求中所出现的工艺、材料、设备或参照的品牌等仅为方便描述而没有限制性，供应商可以在其提供的文件资料中选用替代标准，但这些替代标准要优于或相当于项目需求中要求的标准。</w:t>
      </w:r>
    </w:p>
    <w:p w14:paraId="0E9FF036">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2、项目需求中要求提供证明材料的，响应文件需提供相应证明材料复印件或扫描件或截图等（加盖供应商公章，原件备查）并注明证明材料在响应文件中的具体位置，未按要求提供证明材料或未注明证明材料的具体位置或提供的证明资料显示不符合采购文件要求、模糊不清无法判断或未显示是否满足采购文件要求的，均视为负偏离；未要求提供相应证明材料的，供应商可以不提供。</w:t>
      </w:r>
    </w:p>
    <w:p w14:paraId="088350DA">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供应商提供证书或检测报告等证明材料的，颁发证书、出具报告的机构须是合法设立的机构，且具有颁发相应证书或者出具相应报告的资质。</w:t>
      </w:r>
    </w:p>
    <w:p w14:paraId="07FBCCA6">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3、技术参数设置为区间要求的（例如：潮气量：</w:t>
      </w:r>
      <w:r>
        <w:rPr>
          <w:rFonts w:ascii="仿宋_GB2312" w:eastAsia="仿宋_GB2312"/>
          <w:sz w:val="24"/>
        </w:rPr>
        <w:t>0-2000ML</w:t>
      </w:r>
      <w:r>
        <w:rPr>
          <w:rFonts w:hint="eastAsia" w:ascii="仿宋_GB2312" w:eastAsia="仿宋_GB2312"/>
          <w:sz w:val="24"/>
        </w:rPr>
        <w:t>），所投产品参数区间与采购要求不完全一致的均视为负偏离。</w:t>
      </w:r>
    </w:p>
    <w:p w14:paraId="3878D979">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4、对于定制类产品，供应商需在响应文件“分项价格表”中明确注明“定制”，否则该产品技术参数按负偏离处理。</w:t>
      </w:r>
    </w:p>
    <w:p w14:paraId="0902EC89">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5、加注▲的条款为重要条款要求，如不满足将按照第四章“评审标准”进行扣分。</w:t>
      </w:r>
    </w:p>
    <w:p w14:paraId="1F61E81B">
      <w:pPr>
        <w:autoSpaceDE w:val="0"/>
        <w:autoSpaceDN w:val="0"/>
        <w:adjustRightInd w:val="0"/>
        <w:spacing w:line="360" w:lineRule="auto"/>
        <w:ind w:firstLine="482" w:firstLineChars="200"/>
        <w:jc w:val="left"/>
        <w:rPr>
          <w:rFonts w:ascii="仿宋_GB2312" w:eastAsia="仿宋_GB2312"/>
          <w:b/>
          <w:sz w:val="24"/>
        </w:rPr>
      </w:pPr>
      <w:r>
        <w:rPr>
          <w:rFonts w:hint="eastAsia" w:ascii="仿宋_GB2312" w:eastAsia="仿宋_GB2312"/>
          <w:b/>
          <w:sz w:val="24"/>
          <w:highlight w:val="yellow"/>
        </w:rPr>
        <w:t>6、加注★的条款为不可负偏离的实质性条款，任一项未响应或不满足要求的，将导致响应无效。</w:t>
      </w:r>
    </w:p>
    <w:p w14:paraId="34FFA573">
      <w:pPr>
        <w:spacing w:line="360" w:lineRule="auto"/>
        <w:ind w:left="510"/>
        <w:rPr>
          <w:rFonts w:eastAsia="黑体"/>
          <w:bCs/>
          <w:snapToGrid w:val="0"/>
          <w:kern w:val="0"/>
          <w:sz w:val="24"/>
        </w:rPr>
      </w:pPr>
    </w:p>
    <w:p w14:paraId="31656E1C">
      <w:pPr>
        <w:spacing w:line="360" w:lineRule="auto"/>
        <w:ind w:left="2"/>
        <w:rPr>
          <w:rFonts w:ascii="宋体" w:hAnsi="宋体"/>
          <w:b/>
          <w:sz w:val="24"/>
        </w:rPr>
      </w:pPr>
      <w:r>
        <w:rPr>
          <w:rFonts w:hint="eastAsia" w:ascii="宋体" w:hAnsi="宋体"/>
          <w:bCs/>
          <w:snapToGrid w:val="0"/>
          <w:kern w:val="0"/>
          <w:sz w:val="24"/>
        </w:rPr>
        <w:t>一、</w:t>
      </w:r>
      <w:r>
        <w:rPr>
          <w:rFonts w:hint="eastAsia" w:ascii="宋体" w:hAnsi="宋体"/>
          <w:b/>
          <w:sz w:val="24"/>
        </w:rPr>
        <w:t>采购范围</w:t>
      </w:r>
    </w:p>
    <w:p w14:paraId="75FCB9A9">
      <w:pPr>
        <w:keepNext w:val="0"/>
        <w:keepLines w:val="0"/>
        <w:pageBreakBefore w:val="0"/>
        <w:widowControl w:val="0"/>
        <w:kinsoku/>
        <w:wordWrap/>
        <w:overflowPunct/>
        <w:topLinePunct w:val="0"/>
        <w:autoSpaceDE/>
        <w:autoSpaceDN/>
        <w:bidi w:val="0"/>
        <w:spacing w:line="360" w:lineRule="auto"/>
        <w:textAlignment w:val="auto"/>
        <w:rPr>
          <w:rFonts w:ascii="宋体" w:hAnsi="宋体"/>
          <w:b/>
          <w:szCs w:val="21"/>
        </w:rPr>
      </w:pPr>
      <w:r>
        <w:rPr>
          <w:rFonts w:hint="eastAsia" w:ascii="宋体" w:hAnsi="宋体"/>
          <w:b/>
          <w:szCs w:val="21"/>
        </w:rPr>
        <w:t>（一）采购项目需实现的功能和目标</w:t>
      </w:r>
    </w:p>
    <w:p w14:paraId="210C0C62">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1"/>
        <w:textAlignment w:val="auto"/>
        <w:rPr>
          <w:rFonts w:hint="eastAsia" w:ascii="宋体" w:hAnsi="宋体" w:eastAsia="宋体" w:cs="Times New Roman"/>
          <w:szCs w:val="21"/>
        </w:rPr>
      </w:pPr>
      <w:r>
        <w:rPr>
          <w:rFonts w:hint="eastAsia" w:ascii="宋体" w:hAnsi="宋体" w:eastAsia="宋体" w:cs="Times New Roman"/>
          <w:szCs w:val="21"/>
        </w:rPr>
        <w:t>保障全院纸巾类用品的持续供应。</w:t>
      </w:r>
    </w:p>
    <w:p w14:paraId="7F6E5C45">
      <w:pPr>
        <w:rPr>
          <w:rFonts w:hint="eastAsia" w:ascii="宋体" w:hAnsi="宋体"/>
          <w:b/>
          <w:szCs w:val="21"/>
        </w:rPr>
      </w:pPr>
    </w:p>
    <w:p w14:paraId="5B30CF15">
      <w:pPr>
        <w:rPr>
          <w:rFonts w:ascii="宋体" w:hAnsi="宋体"/>
          <w:b/>
          <w:szCs w:val="21"/>
        </w:rPr>
      </w:pPr>
      <w:r>
        <w:rPr>
          <w:rFonts w:hint="eastAsia" w:ascii="宋体" w:hAnsi="宋体"/>
          <w:b/>
          <w:szCs w:val="21"/>
        </w:rPr>
        <w:t>（</w:t>
      </w:r>
      <w:r>
        <w:rPr>
          <w:rFonts w:hint="eastAsia" w:ascii="宋体" w:hAnsi="宋体"/>
          <w:b/>
          <w:szCs w:val="21"/>
          <w:lang w:val="en-US" w:eastAsia="zh-CN"/>
        </w:rPr>
        <w:t>二</w:t>
      </w:r>
      <w:r>
        <w:rPr>
          <w:rFonts w:hint="eastAsia" w:ascii="宋体" w:hAnsi="宋体"/>
          <w:b/>
          <w:szCs w:val="21"/>
        </w:rPr>
        <w:t>）货物总清单</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86"/>
        <w:gridCol w:w="3086"/>
        <w:gridCol w:w="772"/>
        <w:gridCol w:w="802"/>
        <w:gridCol w:w="1278"/>
        <w:gridCol w:w="1610"/>
        <w:gridCol w:w="1610"/>
      </w:tblGrid>
      <w:tr w14:paraId="4B3D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 w:hRule="atLeast"/>
          <w:jc w:val="center"/>
        </w:trPr>
        <w:tc>
          <w:tcPr>
            <w:tcW w:w="487" w:type="dxa"/>
            <w:vAlign w:val="center"/>
          </w:tcPr>
          <w:p w14:paraId="4D391833">
            <w:pPr>
              <w:widowControl/>
              <w:spacing w:line="360" w:lineRule="auto"/>
              <w:jc w:val="center"/>
              <w:rPr>
                <w:rFonts w:ascii="宋体" w:hAnsi="宋体" w:cs="宋体"/>
                <w:b/>
                <w:kern w:val="0"/>
                <w:szCs w:val="21"/>
              </w:rPr>
            </w:pPr>
            <w:r>
              <w:rPr>
                <w:rFonts w:hint="eastAsia" w:ascii="宋体" w:hAnsi="宋体" w:cs="宋体"/>
                <w:b/>
                <w:kern w:val="0"/>
                <w:szCs w:val="21"/>
              </w:rPr>
              <w:t>序号</w:t>
            </w:r>
          </w:p>
        </w:tc>
        <w:tc>
          <w:tcPr>
            <w:tcW w:w="3083" w:type="dxa"/>
            <w:vAlign w:val="center"/>
          </w:tcPr>
          <w:p w14:paraId="3FD29002">
            <w:pPr>
              <w:widowControl/>
              <w:spacing w:line="360" w:lineRule="auto"/>
              <w:jc w:val="center"/>
              <w:rPr>
                <w:rFonts w:ascii="宋体" w:hAnsi="宋体" w:cs="宋体"/>
                <w:b/>
                <w:kern w:val="0"/>
                <w:szCs w:val="21"/>
              </w:rPr>
            </w:pPr>
            <w:r>
              <w:rPr>
                <w:rFonts w:hint="eastAsia" w:ascii="宋体" w:hAnsi="宋体" w:cs="宋体"/>
                <w:b/>
                <w:kern w:val="0"/>
                <w:szCs w:val="21"/>
              </w:rPr>
              <w:t>项目名称</w:t>
            </w:r>
          </w:p>
        </w:tc>
        <w:tc>
          <w:tcPr>
            <w:tcW w:w="771" w:type="dxa"/>
            <w:tcMar>
              <w:top w:w="0" w:type="dxa"/>
              <w:left w:w="108" w:type="dxa"/>
              <w:bottom w:w="0" w:type="dxa"/>
              <w:right w:w="108" w:type="dxa"/>
            </w:tcMar>
            <w:vAlign w:val="center"/>
          </w:tcPr>
          <w:p w14:paraId="267ED33E">
            <w:pPr>
              <w:widowControl/>
              <w:spacing w:line="360" w:lineRule="auto"/>
              <w:jc w:val="center"/>
              <w:rPr>
                <w:rFonts w:ascii="宋体" w:hAnsi="宋体" w:cs="宋体"/>
                <w:b/>
                <w:kern w:val="0"/>
                <w:szCs w:val="21"/>
              </w:rPr>
            </w:pPr>
            <w:r>
              <w:rPr>
                <w:rFonts w:hint="eastAsia" w:ascii="宋体" w:hAnsi="宋体" w:cs="宋体"/>
                <w:b/>
                <w:kern w:val="0"/>
                <w:szCs w:val="21"/>
              </w:rPr>
              <w:t>数量</w:t>
            </w:r>
          </w:p>
        </w:tc>
        <w:tc>
          <w:tcPr>
            <w:tcW w:w="801" w:type="dxa"/>
            <w:vAlign w:val="center"/>
          </w:tcPr>
          <w:p w14:paraId="43DBFD2E">
            <w:pPr>
              <w:widowControl/>
              <w:spacing w:line="360" w:lineRule="auto"/>
              <w:jc w:val="center"/>
              <w:rPr>
                <w:rFonts w:ascii="宋体" w:hAnsi="宋体" w:cs="宋体"/>
                <w:b/>
                <w:kern w:val="0"/>
                <w:szCs w:val="21"/>
              </w:rPr>
            </w:pPr>
            <w:r>
              <w:rPr>
                <w:rFonts w:hint="eastAsia" w:ascii="宋体" w:hAnsi="宋体" w:cs="宋体"/>
                <w:b/>
                <w:kern w:val="0"/>
                <w:szCs w:val="21"/>
              </w:rPr>
              <w:t>单位</w:t>
            </w:r>
          </w:p>
        </w:tc>
        <w:tc>
          <w:tcPr>
            <w:tcW w:w="1277" w:type="dxa"/>
            <w:vAlign w:val="center"/>
          </w:tcPr>
          <w:p w14:paraId="7CCBD236">
            <w:pPr>
              <w:widowControl/>
              <w:spacing w:line="360" w:lineRule="auto"/>
              <w:jc w:val="center"/>
              <w:rPr>
                <w:rFonts w:hint="eastAsia" w:ascii="宋体" w:hAnsi="宋体" w:cs="宋体"/>
                <w:b/>
                <w:kern w:val="0"/>
                <w:szCs w:val="21"/>
                <w:lang w:eastAsia="zh-CN"/>
              </w:rPr>
            </w:pPr>
            <w:r>
              <w:rPr>
                <w:rFonts w:hint="eastAsia" w:ascii="宋体" w:hAnsi="宋体" w:cs="宋体"/>
                <w:b/>
                <w:kern w:val="0"/>
                <w:szCs w:val="21"/>
                <w:lang w:eastAsia="zh-CN"/>
              </w:rPr>
              <w:t>最高限价</w:t>
            </w:r>
          </w:p>
          <w:p w14:paraId="63203088">
            <w:pPr>
              <w:widowControl/>
              <w:spacing w:line="360" w:lineRule="auto"/>
              <w:jc w:val="center"/>
              <w:rPr>
                <w:rFonts w:ascii="宋体" w:hAnsi="宋体" w:cs="宋体"/>
                <w:bCs/>
                <w:kern w:val="0"/>
                <w:szCs w:val="21"/>
              </w:rPr>
            </w:pPr>
            <w:r>
              <w:rPr>
                <w:rFonts w:hint="eastAsia" w:ascii="宋体" w:hAnsi="宋体" w:cs="宋体"/>
                <w:b/>
                <w:szCs w:val="21"/>
              </w:rPr>
              <w:t>（人民币元）</w:t>
            </w:r>
          </w:p>
        </w:tc>
        <w:tc>
          <w:tcPr>
            <w:tcW w:w="1608" w:type="dxa"/>
            <w:vAlign w:val="center"/>
          </w:tcPr>
          <w:p w14:paraId="03A4F13C">
            <w:pPr>
              <w:widowControl/>
              <w:spacing w:line="360" w:lineRule="auto"/>
              <w:jc w:val="center"/>
              <w:rPr>
                <w:rFonts w:ascii="宋体" w:hAnsi="宋体" w:cs="宋体"/>
                <w:b/>
                <w:kern w:val="0"/>
                <w:szCs w:val="21"/>
              </w:rPr>
            </w:pPr>
            <w:r>
              <w:rPr>
                <w:rFonts w:hint="eastAsia" w:ascii="宋体" w:hAnsi="宋体" w:cs="宋体"/>
                <w:b/>
                <w:kern w:val="0"/>
                <w:szCs w:val="21"/>
              </w:rPr>
              <w:t>采购预算金额</w:t>
            </w:r>
          </w:p>
          <w:p w14:paraId="6832D169">
            <w:pPr>
              <w:widowControl/>
              <w:spacing w:line="360" w:lineRule="auto"/>
              <w:jc w:val="center"/>
              <w:rPr>
                <w:rFonts w:hint="eastAsia" w:ascii="宋体" w:hAnsi="宋体" w:cs="宋体"/>
                <w:b/>
                <w:szCs w:val="21"/>
              </w:rPr>
            </w:pPr>
            <w:r>
              <w:rPr>
                <w:rFonts w:hint="eastAsia" w:ascii="宋体" w:hAnsi="宋体" w:cs="宋体"/>
                <w:b/>
                <w:szCs w:val="21"/>
              </w:rPr>
              <w:t>（人民币元）</w:t>
            </w:r>
          </w:p>
        </w:tc>
        <w:tc>
          <w:tcPr>
            <w:tcW w:w="1608" w:type="dxa"/>
            <w:vAlign w:val="center"/>
          </w:tcPr>
          <w:p w14:paraId="7617236A">
            <w:pPr>
              <w:widowControl/>
              <w:spacing w:line="360" w:lineRule="auto"/>
              <w:jc w:val="center"/>
              <w:rPr>
                <w:rFonts w:ascii="宋体" w:hAnsi="宋体" w:cs="宋体"/>
                <w:b/>
                <w:kern w:val="0"/>
                <w:szCs w:val="21"/>
              </w:rPr>
            </w:pPr>
            <w:r>
              <w:rPr>
                <w:rFonts w:hint="eastAsia" w:ascii="宋体" w:hAnsi="宋体" w:cs="宋体"/>
                <w:b/>
                <w:kern w:val="0"/>
                <w:szCs w:val="21"/>
              </w:rPr>
              <w:t>备注</w:t>
            </w:r>
          </w:p>
        </w:tc>
      </w:tr>
      <w:tr w14:paraId="510B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487" w:type="dxa"/>
            <w:vAlign w:val="center"/>
          </w:tcPr>
          <w:p w14:paraId="36ECF986">
            <w:pPr>
              <w:widowControl/>
              <w:spacing w:line="360" w:lineRule="auto"/>
              <w:jc w:val="center"/>
              <w:rPr>
                <w:rFonts w:ascii="宋体" w:hAnsi="宋体" w:cs="宋体"/>
                <w:kern w:val="0"/>
                <w:szCs w:val="21"/>
              </w:rPr>
            </w:pPr>
            <w:r>
              <w:rPr>
                <w:rFonts w:hint="eastAsia" w:ascii="宋体" w:hAnsi="宋体" w:cs="宋体"/>
                <w:kern w:val="0"/>
                <w:szCs w:val="21"/>
              </w:rPr>
              <w:t>1</w:t>
            </w:r>
          </w:p>
        </w:tc>
        <w:tc>
          <w:tcPr>
            <w:tcW w:w="3083" w:type="dxa"/>
            <w:vAlign w:val="center"/>
          </w:tcPr>
          <w:p w14:paraId="56F324C4">
            <w:pPr>
              <w:widowControl/>
              <w:spacing w:line="360" w:lineRule="auto"/>
              <w:jc w:val="center"/>
              <w:rPr>
                <w:rFonts w:hint="eastAsia" w:ascii="宋体" w:hAnsi="宋体" w:eastAsia="宋体" w:cs="宋体"/>
                <w:kern w:val="0"/>
                <w:szCs w:val="21"/>
                <w:lang w:eastAsia="zh-CN"/>
              </w:rPr>
            </w:pPr>
            <w:r>
              <w:rPr>
                <w:rFonts w:hint="eastAsia" w:ascii="宋体" w:hAnsi="宋体"/>
                <w:lang w:eastAsia="zh-CN"/>
              </w:rPr>
              <w:t>深圳市龙岗区人民医院纸巾类用品年度供应项目</w:t>
            </w:r>
          </w:p>
        </w:tc>
        <w:tc>
          <w:tcPr>
            <w:tcW w:w="771" w:type="dxa"/>
            <w:tcMar>
              <w:top w:w="0" w:type="dxa"/>
              <w:left w:w="108" w:type="dxa"/>
              <w:bottom w:w="0" w:type="dxa"/>
              <w:right w:w="108" w:type="dxa"/>
            </w:tcMar>
            <w:vAlign w:val="center"/>
          </w:tcPr>
          <w:p w14:paraId="48AC3F31">
            <w:pPr>
              <w:pStyle w:val="47"/>
              <w:spacing w:before="0" w:beforeAutospacing="0" w:after="0" w:afterAutospacing="0" w:line="360" w:lineRule="auto"/>
              <w:jc w:val="center"/>
              <w:rPr>
                <w:rFonts w:ascii="宋体" w:hAnsi="宋体"/>
                <w:sz w:val="21"/>
                <w:szCs w:val="21"/>
              </w:rPr>
            </w:pPr>
            <w:r>
              <w:rPr>
                <w:rFonts w:hint="eastAsia" w:ascii="宋体" w:hAnsi="宋体" w:cs="宋体"/>
                <w:sz w:val="21"/>
                <w:szCs w:val="21"/>
              </w:rPr>
              <w:t>1</w:t>
            </w:r>
          </w:p>
        </w:tc>
        <w:tc>
          <w:tcPr>
            <w:tcW w:w="801" w:type="dxa"/>
            <w:vAlign w:val="center"/>
          </w:tcPr>
          <w:p w14:paraId="532000CA">
            <w:pPr>
              <w:pStyle w:val="47"/>
              <w:spacing w:before="0" w:beforeAutospacing="0" w:after="0" w:afterAutospacing="0" w:line="360" w:lineRule="auto"/>
              <w:jc w:val="center"/>
              <w:rPr>
                <w:rFonts w:hint="eastAsia" w:ascii="宋体" w:hAnsi="宋体" w:eastAsia="宋体"/>
                <w:sz w:val="21"/>
                <w:szCs w:val="21"/>
                <w:lang w:eastAsia="zh-CN"/>
              </w:rPr>
            </w:pPr>
            <w:r>
              <w:rPr>
                <w:rFonts w:hint="eastAsia" w:ascii="宋体" w:hAnsi="宋体" w:cs="宋体"/>
                <w:sz w:val="21"/>
                <w:szCs w:val="21"/>
                <w:lang w:val="en-US" w:eastAsia="zh-CN"/>
              </w:rPr>
              <w:t>批</w:t>
            </w:r>
          </w:p>
        </w:tc>
        <w:tc>
          <w:tcPr>
            <w:tcW w:w="1277" w:type="dxa"/>
            <w:vAlign w:val="center"/>
          </w:tcPr>
          <w:p w14:paraId="5FA4201D">
            <w:pPr>
              <w:jc w:val="center"/>
              <w:rPr>
                <w:rFonts w:ascii="宋体" w:hAnsi="宋体" w:cs="宋体"/>
                <w:bCs/>
                <w:kern w:val="0"/>
                <w:szCs w:val="21"/>
              </w:rPr>
            </w:pPr>
            <w:r>
              <w:rPr>
                <w:rFonts w:hint="eastAsia" w:ascii="宋体" w:hAnsi="宋体" w:cs="宋体"/>
                <w:bCs/>
                <w:kern w:val="0"/>
                <w:szCs w:val="21"/>
                <w:lang w:val="en-US" w:eastAsia="zh-CN"/>
              </w:rPr>
              <w:t>986,100.00</w:t>
            </w:r>
          </w:p>
        </w:tc>
        <w:tc>
          <w:tcPr>
            <w:tcW w:w="1608" w:type="dxa"/>
            <w:vAlign w:val="center"/>
          </w:tcPr>
          <w:p w14:paraId="66A6930D">
            <w:pPr>
              <w:jc w:val="center"/>
              <w:rPr>
                <w:rFonts w:hint="eastAsia" w:ascii="宋体" w:hAnsi="宋体" w:eastAsia="宋体" w:cs="宋体"/>
                <w:bCs/>
                <w:kern w:val="0"/>
                <w:szCs w:val="21"/>
                <w:lang w:eastAsia="zh-CN"/>
              </w:rPr>
            </w:pPr>
            <w:r>
              <w:rPr>
                <w:rFonts w:hint="eastAsia" w:ascii="宋体" w:hAnsi="宋体" w:cs="宋体"/>
                <w:bCs/>
                <w:kern w:val="0"/>
                <w:szCs w:val="21"/>
                <w:lang w:eastAsia="zh-CN"/>
              </w:rPr>
              <w:t>986,100.00</w:t>
            </w:r>
          </w:p>
        </w:tc>
        <w:tc>
          <w:tcPr>
            <w:tcW w:w="1608" w:type="dxa"/>
            <w:vAlign w:val="center"/>
          </w:tcPr>
          <w:p w14:paraId="75B1C3C5">
            <w:pPr>
              <w:widowControl/>
              <w:spacing w:line="360" w:lineRule="auto"/>
              <w:jc w:val="center"/>
              <w:rPr>
                <w:rFonts w:ascii="宋体" w:hAnsi="宋体" w:cs="宋体"/>
                <w:kern w:val="0"/>
                <w:szCs w:val="21"/>
              </w:rPr>
            </w:pPr>
            <w:r>
              <w:rPr>
                <w:rFonts w:hint="eastAsia" w:ascii="宋体" w:hAnsi="宋体" w:cs="宋体"/>
                <w:kern w:val="0"/>
                <w:szCs w:val="21"/>
              </w:rPr>
              <w:t>拒绝进口</w:t>
            </w:r>
          </w:p>
        </w:tc>
      </w:tr>
    </w:tbl>
    <w:p w14:paraId="451CF622">
      <w:pPr>
        <w:pStyle w:val="22"/>
      </w:pPr>
    </w:p>
    <w:p w14:paraId="06C9EFD1">
      <w:pPr>
        <w:pStyle w:val="22"/>
        <w:rPr>
          <w:b/>
          <w:bCs/>
        </w:rPr>
      </w:pPr>
      <w:r>
        <w:rPr>
          <w:rFonts w:hint="eastAsia"/>
          <w:b/>
          <w:bCs/>
        </w:rPr>
        <w:t>（</w:t>
      </w:r>
      <w:r>
        <w:rPr>
          <w:rFonts w:hint="eastAsia"/>
          <w:b/>
          <w:bCs/>
          <w:lang w:val="en-US" w:eastAsia="zh-CN"/>
        </w:rPr>
        <w:t>三</w:t>
      </w:r>
      <w:r>
        <w:rPr>
          <w:rFonts w:hint="eastAsia"/>
          <w:b/>
          <w:bCs/>
        </w:rPr>
        <w:t>）货物清单明细</w:t>
      </w:r>
    </w:p>
    <w:tbl>
      <w:tblPr>
        <w:tblStyle w:val="5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6"/>
        <w:gridCol w:w="2406"/>
        <w:gridCol w:w="1947"/>
        <w:gridCol w:w="774"/>
        <w:gridCol w:w="2114"/>
        <w:gridCol w:w="1903"/>
      </w:tblGrid>
      <w:tr w14:paraId="4FA41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FD50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76E752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货物名称（标的名称）</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7115B1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使用范围</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2A4A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84B4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单价最高</w:t>
            </w:r>
            <w:r>
              <w:rPr>
                <w:rFonts w:hint="eastAsia" w:ascii="宋体" w:hAnsi="宋体" w:eastAsia="宋体" w:cs="宋体"/>
                <w:b/>
                <w:bCs/>
                <w:color w:val="auto"/>
                <w:sz w:val="21"/>
                <w:szCs w:val="21"/>
                <w:highlight w:val="none"/>
                <w:u w:val="none"/>
                <w:lang w:eastAsia="zh-CN"/>
              </w:rPr>
              <w:t>限价</w:t>
            </w:r>
            <w:r>
              <w:rPr>
                <w:rFonts w:hint="eastAsia" w:ascii="宋体" w:hAnsi="宋体" w:eastAsia="宋体" w:cs="宋体"/>
                <w:b/>
                <w:bCs/>
                <w:i w:val="0"/>
                <w:iCs w:val="0"/>
                <w:color w:val="000000"/>
                <w:kern w:val="0"/>
                <w:sz w:val="21"/>
                <w:szCs w:val="21"/>
                <w:u w:val="none"/>
                <w:lang w:val="en-US" w:eastAsia="zh-CN" w:bidi="ar"/>
              </w:rPr>
              <w:t>（元）</w:t>
            </w:r>
          </w:p>
        </w:tc>
        <w:tc>
          <w:tcPr>
            <w:tcW w:w="6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713F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是否接受进口产品</w:t>
            </w:r>
          </w:p>
        </w:tc>
      </w:tr>
      <w:tr w14:paraId="5810E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51DB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3ED8A6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大盘纸（01款）</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09622C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院内办公区域</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C6A1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卷</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AACE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10.76</w:t>
            </w:r>
          </w:p>
        </w:tc>
        <w:tc>
          <w:tcPr>
            <w:tcW w:w="650" w:type="pct"/>
            <w:vMerge w:val="restart"/>
            <w:tcBorders>
              <w:top w:val="single" w:color="auto" w:sz="4" w:space="0"/>
              <w:left w:val="single" w:color="auto" w:sz="4" w:space="0"/>
              <w:right w:val="single" w:color="auto" w:sz="4" w:space="0"/>
            </w:tcBorders>
            <w:shd w:val="clear" w:color="auto" w:fill="auto"/>
            <w:noWrap/>
            <w:vAlign w:val="center"/>
          </w:tcPr>
          <w:p w14:paraId="5DA3ED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不接受进口产品</w:t>
            </w:r>
          </w:p>
        </w:tc>
      </w:tr>
      <w:tr w14:paraId="2CD5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F505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1E0200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大盘纸（02款）</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348FDD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公共区域（公卫）</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B071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卷</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32A9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9.88</w:t>
            </w:r>
          </w:p>
        </w:tc>
        <w:tc>
          <w:tcPr>
            <w:tcW w:w="650" w:type="pct"/>
            <w:vMerge w:val="continue"/>
            <w:tcBorders>
              <w:left w:val="single" w:color="auto" w:sz="4" w:space="0"/>
              <w:right w:val="single" w:color="auto" w:sz="4" w:space="0"/>
            </w:tcBorders>
            <w:shd w:val="clear" w:color="auto" w:fill="auto"/>
            <w:noWrap/>
            <w:vAlign w:val="center"/>
          </w:tcPr>
          <w:p w14:paraId="24EF2A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C3C7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E7E1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7264CA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中心抽卷纸</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49C973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公共区域（公卫）</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1DA7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卷</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0966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11.35</w:t>
            </w:r>
          </w:p>
        </w:tc>
        <w:tc>
          <w:tcPr>
            <w:tcW w:w="650" w:type="pct"/>
            <w:vMerge w:val="continue"/>
            <w:tcBorders>
              <w:left w:val="single" w:color="auto" w:sz="4" w:space="0"/>
              <w:right w:val="single" w:color="auto" w:sz="4" w:space="0"/>
            </w:tcBorders>
            <w:shd w:val="clear" w:color="auto" w:fill="auto"/>
            <w:noWrap/>
            <w:vAlign w:val="center"/>
          </w:tcPr>
          <w:p w14:paraId="65221D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E7E8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CD14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5DD2C5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擦手纸</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2500C2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全院</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5D38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包</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167A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5.44</w:t>
            </w:r>
          </w:p>
        </w:tc>
        <w:tc>
          <w:tcPr>
            <w:tcW w:w="650" w:type="pct"/>
            <w:vMerge w:val="continue"/>
            <w:tcBorders>
              <w:left w:val="single" w:color="auto" w:sz="4" w:space="0"/>
              <w:right w:val="single" w:color="auto" w:sz="4" w:space="0"/>
            </w:tcBorders>
            <w:shd w:val="clear" w:color="auto" w:fill="auto"/>
            <w:noWrap/>
            <w:vAlign w:val="center"/>
          </w:tcPr>
          <w:p w14:paraId="15D0B5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D2D2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78F5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7E1823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抽纸巾</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41700A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院内办公区域</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D396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包</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CA7D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3.37</w:t>
            </w:r>
          </w:p>
        </w:tc>
        <w:tc>
          <w:tcPr>
            <w:tcW w:w="650" w:type="pct"/>
            <w:vMerge w:val="continue"/>
            <w:tcBorders>
              <w:left w:val="single" w:color="auto" w:sz="4" w:space="0"/>
              <w:right w:val="single" w:color="auto" w:sz="4" w:space="0"/>
            </w:tcBorders>
            <w:shd w:val="clear" w:color="auto" w:fill="auto"/>
            <w:noWrap/>
            <w:vAlign w:val="center"/>
          </w:tcPr>
          <w:p w14:paraId="3A306F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57A0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8FE4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144977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盒装纸</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3E6768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会议室、饭堂</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6336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盒</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BCA5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3.35</w:t>
            </w:r>
          </w:p>
        </w:tc>
        <w:tc>
          <w:tcPr>
            <w:tcW w:w="650" w:type="pct"/>
            <w:vMerge w:val="continue"/>
            <w:tcBorders>
              <w:left w:val="single" w:color="auto" w:sz="4" w:space="0"/>
              <w:right w:val="single" w:color="auto" w:sz="4" w:space="0"/>
            </w:tcBorders>
            <w:shd w:val="clear" w:color="auto" w:fill="auto"/>
            <w:noWrap/>
            <w:vAlign w:val="center"/>
          </w:tcPr>
          <w:p w14:paraId="2B8FB8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D344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DDB3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435ED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卷纸</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58F28E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院内办公区域</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829E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卷</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E021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2.22</w:t>
            </w:r>
          </w:p>
        </w:tc>
        <w:tc>
          <w:tcPr>
            <w:tcW w:w="650" w:type="pct"/>
            <w:vMerge w:val="continue"/>
            <w:tcBorders>
              <w:left w:val="single" w:color="auto" w:sz="4" w:space="0"/>
              <w:right w:val="single" w:color="auto" w:sz="4" w:space="0"/>
            </w:tcBorders>
            <w:shd w:val="clear" w:color="auto" w:fill="auto"/>
            <w:noWrap/>
            <w:vAlign w:val="center"/>
          </w:tcPr>
          <w:p w14:paraId="61BE14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0CE6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E7D2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353" w:type="pct"/>
            <w:tcBorders>
              <w:top w:val="single" w:color="auto" w:sz="4" w:space="0"/>
              <w:left w:val="single" w:color="auto" w:sz="4" w:space="0"/>
              <w:bottom w:val="single" w:color="auto" w:sz="4" w:space="0"/>
              <w:right w:val="single" w:color="auto" w:sz="4" w:space="0"/>
            </w:tcBorders>
            <w:shd w:val="clear" w:color="auto" w:fill="auto"/>
            <w:vAlign w:val="center"/>
          </w:tcPr>
          <w:p w14:paraId="3FCF02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方纸巾</w:t>
            </w:r>
          </w:p>
        </w:tc>
        <w:tc>
          <w:tcPr>
            <w:tcW w:w="1120" w:type="pct"/>
            <w:tcBorders>
              <w:top w:val="single" w:color="auto" w:sz="4" w:space="0"/>
              <w:left w:val="single" w:color="auto" w:sz="4" w:space="0"/>
              <w:bottom w:val="single" w:color="auto" w:sz="4" w:space="0"/>
              <w:right w:val="single" w:color="auto" w:sz="4" w:space="0"/>
            </w:tcBorders>
            <w:shd w:val="clear" w:color="auto" w:fill="auto"/>
            <w:vAlign w:val="center"/>
          </w:tcPr>
          <w:p w14:paraId="1B633D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B超耦合剂擦拭</w:t>
            </w:r>
          </w:p>
        </w:tc>
        <w:tc>
          <w:tcPr>
            <w:tcW w:w="5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B320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包</w:t>
            </w:r>
          </w:p>
        </w:tc>
        <w:tc>
          <w:tcPr>
            <w:tcW w:w="85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25C7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5.24</w:t>
            </w:r>
          </w:p>
        </w:tc>
        <w:tc>
          <w:tcPr>
            <w:tcW w:w="650" w:type="pct"/>
            <w:vMerge w:val="continue"/>
            <w:tcBorders>
              <w:left w:val="single" w:color="auto" w:sz="4" w:space="0"/>
              <w:bottom w:val="single" w:color="auto" w:sz="4" w:space="0"/>
              <w:right w:val="single" w:color="auto" w:sz="4" w:space="0"/>
            </w:tcBorders>
            <w:shd w:val="clear" w:color="auto" w:fill="auto"/>
            <w:noWrap/>
            <w:vAlign w:val="center"/>
          </w:tcPr>
          <w:p w14:paraId="5AE9D4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03EF933E">
      <w:pPr>
        <w:widowControl/>
        <w:snapToGrid w:val="0"/>
        <w:spacing w:line="360" w:lineRule="auto"/>
        <w:jc w:val="left"/>
        <w:rPr>
          <w:rFonts w:ascii="宋体" w:hAnsi="宋体"/>
          <w:bCs/>
          <w:snapToGrid w:val="0"/>
          <w:kern w:val="0"/>
          <w:szCs w:val="21"/>
        </w:rPr>
      </w:pPr>
    </w:p>
    <w:p w14:paraId="1CF7A867">
      <w:pPr>
        <w:pStyle w:val="456"/>
        <w:adjustRightInd w:val="0"/>
        <w:snapToGrid w:val="0"/>
        <w:spacing w:before="0" w:beforeAutospacing="0" w:after="0" w:afterAutospacing="0" w:line="360" w:lineRule="auto"/>
        <w:ind w:firstLine="424" w:firstLineChars="202"/>
        <w:rPr>
          <w:rFonts w:asciiTheme="minorEastAsia" w:hAnsiTheme="minorEastAsia" w:eastAsiaTheme="minorEastAsia"/>
          <w:bCs/>
          <w:snapToGrid w:val="0"/>
          <w:sz w:val="21"/>
          <w:szCs w:val="21"/>
        </w:rPr>
      </w:pPr>
      <w:r>
        <w:rPr>
          <w:rFonts w:hint="eastAsia" w:cs="Times New Roman" w:asciiTheme="minorEastAsia" w:hAnsiTheme="minorEastAsia" w:eastAsiaTheme="minorEastAsia"/>
          <w:color w:val="auto"/>
          <w:kern w:val="2"/>
          <w:sz w:val="21"/>
          <w:szCs w:val="21"/>
          <w:highlight w:val="yellow"/>
        </w:rPr>
        <w:t>注：</w:t>
      </w:r>
      <w:r>
        <w:rPr>
          <w:rFonts w:hint="eastAsia" w:ascii="宋体" w:hAnsi="宋体" w:eastAsia="宋体" w:cs="宋体"/>
          <w:color w:val="auto"/>
          <w:kern w:val="2"/>
          <w:sz w:val="21"/>
          <w:szCs w:val="21"/>
          <w:highlight w:val="yellow"/>
        </w:rPr>
        <w:t>（1）</w:t>
      </w:r>
      <w:r>
        <w:rPr>
          <w:rFonts w:hint="eastAsia" w:ascii="宋体" w:hAnsi="宋体" w:eastAsia="宋体" w:cs="宋体"/>
          <w:b/>
          <w:bCs/>
          <w:snapToGrid w:val="0"/>
          <w:sz w:val="21"/>
          <w:szCs w:val="21"/>
          <w:highlight w:val="yellow"/>
        </w:rPr>
        <w:t>本项目核心产品为：</w:t>
      </w:r>
      <w:r>
        <w:rPr>
          <w:rFonts w:hint="eastAsia" w:ascii="宋体" w:hAnsi="宋体" w:eastAsia="宋体" w:cs="宋体"/>
          <w:b/>
          <w:bCs/>
          <w:snapToGrid w:val="0"/>
          <w:sz w:val="21"/>
          <w:szCs w:val="21"/>
          <w:highlight w:val="yellow"/>
          <w:u w:val="single"/>
        </w:rPr>
        <w:t xml:space="preserve"> </w:t>
      </w:r>
      <w:r>
        <w:rPr>
          <w:rFonts w:hint="eastAsia" w:ascii="宋体" w:hAnsi="宋体" w:eastAsia="宋体" w:cs="宋体"/>
          <w:b/>
          <w:bCs/>
          <w:snapToGrid w:val="0"/>
          <w:sz w:val="21"/>
          <w:szCs w:val="21"/>
          <w:highlight w:val="yellow"/>
          <w:u w:val="single"/>
          <w:lang w:val="en-US" w:eastAsia="zh-CN"/>
        </w:rPr>
        <w:t xml:space="preserve"> 大盘纸（01款） </w:t>
      </w:r>
      <w:r>
        <w:rPr>
          <w:rFonts w:hint="eastAsia" w:ascii="宋体" w:hAnsi="宋体" w:eastAsia="宋体" w:cs="宋体"/>
          <w:b/>
          <w:bCs/>
          <w:snapToGrid w:val="0"/>
          <w:sz w:val="21"/>
          <w:szCs w:val="21"/>
          <w:highlight w:val="yellow"/>
          <w:u w:val="single"/>
          <w:lang w:eastAsia="zh-CN"/>
        </w:rPr>
        <w:t>（</w:t>
      </w:r>
      <w:r>
        <w:rPr>
          <w:rFonts w:hint="eastAsia" w:ascii="宋体" w:hAnsi="宋体" w:eastAsia="宋体" w:cs="宋体"/>
          <w:b/>
          <w:bCs/>
          <w:snapToGrid w:val="0"/>
          <w:sz w:val="21"/>
          <w:szCs w:val="21"/>
          <w:highlight w:val="yellow"/>
          <w:lang w:val="en-US" w:eastAsia="zh-CN"/>
        </w:rPr>
        <w:t>序号</w:t>
      </w:r>
      <w:r>
        <w:rPr>
          <w:rFonts w:hint="eastAsia" w:ascii="宋体" w:hAnsi="宋体" w:eastAsia="宋体" w:cs="宋体"/>
          <w:b/>
          <w:bCs/>
          <w:i w:val="0"/>
          <w:iCs w:val="0"/>
          <w:snapToGrid w:val="0"/>
          <w:sz w:val="21"/>
          <w:szCs w:val="21"/>
          <w:highlight w:val="yellow"/>
          <w:u w:val="none"/>
          <w:lang w:val="en-US" w:eastAsia="zh-CN"/>
        </w:rPr>
        <w:t>1</w:t>
      </w:r>
      <w:r>
        <w:rPr>
          <w:rFonts w:hint="eastAsia" w:ascii="宋体" w:hAnsi="宋体" w:eastAsia="宋体" w:cs="宋体"/>
          <w:b/>
          <w:bCs/>
          <w:i w:val="0"/>
          <w:iCs w:val="0"/>
          <w:snapToGrid w:val="0"/>
          <w:sz w:val="21"/>
          <w:szCs w:val="21"/>
          <w:highlight w:val="yellow"/>
          <w:u w:val="none"/>
          <w:lang w:eastAsia="zh-CN"/>
        </w:rPr>
        <w:t>）</w:t>
      </w:r>
      <w:r>
        <w:rPr>
          <w:rFonts w:hint="eastAsia" w:ascii="宋体" w:hAnsi="宋体" w:eastAsia="宋体" w:cs="宋体"/>
          <w:b/>
          <w:bCs/>
          <w:snapToGrid w:val="0"/>
          <w:sz w:val="21"/>
          <w:szCs w:val="21"/>
          <w:highlight w:val="yellow"/>
        </w:rPr>
        <w:t>。</w:t>
      </w:r>
      <w:r>
        <w:rPr>
          <w:rFonts w:hint="eastAsia" w:ascii="宋体" w:hAnsi="宋体" w:eastAsia="宋体" w:cs="宋体"/>
          <w:bCs/>
          <w:snapToGrid w:val="0"/>
          <w:kern w:val="0"/>
          <w:sz w:val="21"/>
          <w:szCs w:val="21"/>
          <w:highlight w:val="yellow"/>
        </w:rPr>
        <w:t>如同时有两家或两家以上（均为制造商的合法代理商）通过资格审查及符合性审查的合格投标人</w:t>
      </w:r>
      <w:r>
        <w:rPr>
          <w:rFonts w:hint="eastAsia" w:ascii="宋体" w:hAnsi="宋体" w:eastAsia="宋体" w:cs="宋体"/>
          <w:b/>
          <w:bCs/>
          <w:snapToGrid w:val="0"/>
          <w:kern w:val="0"/>
          <w:sz w:val="21"/>
          <w:szCs w:val="21"/>
          <w:highlight w:val="yellow"/>
        </w:rPr>
        <w:t>所投核心产品为相同品牌的，按一家投标人计算</w:t>
      </w:r>
      <w:r>
        <w:rPr>
          <w:rFonts w:hint="eastAsia" w:ascii="宋体" w:hAnsi="宋体" w:eastAsia="宋体" w:cs="宋体"/>
          <w:bCs/>
          <w:snapToGrid w:val="0"/>
          <w:sz w:val="21"/>
          <w:szCs w:val="21"/>
          <w:highlight w:val="yellow"/>
        </w:rPr>
        <w:t>。</w:t>
      </w:r>
      <w:r>
        <w:rPr>
          <w:rFonts w:hint="eastAsia" w:asciiTheme="minorEastAsia" w:hAnsiTheme="minorEastAsia" w:eastAsiaTheme="minorEastAsia"/>
          <w:bCs/>
          <w:snapToGrid w:val="0"/>
          <w:sz w:val="21"/>
          <w:szCs w:val="21"/>
          <w:highlight w:val="yellow"/>
        </w:rPr>
        <w:t>在此种情况下，评审后得分最高的</w:t>
      </w:r>
      <w:r>
        <w:rPr>
          <w:rFonts w:hint="eastAsia" w:asciiTheme="minorEastAsia" w:hAnsiTheme="minorEastAsia" w:eastAsiaTheme="minorEastAsia"/>
          <w:color w:val="333333"/>
          <w:sz w:val="21"/>
          <w:szCs w:val="21"/>
          <w:highlight w:val="yellow"/>
        </w:rPr>
        <w:t>同品牌</w:t>
      </w:r>
      <w:r>
        <w:rPr>
          <w:rFonts w:hint="eastAsia" w:asciiTheme="minorEastAsia" w:hAnsiTheme="minorEastAsia" w:eastAsiaTheme="minorEastAsia"/>
          <w:bCs/>
          <w:snapToGrid w:val="0"/>
          <w:sz w:val="21"/>
          <w:szCs w:val="21"/>
          <w:highlight w:val="yellow"/>
        </w:rPr>
        <w:t>供应商获得成交供应商推荐资格；</w:t>
      </w:r>
      <w:r>
        <w:rPr>
          <w:rFonts w:hint="eastAsia" w:asciiTheme="minorEastAsia" w:hAnsiTheme="minorEastAsia" w:eastAsiaTheme="minorEastAsia"/>
          <w:bCs/>
          <w:snapToGrid w:val="0"/>
          <w:sz w:val="21"/>
          <w:szCs w:val="21"/>
          <w:highlight w:val="yellow"/>
          <w:lang w:val="en-US" w:eastAsia="zh-CN"/>
        </w:rPr>
        <w:t>评审得分相同的，采购人可委托评审委员会按下列顺序比较确定成交供应商推荐资格：（1）技术评分（由高到低）；（2）节能产品；（3）环保产品。如以上都相同的，由采购人采取随机抽取方式确定</w:t>
      </w:r>
      <w:r>
        <w:rPr>
          <w:rFonts w:hint="eastAsia" w:asciiTheme="minorEastAsia" w:hAnsiTheme="minorEastAsia" w:eastAsiaTheme="minorEastAsia"/>
          <w:bCs/>
          <w:snapToGrid w:val="0"/>
          <w:sz w:val="21"/>
          <w:szCs w:val="21"/>
          <w:highlight w:val="yellow"/>
        </w:rPr>
        <w:t>。其他同品牌供应商不作为成交候选供应商。</w:t>
      </w:r>
    </w:p>
    <w:p w14:paraId="7F86A9EE">
      <w:pPr>
        <w:adjustRightInd w:val="0"/>
        <w:snapToGrid w:val="0"/>
        <w:spacing w:line="360" w:lineRule="auto"/>
        <w:ind w:firstLine="422" w:firstLineChars="201"/>
        <w:rPr>
          <w:rFonts w:ascii="宋体" w:hAnsi="宋体"/>
          <w:b/>
          <w:bCs/>
          <w:snapToGrid w:val="0"/>
          <w:kern w:val="0"/>
          <w:szCs w:val="21"/>
        </w:rPr>
      </w:pPr>
      <w:r>
        <w:rPr>
          <w:rFonts w:hint="eastAsia" w:ascii="宋体" w:hAnsi="宋体"/>
          <w:bCs/>
          <w:snapToGrid w:val="0"/>
          <w:kern w:val="0"/>
          <w:szCs w:val="21"/>
        </w:rPr>
        <w:t>（2）</w:t>
      </w:r>
      <w:r>
        <w:rPr>
          <w:rFonts w:hint="eastAsia" w:ascii="宋体" w:hAnsi="宋体"/>
          <w:szCs w:val="21"/>
        </w:rPr>
        <w:t>评审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委员会应当将其作为无效响应处理。若评审委员会成员对是否须由供应商作出报价合理性说明，以及书面说明是否采纳等判断不一</w:t>
      </w:r>
      <w:r>
        <w:rPr>
          <w:rFonts w:hint="eastAsia" w:ascii="宋体" w:hAnsi="宋体"/>
          <w:bCs/>
          <w:snapToGrid w:val="0"/>
          <w:kern w:val="0"/>
          <w:szCs w:val="21"/>
        </w:rPr>
        <w:t>致的，按照“少数服从多数”的原则确定评审委员会的意见。</w:t>
      </w:r>
    </w:p>
    <w:p w14:paraId="516AD6EF">
      <w:pPr>
        <w:adjustRightInd w:val="0"/>
        <w:snapToGrid w:val="0"/>
        <w:spacing w:line="360" w:lineRule="auto"/>
        <w:ind w:firstLine="422" w:firstLineChars="201"/>
        <w:rPr>
          <w:rFonts w:ascii="宋体" w:hAnsi="宋体"/>
          <w:bCs/>
          <w:snapToGrid w:val="0"/>
          <w:kern w:val="0"/>
          <w:szCs w:val="21"/>
        </w:rPr>
      </w:pPr>
      <w:r>
        <w:rPr>
          <w:rFonts w:hint="eastAsia" w:ascii="宋体" w:hAnsi="宋体"/>
          <w:bCs/>
          <w:snapToGrid w:val="0"/>
          <w:kern w:val="0"/>
          <w:szCs w:val="21"/>
        </w:rPr>
        <w:t xml:space="preserve">（3）备注栏注明“拒绝进口”的产品不接受供应商选用进口产品参与响应；注明“接受进口”的产品允许供应商选用进口产品参与响应，但不排斥国内产品。 </w:t>
      </w:r>
    </w:p>
    <w:p w14:paraId="538CDB9B">
      <w:pPr>
        <w:adjustRightInd w:val="0"/>
        <w:snapToGrid w:val="0"/>
        <w:spacing w:line="360" w:lineRule="auto"/>
        <w:ind w:firstLine="422" w:firstLineChars="201"/>
      </w:pPr>
      <w:r>
        <w:rPr>
          <w:rFonts w:hint="eastAsia" w:ascii="宋体" w:hAnsi="宋体"/>
          <w:bCs/>
          <w:snapToGrid w:val="0"/>
          <w:kern w:val="0"/>
          <w:szCs w:val="21"/>
        </w:rPr>
        <w:t>（4）进口产品是指通过中国海关报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号文”和“财办库【2008】248号文”的相关规定为准。</w:t>
      </w:r>
    </w:p>
    <w:p w14:paraId="67DF7B86">
      <w:pPr>
        <w:pStyle w:val="22"/>
      </w:pPr>
    </w:p>
    <w:p w14:paraId="71133E1E">
      <w:pPr>
        <w:spacing w:line="360" w:lineRule="auto"/>
        <w:rPr>
          <w:rFonts w:ascii="宋体" w:hAnsi="宋体"/>
          <w:b/>
          <w:bCs/>
          <w:snapToGrid w:val="0"/>
          <w:kern w:val="0"/>
          <w:sz w:val="24"/>
        </w:rPr>
      </w:pPr>
      <w:r>
        <w:rPr>
          <w:rFonts w:hint="eastAsia" w:ascii="宋体" w:hAnsi="宋体"/>
          <w:b/>
          <w:bCs/>
          <w:snapToGrid w:val="0"/>
          <w:kern w:val="0"/>
          <w:sz w:val="24"/>
        </w:rPr>
        <w:t>二、技术要求</w:t>
      </w:r>
    </w:p>
    <w:p w14:paraId="14AB61E9">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说明：1、评分时，如对一项招标技术要求（以划分框为准）中的内容存在两处（或以上）负偏离的，在评分时只作一项负偏离扣分。</w:t>
      </w:r>
    </w:p>
    <w:p w14:paraId="19362860">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2、带★号条款为不可负偏离条款，不作为评分准则中的评分内容，如未响应或出现负偏离的，将作投标无效处理；带“▲”指标项为重要参数条款，负偏离时依相关评分准则内容作重点扣分处理。</w:t>
      </w:r>
    </w:p>
    <w:p w14:paraId="2D6A2657">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3、招标技术要求中，要求提供证明资料需提供证明材料；其余指标项未要求提供证明资料，无需提供相关证明资料。</w:t>
      </w:r>
    </w:p>
    <w:p w14:paraId="557C3A18">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4.涉及区间的技术要求，除特别注明以外，均包含首尾两端本数，所投产品响应数值在招标文件要求的区间范围内即认定为满足该项技术要求，产品参数区间与招标要求不一致的均视为负偏离。例：</w:t>
      </w:r>
    </w:p>
    <w:p w14:paraId="7B7C0B70">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（1）“20L”（凡是响应内容与该数值不一致者，均视为负偏离）；</w:t>
      </w:r>
    </w:p>
    <w:p w14:paraId="4203ED4F">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（2）“H≥6m”（凡是响应内容存在小于6m可能情形的均视为负偏离）；</w:t>
      </w:r>
    </w:p>
    <w:p w14:paraId="618C8EB4">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（3）区间要求为0-20ML,只要响应的不是广于等于“0-20ML”，如投标文件响应为 0-15ML、1-12ML、9-20ML、6-21ML、9ML 等情形均视为负偏离。</w:t>
      </w:r>
    </w:p>
    <w:p w14:paraId="7D38D29E">
      <w:pPr>
        <w:adjustRightInd w:val="0"/>
        <w:snapToGrid w:val="0"/>
        <w:spacing w:line="360" w:lineRule="auto"/>
        <w:ind w:firstLine="422" w:firstLineChars="201"/>
        <w:rPr>
          <w:rFonts w:hint="eastAsia" w:ascii="宋体" w:hAnsi="宋体"/>
          <w:bCs/>
          <w:snapToGrid w:val="0"/>
          <w:kern w:val="0"/>
          <w:szCs w:val="21"/>
        </w:rPr>
      </w:pPr>
      <w:r>
        <w:rPr>
          <w:rFonts w:hint="eastAsia" w:ascii="宋体" w:hAnsi="宋体"/>
          <w:bCs/>
          <w:snapToGrid w:val="0"/>
          <w:kern w:val="0"/>
          <w:szCs w:val="21"/>
        </w:rPr>
        <w:t>5.相关证明材料的产品名称与招标技术要求的货物名称不一致的，需提供为同种产品的说明；若名称不一致又未提供说明的，由评审委员会判定是否符合文件要求。</w:t>
      </w:r>
    </w:p>
    <w:tbl>
      <w:tblPr>
        <w:tblStyle w:val="5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1044"/>
        <w:gridCol w:w="909"/>
        <w:gridCol w:w="5220"/>
        <w:gridCol w:w="1767"/>
      </w:tblGrid>
      <w:tr w14:paraId="275A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414" w:type="pct"/>
            <w:shd w:val="clear" w:color="auto" w:fill="FFFFFF"/>
            <w:tcMar>
              <w:top w:w="0" w:type="dxa"/>
              <w:right w:w="0" w:type="dxa"/>
            </w:tcMar>
            <w:vAlign w:val="center"/>
          </w:tcPr>
          <w:p w14:paraId="5E141B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序号</w:t>
            </w:r>
          </w:p>
        </w:tc>
        <w:tc>
          <w:tcPr>
            <w:tcW w:w="535" w:type="pct"/>
            <w:shd w:val="clear" w:color="auto" w:fill="FFFFFF"/>
            <w:tcMar>
              <w:top w:w="0" w:type="dxa"/>
              <w:right w:w="0" w:type="dxa"/>
            </w:tcMar>
            <w:vAlign w:val="center"/>
          </w:tcPr>
          <w:p w14:paraId="160235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货物名称</w:t>
            </w:r>
          </w:p>
        </w:tc>
        <w:tc>
          <w:tcPr>
            <w:tcW w:w="466" w:type="pct"/>
            <w:shd w:val="clear" w:color="auto" w:fill="FFFFFF"/>
            <w:tcMar>
              <w:top w:w="0" w:type="dxa"/>
              <w:right w:w="0" w:type="dxa"/>
            </w:tcMar>
            <w:vAlign w:val="center"/>
          </w:tcPr>
          <w:p w14:paraId="281B33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计量单位</w:t>
            </w:r>
          </w:p>
        </w:tc>
        <w:tc>
          <w:tcPr>
            <w:tcW w:w="2676" w:type="pct"/>
            <w:shd w:val="clear" w:color="auto" w:fill="FFFFFF"/>
            <w:tcMar>
              <w:top w:w="0" w:type="dxa"/>
              <w:right w:w="0" w:type="dxa"/>
            </w:tcMar>
            <w:vAlign w:val="center"/>
          </w:tcPr>
          <w:p w14:paraId="2A457E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主要技术参数</w:t>
            </w:r>
          </w:p>
          <w:p w14:paraId="67409C38">
            <w:pPr>
              <w:pStyle w:val="50"/>
              <w:keepNext w:val="0"/>
              <w:keepLines w:val="0"/>
              <w:pageBreakBefore w:val="0"/>
              <w:suppressLineNumbers w:val="0"/>
              <w:kinsoku/>
              <w:wordWrap/>
              <w:overflowPunct/>
              <w:topLinePunct w:val="0"/>
              <w:autoSpaceDE/>
              <w:autoSpaceDN/>
              <w:bidi w:val="0"/>
              <w:adjustRightInd/>
              <w:snapToGrid/>
              <w:spacing w:before="0" w:beforeAutospacing="0" w:afterAutospacing="0" w:line="360" w:lineRule="auto"/>
              <w:ind w:left="0" w:right="0"/>
              <w:rPr>
                <w:rFonts w:hint="eastAsia" w:ascii="宋体" w:hAnsi="宋体" w:eastAsia="宋体" w:cs="宋体"/>
                <w:sz w:val="21"/>
                <w:szCs w:val="21"/>
                <w:lang w:val="en-US" w:eastAsia="zh-CN"/>
              </w:rPr>
            </w:pPr>
            <w:r>
              <w:rPr>
                <w:rFonts w:hint="eastAsia" w:ascii="宋体" w:hAnsi="宋体" w:eastAsia="宋体" w:cs="宋体"/>
                <w:b/>
                <w:bCs/>
                <w:i w:val="0"/>
                <w:iCs w:val="0"/>
                <w:color w:val="auto"/>
                <w:kern w:val="0"/>
                <w:sz w:val="21"/>
                <w:szCs w:val="21"/>
                <w:highlight w:val="none"/>
                <w:u w:val="none"/>
                <w:lang w:val="en-US" w:eastAsia="zh-CN" w:bidi="ar"/>
              </w:rPr>
              <w:t>（参数解释：95mm×120mm（±5mm）</w:t>
            </w:r>
            <w:r>
              <w:rPr>
                <w:rFonts w:hint="eastAsia" w:ascii="宋体" w:hAnsi="宋体" w:eastAsia="宋体" w:cs="宋体"/>
                <w:b/>
                <w:bCs/>
                <w:color w:val="auto"/>
                <w:sz w:val="21"/>
                <w:szCs w:val="21"/>
                <w:highlight w:val="none"/>
                <w:u w:val="none"/>
                <w:lang w:bidi="ar"/>
              </w:rPr>
              <w:t>表示：95mm、120mm两个尺寸均允许±5mm偏差，</w:t>
            </w:r>
            <w:r>
              <w:rPr>
                <w:rFonts w:hint="eastAsia" w:ascii="宋体" w:hAnsi="宋体" w:eastAsia="宋体" w:cs="宋体"/>
                <w:b/>
                <w:bCs/>
                <w:color w:val="auto"/>
                <w:sz w:val="21"/>
                <w:szCs w:val="21"/>
                <w:highlight w:val="none"/>
                <w:u w:val="none"/>
                <w:lang w:val="en-US" w:eastAsia="zh-CN" w:bidi="ar"/>
              </w:rPr>
              <w:t>接受</w:t>
            </w:r>
            <w:r>
              <w:rPr>
                <w:rFonts w:hint="eastAsia" w:ascii="宋体" w:hAnsi="宋体" w:eastAsia="宋体" w:cs="宋体"/>
                <w:b/>
                <w:bCs/>
                <w:color w:val="auto"/>
                <w:sz w:val="21"/>
                <w:szCs w:val="21"/>
                <w:highlight w:val="none"/>
                <w:u w:val="none"/>
                <w:lang w:bidi="ar"/>
              </w:rPr>
              <w:t>范围分别为90mm～100mm、115mm～125mm</w:t>
            </w:r>
            <w:r>
              <w:rPr>
                <w:rFonts w:hint="eastAsia" w:ascii="宋体" w:hAnsi="宋体" w:eastAsia="宋体" w:cs="宋体"/>
                <w:b/>
                <w:bCs/>
                <w:i w:val="0"/>
                <w:iCs w:val="0"/>
                <w:color w:val="auto"/>
                <w:kern w:val="0"/>
                <w:sz w:val="21"/>
                <w:szCs w:val="21"/>
                <w:highlight w:val="none"/>
                <w:u w:val="none"/>
                <w:lang w:val="en-US" w:eastAsia="zh-CN" w:bidi="ar"/>
              </w:rPr>
              <w:t>）</w:t>
            </w:r>
          </w:p>
        </w:tc>
        <w:tc>
          <w:tcPr>
            <w:tcW w:w="906" w:type="pct"/>
            <w:shd w:val="clear" w:color="auto" w:fill="FFFFFF"/>
            <w:tcMar>
              <w:top w:w="0" w:type="dxa"/>
              <w:right w:w="0" w:type="dxa"/>
            </w:tcMar>
            <w:vAlign w:val="center"/>
          </w:tcPr>
          <w:p w14:paraId="15504D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参考图片（如涉及品牌，仅供参考）</w:t>
            </w:r>
          </w:p>
        </w:tc>
      </w:tr>
      <w:tr w14:paraId="5AFD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414" w:type="pct"/>
            <w:shd w:val="clear" w:color="auto" w:fill="FFFFFF"/>
            <w:tcMar>
              <w:top w:w="0" w:type="dxa"/>
              <w:right w:w="0" w:type="dxa"/>
            </w:tcMar>
            <w:vAlign w:val="center"/>
          </w:tcPr>
          <w:p w14:paraId="4841DA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535" w:type="pct"/>
            <w:shd w:val="clear" w:color="auto" w:fill="FFFFFF"/>
            <w:tcMar>
              <w:top w:w="0" w:type="dxa"/>
              <w:right w:w="0" w:type="dxa"/>
            </w:tcMar>
            <w:vAlign w:val="center"/>
          </w:tcPr>
          <w:p w14:paraId="17D8D5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大盘纸（01款）</w:t>
            </w:r>
          </w:p>
        </w:tc>
        <w:tc>
          <w:tcPr>
            <w:tcW w:w="466" w:type="pct"/>
            <w:shd w:val="clear" w:color="auto" w:fill="FFFFFF"/>
            <w:tcMar>
              <w:top w:w="0" w:type="dxa"/>
              <w:right w:w="0" w:type="dxa"/>
            </w:tcMar>
            <w:vAlign w:val="center"/>
          </w:tcPr>
          <w:p w14:paraId="321989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2676" w:type="pct"/>
            <w:shd w:val="clear" w:color="auto" w:fill="FFFFFF"/>
            <w:tcMar>
              <w:top w:w="0" w:type="dxa"/>
              <w:right w:w="0" w:type="dxa"/>
            </w:tcMar>
            <w:vAlign w:val="center"/>
          </w:tcPr>
          <w:p w14:paraId="0EC4A3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1.规格：95mm×120mm（±5mm）∕节，≥二层。</w:t>
            </w:r>
          </w:p>
          <w:p w14:paraId="326DCB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2.重量：毛重≥780g／卷，净重≥700g／卷，独立包装。</w:t>
            </w:r>
          </w:p>
          <w:p w14:paraId="1A69E1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3.采用100%原生木浆,无香味，不含荧光增白剂，不含二恶英，高温处理。</w:t>
            </w:r>
          </w:p>
        </w:tc>
        <w:tc>
          <w:tcPr>
            <w:tcW w:w="906" w:type="pct"/>
            <w:shd w:val="clear" w:color="auto" w:fill="auto"/>
            <w:tcMar>
              <w:top w:w="0" w:type="dxa"/>
              <w:right w:w="0" w:type="dxa"/>
            </w:tcMar>
            <w:vAlign w:val="center"/>
          </w:tcPr>
          <w:p w14:paraId="6CECD3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85800" cy="676275"/>
                  <wp:effectExtent l="0" t="0" r="0" b="9525"/>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7"/>
                          <a:stretch>
                            <a:fillRect/>
                          </a:stretch>
                        </pic:blipFill>
                        <pic:spPr>
                          <a:xfrm>
                            <a:off x="0" y="0"/>
                            <a:ext cx="685800" cy="676275"/>
                          </a:xfrm>
                          <a:prstGeom prst="rect">
                            <a:avLst/>
                          </a:prstGeom>
                          <a:noFill/>
                          <a:ln w="9525">
                            <a:noFill/>
                          </a:ln>
                        </pic:spPr>
                      </pic:pic>
                    </a:graphicData>
                  </a:graphic>
                </wp:inline>
              </w:drawing>
            </w:r>
          </w:p>
        </w:tc>
      </w:tr>
      <w:tr w14:paraId="7A11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14" w:type="pct"/>
            <w:shd w:val="clear" w:color="auto" w:fill="FFFFFF"/>
            <w:tcMar>
              <w:top w:w="0" w:type="dxa"/>
              <w:right w:w="0" w:type="dxa"/>
            </w:tcMar>
            <w:vAlign w:val="center"/>
          </w:tcPr>
          <w:p w14:paraId="624954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535" w:type="pct"/>
            <w:shd w:val="clear" w:color="auto" w:fill="FFFFFF"/>
            <w:tcMar>
              <w:top w:w="0" w:type="dxa"/>
              <w:right w:w="0" w:type="dxa"/>
            </w:tcMar>
            <w:vAlign w:val="center"/>
          </w:tcPr>
          <w:p w14:paraId="40119C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大盘纸（02款）</w:t>
            </w:r>
          </w:p>
        </w:tc>
        <w:tc>
          <w:tcPr>
            <w:tcW w:w="466" w:type="pct"/>
            <w:shd w:val="clear" w:color="auto" w:fill="FFFFFF"/>
            <w:tcMar>
              <w:top w:w="0" w:type="dxa"/>
              <w:right w:w="0" w:type="dxa"/>
            </w:tcMar>
            <w:vAlign w:val="center"/>
          </w:tcPr>
          <w:p w14:paraId="225C16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2676" w:type="pct"/>
            <w:shd w:val="clear" w:color="auto" w:fill="FFFFFF"/>
            <w:tcMar>
              <w:top w:w="0" w:type="dxa"/>
              <w:right w:w="0" w:type="dxa"/>
            </w:tcMar>
            <w:vAlign w:val="center"/>
          </w:tcPr>
          <w:p w14:paraId="2E8686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4.规格：90mm×120mm（±5mm）/节，≥四层。</w:t>
            </w:r>
          </w:p>
          <w:p w14:paraId="07BBD6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5.重量：毛重≥600g/卷，净重≥500g/卷，独立包装。</w:t>
            </w:r>
          </w:p>
          <w:p w14:paraId="6498A6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6.100%原生木浆纸，无香味，不含荧光增白剂。</w:t>
            </w:r>
          </w:p>
        </w:tc>
        <w:tc>
          <w:tcPr>
            <w:tcW w:w="906" w:type="pct"/>
            <w:shd w:val="clear" w:color="auto" w:fill="auto"/>
            <w:tcMar>
              <w:top w:w="0" w:type="dxa"/>
              <w:right w:w="0" w:type="dxa"/>
            </w:tcMar>
            <w:vAlign w:val="center"/>
          </w:tcPr>
          <w:p w14:paraId="44A2A5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66750" cy="581025"/>
                  <wp:effectExtent l="0" t="0" r="0" b="9525"/>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8"/>
                          <a:stretch>
                            <a:fillRect/>
                          </a:stretch>
                        </pic:blipFill>
                        <pic:spPr>
                          <a:xfrm>
                            <a:off x="0" y="0"/>
                            <a:ext cx="666750" cy="581025"/>
                          </a:xfrm>
                          <a:prstGeom prst="rect">
                            <a:avLst/>
                          </a:prstGeom>
                          <a:noFill/>
                          <a:ln w="9525">
                            <a:noFill/>
                          </a:ln>
                        </pic:spPr>
                      </pic:pic>
                    </a:graphicData>
                  </a:graphic>
                </wp:inline>
              </w:drawing>
            </w:r>
          </w:p>
        </w:tc>
      </w:tr>
      <w:tr w14:paraId="6F93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14" w:type="pct"/>
            <w:shd w:val="clear" w:color="auto" w:fill="FFFFFF"/>
            <w:tcMar>
              <w:top w:w="0" w:type="dxa"/>
              <w:right w:w="0" w:type="dxa"/>
            </w:tcMar>
            <w:vAlign w:val="center"/>
          </w:tcPr>
          <w:p w14:paraId="5C3432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535" w:type="pct"/>
            <w:shd w:val="clear" w:color="auto" w:fill="FFFFFF"/>
            <w:tcMar>
              <w:top w:w="0" w:type="dxa"/>
              <w:right w:w="0" w:type="dxa"/>
            </w:tcMar>
            <w:vAlign w:val="center"/>
          </w:tcPr>
          <w:p w14:paraId="6A08A9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中心抽卷纸</w:t>
            </w:r>
          </w:p>
        </w:tc>
        <w:tc>
          <w:tcPr>
            <w:tcW w:w="466" w:type="pct"/>
            <w:shd w:val="clear" w:color="auto" w:fill="FFFFFF"/>
            <w:tcMar>
              <w:top w:w="0" w:type="dxa"/>
              <w:right w:w="0" w:type="dxa"/>
            </w:tcMar>
            <w:vAlign w:val="center"/>
          </w:tcPr>
          <w:p w14:paraId="12A540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2676" w:type="pct"/>
            <w:shd w:val="clear" w:color="auto" w:fill="FFFFFF"/>
            <w:tcMar>
              <w:top w:w="0" w:type="dxa"/>
              <w:right w:w="0" w:type="dxa"/>
            </w:tcMar>
            <w:vAlign w:val="center"/>
          </w:tcPr>
          <w:p w14:paraId="36AC22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7.规格：92mm×220mm（±5mm）∕节，≥三层。</w:t>
            </w:r>
          </w:p>
          <w:p w14:paraId="64C4EB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8.净含量≥760节／卷，独立包装。</w:t>
            </w:r>
          </w:p>
          <w:p w14:paraId="5F2C16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9.采用100%原生木浆,无香味，不含荧光增白剂，不含二恶英，高温处理。</w:t>
            </w:r>
          </w:p>
        </w:tc>
        <w:tc>
          <w:tcPr>
            <w:tcW w:w="906" w:type="pct"/>
            <w:shd w:val="clear" w:color="auto" w:fill="auto"/>
            <w:tcMar>
              <w:top w:w="0" w:type="dxa"/>
              <w:right w:w="0" w:type="dxa"/>
            </w:tcMar>
            <w:vAlign w:val="center"/>
          </w:tcPr>
          <w:p w14:paraId="6C5A33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sz w:val="21"/>
                <w:szCs w:val="21"/>
              </w:rPr>
              <w:drawing>
                <wp:inline distT="0" distB="0" distL="114300" distR="114300">
                  <wp:extent cx="633730" cy="682625"/>
                  <wp:effectExtent l="0" t="0" r="13970" b="317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9"/>
                          <a:stretch>
                            <a:fillRect/>
                          </a:stretch>
                        </pic:blipFill>
                        <pic:spPr>
                          <a:xfrm>
                            <a:off x="0" y="0"/>
                            <a:ext cx="633730" cy="682625"/>
                          </a:xfrm>
                          <a:prstGeom prst="rect">
                            <a:avLst/>
                          </a:prstGeom>
                          <a:noFill/>
                          <a:ln>
                            <a:noFill/>
                          </a:ln>
                        </pic:spPr>
                      </pic:pic>
                    </a:graphicData>
                  </a:graphic>
                </wp:inline>
              </w:drawing>
            </w:r>
          </w:p>
        </w:tc>
      </w:tr>
      <w:tr w14:paraId="3A83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14" w:type="pct"/>
            <w:shd w:val="clear" w:color="auto" w:fill="FFFFFF"/>
            <w:tcMar>
              <w:top w:w="0" w:type="dxa"/>
              <w:right w:w="0" w:type="dxa"/>
            </w:tcMar>
            <w:vAlign w:val="center"/>
          </w:tcPr>
          <w:p w14:paraId="7093C2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535" w:type="pct"/>
            <w:shd w:val="clear" w:color="auto" w:fill="FFFFFF"/>
            <w:tcMar>
              <w:top w:w="0" w:type="dxa"/>
              <w:right w:w="0" w:type="dxa"/>
            </w:tcMar>
            <w:vAlign w:val="center"/>
          </w:tcPr>
          <w:p w14:paraId="19707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擦手纸</w:t>
            </w:r>
          </w:p>
        </w:tc>
        <w:tc>
          <w:tcPr>
            <w:tcW w:w="466" w:type="pct"/>
            <w:shd w:val="clear" w:color="auto" w:fill="FFFFFF"/>
            <w:tcMar>
              <w:top w:w="0" w:type="dxa"/>
              <w:right w:w="0" w:type="dxa"/>
            </w:tcMar>
            <w:vAlign w:val="center"/>
          </w:tcPr>
          <w:p w14:paraId="210BF3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w:t>
            </w:r>
          </w:p>
        </w:tc>
        <w:tc>
          <w:tcPr>
            <w:tcW w:w="2676" w:type="pct"/>
            <w:shd w:val="clear" w:color="auto" w:fill="FFFFFF"/>
            <w:tcMar>
              <w:top w:w="0" w:type="dxa"/>
              <w:right w:w="0" w:type="dxa"/>
            </w:tcMar>
            <w:vAlign w:val="center"/>
          </w:tcPr>
          <w:p w14:paraId="4AAE90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10.规格：215mm×200mm（±5mm）/张，≥150张/包，三折装。</w:t>
            </w:r>
          </w:p>
          <w:p w14:paraId="5814A5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11.重量：单张克重≥16g，独立包装。</w:t>
            </w:r>
          </w:p>
          <w:p w14:paraId="7B5877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12.100%原生木浆，无香味，压花。</w:t>
            </w:r>
          </w:p>
        </w:tc>
        <w:tc>
          <w:tcPr>
            <w:tcW w:w="906" w:type="pct"/>
            <w:shd w:val="clear" w:color="auto" w:fill="auto"/>
            <w:tcMar>
              <w:top w:w="0" w:type="dxa"/>
              <w:right w:w="0" w:type="dxa"/>
            </w:tcMar>
            <w:vAlign w:val="center"/>
          </w:tcPr>
          <w:p w14:paraId="0C13E2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47700" cy="504825"/>
                  <wp:effectExtent l="0" t="0" r="0" b="9525"/>
                  <wp:docPr id="8"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6"/>
                          <pic:cNvPicPr>
                            <a:picLocks noChangeAspect="1"/>
                          </pic:cNvPicPr>
                        </pic:nvPicPr>
                        <pic:blipFill>
                          <a:blip r:embed="rId10"/>
                          <a:stretch>
                            <a:fillRect/>
                          </a:stretch>
                        </pic:blipFill>
                        <pic:spPr>
                          <a:xfrm>
                            <a:off x="0" y="0"/>
                            <a:ext cx="647700" cy="504825"/>
                          </a:xfrm>
                          <a:prstGeom prst="rect">
                            <a:avLst/>
                          </a:prstGeom>
                          <a:noFill/>
                          <a:ln w="9525">
                            <a:noFill/>
                          </a:ln>
                        </pic:spPr>
                      </pic:pic>
                    </a:graphicData>
                  </a:graphic>
                </wp:inline>
              </w:drawing>
            </w:r>
          </w:p>
        </w:tc>
      </w:tr>
      <w:tr w14:paraId="00AE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14" w:type="pct"/>
            <w:shd w:val="clear" w:color="auto" w:fill="FFFFFF"/>
            <w:tcMar>
              <w:top w:w="0" w:type="dxa"/>
              <w:right w:w="0" w:type="dxa"/>
            </w:tcMar>
            <w:vAlign w:val="center"/>
          </w:tcPr>
          <w:p w14:paraId="1053C1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535" w:type="pct"/>
            <w:shd w:val="clear" w:color="auto" w:fill="FFFFFF"/>
            <w:tcMar>
              <w:top w:w="0" w:type="dxa"/>
              <w:right w:w="0" w:type="dxa"/>
            </w:tcMar>
            <w:vAlign w:val="center"/>
          </w:tcPr>
          <w:p w14:paraId="16A76E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抽纸巾</w:t>
            </w:r>
          </w:p>
        </w:tc>
        <w:tc>
          <w:tcPr>
            <w:tcW w:w="466" w:type="pct"/>
            <w:shd w:val="clear" w:color="auto" w:fill="FFFFFF"/>
            <w:tcMar>
              <w:top w:w="0" w:type="dxa"/>
              <w:right w:w="0" w:type="dxa"/>
            </w:tcMar>
            <w:vAlign w:val="center"/>
          </w:tcPr>
          <w:p w14:paraId="616C5A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w:t>
            </w:r>
          </w:p>
        </w:tc>
        <w:tc>
          <w:tcPr>
            <w:tcW w:w="2676" w:type="pct"/>
            <w:shd w:val="clear" w:color="auto" w:fill="FFFFFF"/>
            <w:tcMar>
              <w:top w:w="0" w:type="dxa"/>
              <w:right w:w="0" w:type="dxa"/>
            </w:tcMar>
            <w:vAlign w:val="center"/>
          </w:tcPr>
          <w:p w14:paraId="3B6529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13.规格：195mm×192mm（±5mm）/张，≥二层，≥200抽／包，独立包装。</w:t>
            </w:r>
          </w:p>
          <w:p w14:paraId="2DAB75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14.采用100%原生木浆,无香味，不含荧光增白剂。</w:t>
            </w:r>
          </w:p>
        </w:tc>
        <w:tc>
          <w:tcPr>
            <w:tcW w:w="906" w:type="pct"/>
            <w:shd w:val="clear" w:color="auto" w:fill="auto"/>
            <w:tcMar>
              <w:top w:w="0" w:type="dxa"/>
              <w:right w:w="0" w:type="dxa"/>
            </w:tcMar>
            <w:vAlign w:val="center"/>
          </w:tcPr>
          <w:p w14:paraId="23F444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657225" cy="657225"/>
                  <wp:effectExtent l="0" t="0" r="9525" b="9525"/>
                  <wp:docPr id="1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56"/>
                          <pic:cNvPicPr>
                            <a:picLocks noChangeAspect="1"/>
                          </pic:cNvPicPr>
                        </pic:nvPicPr>
                        <pic:blipFill>
                          <a:blip r:embed="rId11"/>
                          <a:stretch>
                            <a:fillRect/>
                          </a:stretch>
                        </pic:blipFill>
                        <pic:spPr>
                          <a:xfrm>
                            <a:off x="0" y="0"/>
                            <a:ext cx="657225" cy="657225"/>
                          </a:xfrm>
                          <a:prstGeom prst="rect">
                            <a:avLst/>
                          </a:prstGeom>
                          <a:noFill/>
                          <a:ln w="9525">
                            <a:noFill/>
                          </a:ln>
                        </pic:spPr>
                      </pic:pic>
                    </a:graphicData>
                  </a:graphic>
                </wp:inline>
              </w:drawing>
            </w:r>
          </w:p>
        </w:tc>
      </w:tr>
      <w:tr w14:paraId="664A6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jc w:val="center"/>
        </w:trPr>
        <w:tc>
          <w:tcPr>
            <w:tcW w:w="414" w:type="pct"/>
            <w:shd w:val="clear" w:color="auto" w:fill="FFFFFF"/>
            <w:tcMar>
              <w:top w:w="0" w:type="dxa"/>
              <w:right w:w="0" w:type="dxa"/>
            </w:tcMar>
            <w:vAlign w:val="center"/>
          </w:tcPr>
          <w:p w14:paraId="7A73B5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535" w:type="pct"/>
            <w:shd w:val="clear" w:color="auto" w:fill="FFFFFF"/>
            <w:tcMar>
              <w:top w:w="0" w:type="dxa"/>
              <w:right w:w="0" w:type="dxa"/>
            </w:tcMar>
            <w:vAlign w:val="center"/>
          </w:tcPr>
          <w:p w14:paraId="369A83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盒装纸</w:t>
            </w:r>
          </w:p>
        </w:tc>
        <w:tc>
          <w:tcPr>
            <w:tcW w:w="466" w:type="pct"/>
            <w:shd w:val="clear" w:color="auto" w:fill="FFFFFF"/>
            <w:tcMar>
              <w:top w:w="0" w:type="dxa"/>
              <w:right w:w="0" w:type="dxa"/>
            </w:tcMar>
            <w:vAlign w:val="center"/>
          </w:tcPr>
          <w:p w14:paraId="23E0AE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盒</w:t>
            </w:r>
          </w:p>
        </w:tc>
        <w:tc>
          <w:tcPr>
            <w:tcW w:w="2676" w:type="pct"/>
            <w:shd w:val="clear" w:color="auto" w:fill="FFFFFF"/>
            <w:tcMar>
              <w:top w:w="0" w:type="dxa"/>
              <w:right w:w="0" w:type="dxa"/>
            </w:tcMar>
            <w:vAlign w:val="center"/>
          </w:tcPr>
          <w:p w14:paraId="183019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15.规格：195mm×192mm（±5mm）/张，≥二层，≥130抽∕盒，独立包装。</w:t>
            </w:r>
          </w:p>
          <w:p w14:paraId="1F5FDC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16.采用100%原生木浆,无香味，不含荧光增白剂、不含二恶英，高温处理。</w:t>
            </w:r>
          </w:p>
        </w:tc>
        <w:tc>
          <w:tcPr>
            <w:tcW w:w="906" w:type="pct"/>
            <w:shd w:val="clear" w:color="auto" w:fill="auto"/>
            <w:tcMar>
              <w:top w:w="0" w:type="dxa"/>
              <w:right w:w="0" w:type="dxa"/>
            </w:tcMar>
            <w:vAlign w:val="center"/>
          </w:tcPr>
          <w:p w14:paraId="5C4BA7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938530" cy="557530"/>
                  <wp:effectExtent l="0" t="0" r="13970" b="13970"/>
                  <wp:docPr id="1" name="图片 1" descr="2060f99c3f426f34f93a1b48035a8b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60f99c3f426f34f93a1b48035a8b36"/>
                          <pic:cNvPicPr>
                            <a:picLocks noChangeAspect="1"/>
                          </pic:cNvPicPr>
                        </pic:nvPicPr>
                        <pic:blipFill>
                          <a:blip r:embed="rId12"/>
                          <a:srcRect t="20604" b="33715"/>
                          <a:stretch>
                            <a:fillRect/>
                          </a:stretch>
                        </pic:blipFill>
                        <pic:spPr>
                          <a:xfrm>
                            <a:off x="0" y="0"/>
                            <a:ext cx="938530" cy="557530"/>
                          </a:xfrm>
                          <a:prstGeom prst="rect">
                            <a:avLst/>
                          </a:prstGeom>
                        </pic:spPr>
                      </pic:pic>
                    </a:graphicData>
                  </a:graphic>
                </wp:inline>
              </w:drawing>
            </w:r>
          </w:p>
        </w:tc>
      </w:tr>
      <w:tr w14:paraId="33B2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14" w:type="pct"/>
            <w:shd w:val="clear" w:color="auto" w:fill="FFFFFF"/>
            <w:tcMar>
              <w:top w:w="0" w:type="dxa"/>
              <w:right w:w="0" w:type="dxa"/>
            </w:tcMar>
            <w:vAlign w:val="center"/>
          </w:tcPr>
          <w:p w14:paraId="1AC675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535" w:type="pct"/>
            <w:shd w:val="clear" w:color="auto" w:fill="FFFFFF"/>
            <w:tcMar>
              <w:top w:w="0" w:type="dxa"/>
              <w:right w:w="0" w:type="dxa"/>
            </w:tcMar>
            <w:vAlign w:val="center"/>
          </w:tcPr>
          <w:p w14:paraId="6E7B29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卷纸</w:t>
            </w:r>
          </w:p>
        </w:tc>
        <w:tc>
          <w:tcPr>
            <w:tcW w:w="466" w:type="pct"/>
            <w:shd w:val="clear" w:color="auto" w:fill="FFFFFF"/>
            <w:tcMar>
              <w:top w:w="0" w:type="dxa"/>
              <w:right w:w="0" w:type="dxa"/>
            </w:tcMar>
            <w:vAlign w:val="center"/>
          </w:tcPr>
          <w:p w14:paraId="4ACB89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2676" w:type="pct"/>
            <w:shd w:val="clear" w:color="auto" w:fill="FFFFFF"/>
            <w:tcMar>
              <w:top w:w="0" w:type="dxa"/>
              <w:right w:w="0" w:type="dxa"/>
            </w:tcMar>
            <w:vAlign w:val="center"/>
          </w:tcPr>
          <w:p w14:paraId="234818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17.规格：101mm×138mm（±5mm）</w:t>
            </w:r>
            <w:r>
              <w:rPr>
                <w:rFonts w:hint="eastAsia" w:ascii="宋体" w:hAnsi="宋体" w:eastAsia="宋体" w:cs="宋体"/>
                <w:color w:val="auto"/>
                <w:kern w:val="0"/>
                <w:sz w:val="21"/>
                <w:szCs w:val="21"/>
                <w:u w:val="none"/>
                <w:lang w:bidi="ar"/>
              </w:rPr>
              <w:t>/节</w:t>
            </w:r>
            <w:r>
              <w:rPr>
                <w:rFonts w:hint="eastAsia" w:ascii="宋体" w:hAnsi="宋体" w:eastAsia="宋体" w:cs="宋体"/>
                <w:i w:val="0"/>
                <w:iCs w:val="0"/>
                <w:color w:val="auto"/>
                <w:kern w:val="0"/>
                <w:sz w:val="21"/>
                <w:szCs w:val="21"/>
                <w:u w:val="none"/>
                <w:lang w:val="en-US" w:eastAsia="zh-CN" w:bidi="ar"/>
              </w:rPr>
              <w:t xml:space="preserve"> ，≥三层，独立包装。</w:t>
            </w:r>
          </w:p>
          <w:p w14:paraId="749EFC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18.重量：≥140G/卷。</w:t>
            </w:r>
          </w:p>
          <w:p w14:paraId="22F7E7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19.采用100%原生木浆，无香味。</w:t>
            </w:r>
          </w:p>
        </w:tc>
        <w:tc>
          <w:tcPr>
            <w:tcW w:w="906" w:type="pct"/>
            <w:shd w:val="clear" w:color="auto" w:fill="auto"/>
            <w:tcMar>
              <w:top w:w="0" w:type="dxa"/>
              <w:right w:w="0" w:type="dxa"/>
            </w:tcMar>
            <w:vAlign w:val="center"/>
          </w:tcPr>
          <w:p w14:paraId="5D45C9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438150" cy="929005"/>
                  <wp:effectExtent l="0" t="0" r="4445" b="0"/>
                  <wp:docPr id="2" name="图片 2" descr="f4171b491bdfed72abe4a577d10ac6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4171b491bdfed72abe4a577d10ac6f2"/>
                          <pic:cNvPicPr>
                            <a:picLocks noChangeAspect="1"/>
                          </pic:cNvPicPr>
                        </pic:nvPicPr>
                        <pic:blipFill>
                          <a:blip r:embed="rId13"/>
                          <a:stretch>
                            <a:fillRect/>
                          </a:stretch>
                        </pic:blipFill>
                        <pic:spPr>
                          <a:xfrm rot="16200000" flipH="1">
                            <a:off x="0" y="0"/>
                            <a:ext cx="438150" cy="929005"/>
                          </a:xfrm>
                          <a:prstGeom prst="rect">
                            <a:avLst/>
                          </a:prstGeom>
                        </pic:spPr>
                      </pic:pic>
                    </a:graphicData>
                  </a:graphic>
                </wp:inline>
              </w:drawing>
            </w:r>
          </w:p>
        </w:tc>
      </w:tr>
      <w:tr w14:paraId="1768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414" w:type="pct"/>
            <w:shd w:val="clear" w:color="auto" w:fill="FFFFFF"/>
            <w:tcMar>
              <w:top w:w="0" w:type="dxa"/>
              <w:right w:w="0" w:type="dxa"/>
            </w:tcMar>
            <w:vAlign w:val="center"/>
          </w:tcPr>
          <w:p w14:paraId="776E06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535" w:type="pct"/>
            <w:shd w:val="clear" w:color="auto" w:fill="FFFFFF"/>
            <w:tcMar>
              <w:top w:w="0" w:type="dxa"/>
              <w:right w:w="0" w:type="dxa"/>
            </w:tcMar>
            <w:vAlign w:val="center"/>
          </w:tcPr>
          <w:p w14:paraId="4AC6BB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方纸巾</w:t>
            </w:r>
          </w:p>
        </w:tc>
        <w:tc>
          <w:tcPr>
            <w:tcW w:w="466" w:type="pct"/>
            <w:shd w:val="clear" w:color="auto" w:fill="FFFFFF"/>
            <w:tcMar>
              <w:top w:w="0" w:type="dxa"/>
              <w:right w:w="0" w:type="dxa"/>
            </w:tcMar>
            <w:vAlign w:val="center"/>
          </w:tcPr>
          <w:p w14:paraId="2A28A3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w:t>
            </w:r>
          </w:p>
        </w:tc>
        <w:tc>
          <w:tcPr>
            <w:tcW w:w="2676" w:type="pct"/>
            <w:shd w:val="clear" w:color="auto" w:fill="FFFFFF"/>
            <w:tcMar>
              <w:top w:w="0" w:type="dxa"/>
              <w:right w:w="0" w:type="dxa"/>
            </w:tcMar>
            <w:vAlign w:val="center"/>
          </w:tcPr>
          <w:p w14:paraId="04C736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20.规格：198mm*320mm（±5mm）/张，≥二层，≥120抽/包，独立包装。</w:t>
            </w:r>
          </w:p>
          <w:p w14:paraId="1647B9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21.采用优质原生木浆，无香味，</w:t>
            </w:r>
            <w:r>
              <w:rPr>
                <w:rFonts w:hint="eastAsia" w:ascii="宋体" w:hAnsi="宋体" w:eastAsia="宋体" w:cs="宋体"/>
                <w:sz w:val="21"/>
                <w:szCs w:val="21"/>
                <w:lang w:val="en-US" w:eastAsia="zh-CN"/>
              </w:rPr>
              <w:t>压花，</w:t>
            </w:r>
            <w:r>
              <w:rPr>
                <w:rFonts w:hint="eastAsia" w:ascii="宋体" w:hAnsi="宋体" w:eastAsia="宋体" w:cs="宋体"/>
                <w:i w:val="0"/>
                <w:iCs w:val="0"/>
                <w:color w:val="auto"/>
                <w:kern w:val="0"/>
                <w:sz w:val="21"/>
                <w:szCs w:val="21"/>
                <w:u w:val="none"/>
                <w:lang w:val="en-US" w:eastAsia="zh-CN" w:bidi="ar"/>
              </w:rPr>
              <w:t>高温处理。</w:t>
            </w:r>
          </w:p>
        </w:tc>
        <w:tc>
          <w:tcPr>
            <w:tcW w:w="906" w:type="pct"/>
            <w:shd w:val="clear" w:color="auto" w:fill="auto"/>
            <w:tcMar>
              <w:top w:w="0" w:type="dxa"/>
              <w:right w:w="0" w:type="dxa"/>
            </w:tcMar>
            <w:vAlign w:val="center"/>
          </w:tcPr>
          <w:p w14:paraId="378762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drawing>
                <wp:inline distT="0" distB="0" distL="114300" distR="114300">
                  <wp:extent cx="838200" cy="638175"/>
                  <wp:effectExtent l="0" t="0" r="0" b="9525"/>
                  <wp:docPr id="3" name="图片 3" descr="2b479a9511310a6601aaf066c7ef9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b479a9511310a6601aaf066c7ef9796"/>
                          <pic:cNvPicPr>
                            <a:picLocks noChangeAspect="1"/>
                          </pic:cNvPicPr>
                        </pic:nvPicPr>
                        <pic:blipFill>
                          <a:blip r:embed="rId14"/>
                          <a:stretch>
                            <a:fillRect/>
                          </a:stretch>
                        </pic:blipFill>
                        <pic:spPr>
                          <a:xfrm>
                            <a:off x="0" y="0"/>
                            <a:ext cx="838200" cy="638175"/>
                          </a:xfrm>
                          <a:prstGeom prst="rect">
                            <a:avLst/>
                          </a:prstGeom>
                        </pic:spPr>
                      </pic:pic>
                    </a:graphicData>
                  </a:graphic>
                </wp:inline>
              </w:drawing>
            </w:r>
          </w:p>
        </w:tc>
      </w:tr>
    </w:tbl>
    <w:p w14:paraId="68B0B1F0">
      <w:pPr>
        <w:pStyle w:val="458"/>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outlineLvl w:val="0"/>
        <w:rPr>
          <w:rFonts w:hint="eastAsia" w:ascii="宋体" w:hAnsi="宋体" w:eastAsia="宋体" w:cs="宋体"/>
          <w:bCs/>
          <w:color w:val="auto"/>
          <w:szCs w:val="21"/>
          <w:lang w:val="en-US" w:eastAsia="zh-CN"/>
        </w:rPr>
      </w:pPr>
    </w:p>
    <w:p w14:paraId="21577580">
      <w:pPr>
        <w:pStyle w:val="458"/>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outlineLvl w:val="0"/>
        <w:rPr>
          <w:rFonts w:hint="eastAsia" w:ascii="宋体" w:hAnsi="宋体" w:eastAsia="宋体" w:cs="宋体"/>
          <w:b/>
          <w:bCs w:val="0"/>
          <w:color w:val="auto"/>
          <w:szCs w:val="21"/>
          <w:lang w:val="en-US" w:eastAsia="zh-CN"/>
        </w:rPr>
      </w:pPr>
      <w:r>
        <w:rPr>
          <w:rFonts w:hint="eastAsia" w:ascii="宋体" w:hAnsi="宋体" w:eastAsia="宋体" w:cs="宋体"/>
          <w:b/>
          <w:bCs w:val="0"/>
          <w:color w:val="auto"/>
          <w:szCs w:val="21"/>
          <w:lang w:val="en-US" w:eastAsia="zh-CN"/>
        </w:rPr>
        <w:t>其他要求：</w:t>
      </w:r>
    </w:p>
    <w:p w14:paraId="57C7948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b w:val="0"/>
          <w:bCs w:val="0"/>
          <w:color w:val="auto"/>
          <w:szCs w:val="21"/>
          <w:highlight w:val="none"/>
          <w:u w:val="none"/>
          <w:lang w:val="en-US" w:eastAsia="zh-CN"/>
        </w:rPr>
      </w:pPr>
      <w:r>
        <w:rPr>
          <w:rFonts w:hint="eastAsia" w:ascii="宋体" w:hAnsi="宋体" w:eastAsia="宋体"/>
          <w:b w:val="0"/>
          <w:bCs w:val="0"/>
          <w:color w:val="auto"/>
          <w:szCs w:val="21"/>
          <w:highlight w:val="none"/>
          <w:u w:val="none"/>
          <w:lang w:val="en-US" w:eastAsia="zh-CN"/>
        </w:rPr>
        <w:t>供应商</w:t>
      </w:r>
      <w:r>
        <w:rPr>
          <w:rFonts w:hint="eastAsia" w:ascii="宋体" w:hAnsi="宋体" w:eastAsia="宋体"/>
          <w:b w:val="0"/>
          <w:bCs w:val="0"/>
          <w:color w:val="auto"/>
          <w:szCs w:val="21"/>
          <w:highlight w:val="none"/>
          <w:u w:val="none"/>
        </w:rPr>
        <w:t>提供的服务方案，包括但不限于：①响应服务方案（含接单、配送等过程的服务响应时间及响应方式）</w:t>
      </w:r>
      <w:r>
        <w:rPr>
          <w:rFonts w:hint="eastAsia" w:ascii="宋体" w:hAnsi="宋体" w:eastAsia="宋体"/>
          <w:b w:val="0"/>
          <w:bCs w:val="0"/>
          <w:color w:val="auto"/>
          <w:szCs w:val="21"/>
          <w:highlight w:val="none"/>
          <w:u w:val="none"/>
          <w:lang w:eastAsia="zh-CN"/>
        </w:rPr>
        <w:t>；</w:t>
      </w:r>
      <w:r>
        <w:rPr>
          <w:rFonts w:hint="eastAsia" w:ascii="宋体" w:hAnsi="宋体" w:eastAsia="宋体"/>
          <w:b w:val="0"/>
          <w:bCs w:val="0"/>
          <w:color w:val="auto"/>
          <w:szCs w:val="21"/>
          <w:highlight w:val="none"/>
          <w:u w:val="none"/>
        </w:rPr>
        <w:t>②质量保障措施（含产品出厂质量、次品更换）</w:t>
      </w:r>
      <w:r>
        <w:rPr>
          <w:rFonts w:hint="eastAsia" w:ascii="宋体" w:hAnsi="宋体" w:eastAsia="宋体"/>
          <w:b w:val="0"/>
          <w:bCs w:val="0"/>
          <w:color w:val="auto"/>
          <w:szCs w:val="21"/>
          <w:highlight w:val="none"/>
          <w:u w:val="none"/>
          <w:lang w:eastAsia="zh-CN"/>
        </w:rPr>
        <w:t>；</w:t>
      </w:r>
      <w:r>
        <w:rPr>
          <w:rFonts w:hint="eastAsia" w:ascii="宋体" w:hAnsi="宋体" w:eastAsia="宋体"/>
          <w:b w:val="0"/>
          <w:bCs w:val="0"/>
          <w:color w:val="auto"/>
          <w:szCs w:val="21"/>
          <w:highlight w:val="none"/>
          <w:u w:val="none"/>
        </w:rPr>
        <w:t>③应急保障措施（紧急供货方案）</w:t>
      </w:r>
      <w:r>
        <w:rPr>
          <w:rFonts w:hint="eastAsia" w:ascii="宋体" w:hAnsi="宋体" w:eastAsia="宋体"/>
          <w:b w:val="0"/>
          <w:bCs w:val="0"/>
          <w:color w:val="auto"/>
          <w:szCs w:val="21"/>
          <w:highlight w:val="none"/>
          <w:u w:val="none"/>
          <w:lang w:eastAsia="zh-CN"/>
        </w:rPr>
        <w:t>；</w:t>
      </w:r>
      <w:r>
        <w:rPr>
          <w:rFonts w:hint="eastAsia" w:ascii="宋体" w:hAnsi="宋体" w:eastAsia="宋体"/>
          <w:b w:val="0"/>
          <w:bCs w:val="0"/>
          <w:color w:val="auto"/>
          <w:szCs w:val="21"/>
          <w:highlight w:val="none"/>
          <w:u w:val="none"/>
        </w:rPr>
        <w:t>④售后服务方案（含拟投入项目的售后团队、售后问题处置流程和办法）</w:t>
      </w:r>
      <w:r>
        <w:rPr>
          <w:rFonts w:hint="eastAsia" w:ascii="宋体" w:hAnsi="宋体" w:eastAsia="宋体"/>
          <w:b w:val="0"/>
          <w:bCs w:val="0"/>
          <w:color w:val="auto"/>
          <w:szCs w:val="21"/>
          <w:highlight w:val="none"/>
          <w:u w:val="none"/>
          <w:lang w:eastAsia="zh-CN"/>
        </w:rPr>
        <w:t>。</w:t>
      </w:r>
    </w:p>
    <w:p w14:paraId="5DCAE92E">
      <w:pPr>
        <w:pStyle w:val="458"/>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textAlignment w:val="auto"/>
        <w:outlineLvl w:val="0"/>
        <w:rPr>
          <w:rFonts w:hint="eastAsia" w:ascii="宋体" w:hAnsi="宋体" w:eastAsia="宋体" w:cs="宋体"/>
          <w:b w:val="0"/>
          <w:bCs/>
          <w:color w:val="auto"/>
          <w:kern w:val="2"/>
          <w:sz w:val="21"/>
          <w:szCs w:val="21"/>
          <w:lang w:val="en-US" w:eastAsia="zh-CN" w:bidi="ar-SA"/>
        </w:rPr>
      </w:pPr>
    </w:p>
    <w:p w14:paraId="5A591394">
      <w:pPr>
        <w:spacing w:line="360" w:lineRule="auto"/>
        <w:rPr>
          <w:rFonts w:ascii="宋体" w:hAnsi="宋体"/>
          <w:b/>
          <w:bCs/>
          <w:snapToGrid w:val="0"/>
          <w:kern w:val="0"/>
          <w:sz w:val="24"/>
          <w:highlight w:val="yellow"/>
        </w:rPr>
      </w:pPr>
      <w:r>
        <w:rPr>
          <w:rFonts w:hint="eastAsia" w:ascii="宋体" w:hAnsi="宋体"/>
          <w:b/>
          <w:bCs/>
          <w:snapToGrid w:val="0"/>
          <w:kern w:val="0"/>
          <w:sz w:val="24"/>
          <w:highlight w:val="yellow"/>
        </w:rPr>
        <w:t>三、</w:t>
      </w:r>
      <w:r>
        <w:rPr>
          <w:rFonts w:hint="eastAsia" w:ascii="宋体" w:hAnsi="宋体" w:eastAsia="宋体" w:cs="宋体"/>
          <w:b/>
          <w:bCs/>
          <w:sz w:val="21"/>
          <w:szCs w:val="21"/>
          <w:highlight w:val="yellow"/>
        </w:rPr>
        <w:t>★</w:t>
      </w:r>
      <w:r>
        <w:rPr>
          <w:rFonts w:hint="eastAsia" w:ascii="宋体" w:hAnsi="宋体"/>
          <w:b/>
          <w:bCs/>
          <w:snapToGrid w:val="0"/>
          <w:kern w:val="0"/>
          <w:sz w:val="24"/>
          <w:highlight w:val="yellow"/>
        </w:rPr>
        <w:t>商务要求</w:t>
      </w:r>
    </w:p>
    <w:tbl>
      <w:tblPr>
        <w:tblStyle w:val="5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7"/>
        <w:gridCol w:w="7793"/>
      </w:tblGrid>
      <w:tr w14:paraId="371A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044" w:type="pct"/>
            <w:noWrap w:val="0"/>
            <w:vAlign w:val="top"/>
          </w:tcPr>
          <w:p w14:paraId="238024BC">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vertAlign w:val="baseline"/>
                <w:lang w:val="en-US" w:eastAsia="zh-CN"/>
              </w:rPr>
              <w:t>内容</w:t>
            </w:r>
          </w:p>
        </w:tc>
        <w:tc>
          <w:tcPr>
            <w:tcW w:w="3955" w:type="pct"/>
            <w:noWrap w:val="0"/>
            <w:vAlign w:val="top"/>
          </w:tcPr>
          <w:p w14:paraId="22283D4A">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vertAlign w:val="baseline"/>
                <w:lang w:val="en-US" w:eastAsia="zh-CN"/>
              </w:rPr>
              <w:t>要求</w:t>
            </w:r>
          </w:p>
        </w:tc>
      </w:tr>
      <w:tr w14:paraId="49F4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4" w:type="pct"/>
            <w:noWrap w:val="0"/>
            <w:vAlign w:val="center"/>
          </w:tcPr>
          <w:p w14:paraId="0A4D78F6">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vertAlign w:val="baseline"/>
                <w:lang w:val="en-US" w:eastAsia="zh-CN"/>
              </w:rPr>
              <w:t>1.合同期限</w:t>
            </w:r>
          </w:p>
        </w:tc>
        <w:tc>
          <w:tcPr>
            <w:tcW w:w="3955" w:type="pct"/>
            <w:shd w:val="clear" w:color="auto" w:fill="auto"/>
            <w:noWrap w:val="0"/>
            <w:vAlign w:val="center"/>
          </w:tcPr>
          <w:p w14:paraId="5BC85D2D">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u w:val="none"/>
                <w:vertAlign w:val="baseline"/>
                <w:lang w:val="en-US" w:eastAsia="zh-CN"/>
              </w:rPr>
              <w:t>合同期限:</w:t>
            </w:r>
            <w:r>
              <w:rPr>
                <w:rFonts w:hint="eastAsia" w:ascii="宋体" w:hAnsi="宋体" w:eastAsia="宋体" w:cs="宋体"/>
                <w:sz w:val="21"/>
                <w:szCs w:val="21"/>
                <w:highlight w:val="none"/>
                <w:u w:val="none"/>
                <w:vertAlign w:val="baseline"/>
                <w:lang w:val="en-US" w:eastAsia="zh-CN"/>
              </w:rPr>
              <w:t>1年</w:t>
            </w:r>
          </w:p>
          <w:p w14:paraId="19C0FCF7">
            <w:pPr>
              <w:pStyle w:val="19"/>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highlight w:val="none"/>
                <w:u w:val="none"/>
                <w:vertAlign w:val="baseline"/>
                <w:lang w:val="en-US" w:eastAsia="zh-CN"/>
              </w:rPr>
            </w:pPr>
            <w:r>
              <w:rPr>
                <w:rFonts w:hint="eastAsia" w:ascii="宋体" w:hAnsi="宋体" w:eastAsia="宋体" w:cs="宋体"/>
                <w:sz w:val="21"/>
                <w:szCs w:val="21"/>
                <w:highlight w:val="none"/>
                <w:u w:val="none"/>
                <w:vertAlign w:val="baseline"/>
                <w:lang w:val="en-US" w:eastAsia="zh-CN"/>
              </w:rPr>
              <w:t>单次交货时间：采购人下订单开始，不超过5个日历日或双方约定的交付日交付（日历日为自然天，包括双休日及法定节假日，不等同于工作日）</w:t>
            </w:r>
            <w:r>
              <w:rPr>
                <w:rFonts w:hint="eastAsia" w:ascii="宋体" w:hAnsi="宋体" w:eastAsia="宋体" w:cs="宋体"/>
                <w:sz w:val="21"/>
                <w:szCs w:val="21"/>
                <w:highlight w:val="none"/>
                <w:u w:val="none"/>
                <w:vertAlign w:val="baseline"/>
                <w:lang w:val="en-US" w:eastAsia="zh-CN"/>
              </w:rPr>
              <w:tab/>
            </w:r>
          </w:p>
          <w:p w14:paraId="58903D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highlight w:val="none"/>
              </w:rPr>
              <w:t>合同续签：本项目合同为长期合同，一年一签。若合同履行结束后，采购人相关部门根据合同内容和招标文件、中标人投标文件（供应商的资质、货物/服务的详细内容符合程度等）进行履约评价，项目履约评价及</w:t>
            </w:r>
            <w:r>
              <w:rPr>
                <w:rFonts w:hint="eastAsia" w:ascii="宋体" w:hAnsi="宋体" w:eastAsia="宋体" w:cs="宋体"/>
                <w:sz w:val="21"/>
                <w:szCs w:val="21"/>
                <w:highlight w:val="none"/>
                <w:lang w:val="en-US" w:eastAsia="zh-CN"/>
              </w:rPr>
              <w:t>采购人</w:t>
            </w:r>
            <w:r>
              <w:rPr>
                <w:rFonts w:hint="eastAsia" w:ascii="宋体" w:hAnsi="宋体" w:eastAsia="宋体" w:cs="宋体"/>
                <w:sz w:val="21"/>
                <w:szCs w:val="21"/>
                <w:highlight w:val="none"/>
              </w:rPr>
              <w:t>院</w:t>
            </w:r>
            <w:r>
              <w:rPr>
                <w:rFonts w:hint="eastAsia" w:ascii="宋体" w:hAnsi="宋体" w:eastAsia="宋体" w:cs="宋体"/>
                <w:sz w:val="21"/>
                <w:szCs w:val="21"/>
                <w:highlight w:val="none"/>
                <w:lang w:val="en-US" w:eastAsia="zh-CN"/>
              </w:rPr>
              <w:t>内</w:t>
            </w:r>
            <w:r>
              <w:rPr>
                <w:rFonts w:hint="eastAsia" w:ascii="宋体" w:hAnsi="宋体" w:eastAsia="宋体" w:cs="宋体"/>
                <w:sz w:val="21"/>
                <w:szCs w:val="21"/>
                <w:highlight w:val="none"/>
              </w:rPr>
              <w:t>供应商信用评价为“良好”及以上，查询其信用信息未被列入失信被执行人、重大税收违法案件当事人名单、政府采购严重违法失信行为记录名单等情况，经双方协商同意可续签，但总体合同履行期限最长不得超过</w:t>
            </w:r>
            <w:r>
              <w:rPr>
                <w:rFonts w:hint="eastAsia" w:ascii="宋体" w:hAnsi="宋体" w:eastAsia="宋体" w:cs="宋体"/>
                <w:sz w:val="21"/>
                <w:szCs w:val="21"/>
                <w:highlight w:val="none"/>
                <w:lang w:val="en-US" w:eastAsia="zh-CN"/>
              </w:rPr>
              <w:t>二十四</w:t>
            </w:r>
            <w:r>
              <w:rPr>
                <w:rFonts w:hint="eastAsia" w:ascii="宋体" w:hAnsi="宋体" w:eastAsia="宋体" w:cs="宋体"/>
                <w:sz w:val="21"/>
                <w:szCs w:val="21"/>
                <w:highlight w:val="none"/>
              </w:rPr>
              <w:t>个月。</w:t>
            </w:r>
          </w:p>
        </w:tc>
      </w:tr>
      <w:tr w14:paraId="03AC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4" w:type="pct"/>
            <w:noWrap w:val="0"/>
            <w:vAlign w:val="center"/>
          </w:tcPr>
          <w:p w14:paraId="03B4E0E5">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u w:val="none"/>
                <w:vertAlign w:val="baseline"/>
                <w:lang w:val="en-US" w:eastAsia="zh-CN"/>
              </w:rPr>
              <w:t>2.服务地点</w:t>
            </w:r>
          </w:p>
        </w:tc>
        <w:tc>
          <w:tcPr>
            <w:tcW w:w="3955" w:type="pct"/>
            <w:noWrap w:val="0"/>
            <w:vAlign w:val="center"/>
          </w:tcPr>
          <w:p w14:paraId="0DF17669">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lang w:eastAsia="zh-CN"/>
              </w:rPr>
              <w:t>深圳市龙岗区人民医院</w:t>
            </w:r>
            <w:r>
              <w:rPr>
                <w:rFonts w:hint="eastAsia" w:ascii="宋体" w:hAnsi="宋体" w:eastAsia="宋体" w:cs="宋体"/>
                <w:sz w:val="21"/>
                <w:szCs w:val="21"/>
                <w:u w:val="none"/>
                <w:lang w:val="en-US" w:eastAsia="zh-CN"/>
              </w:rPr>
              <w:t>。</w:t>
            </w:r>
          </w:p>
        </w:tc>
      </w:tr>
      <w:tr w14:paraId="19A7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4" w:type="pct"/>
            <w:noWrap w:val="0"/>
            <w:vAlign w:val="center"/>
          </w:tcPr>
          <w:p w14:paraId="035D998D">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vertAlign w:val="baseline"/>
                <w:lang w:val="en-US" w:eastAsia="zh-CN"/>
              </w:rPr>
              <w:t>3.验收条件</w:t>
            </w:r>
          </w:p>
        </w:tc>
        <w:tc>
          <w:tcPr>
            <w:tcW w:w="3955" w:type="pct"/>
            <w:noWrap w:val="0"/>
            <w:vAlign w:val="center"/>
          </w:tcPr>
          <w:p w14:paraId="0EE156A7">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验收小组按照合同以及招投标文件验收，形成验收报告，由验收参与方签字确认。</w:t>
            </w:r>
          </w:p>
          <w:p w14:paraId="25B8F01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lang w:val="en-US" w:eastAsia="zh-CN"/>
              </w:rPr>
              <w:t>1.采购人相关部门组织成立验收小组。</w:t>
            </w:r>
          </w:p>
          <w:p w14:paraId="1AE15EE8">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vertAlign w:val="baseline"/>
                <w:lang w:val="en-US" w:eastAsia="zh-CN"/>
              </w:rPr>
            </w:pPr>
            <w:r>
              <w:rPr>
                <w:rFonts w:hint="eastAsia" w:ascii="宋体" w:hAnsi="宋体" w:eastAsia="宋体" w:cs="宋体"/>
                <w:sz w:val="21"/>
                <w:szCs w:val="21"/>
                <w:u w:val="none"/>
                <w:lang w:val="en-US" w:eastAsia="zh-CN"/>
              </w:rPr>
              <w:t>2.货物抵达指定地点后，验收小组指定验收人员根据采购计划内容的实际情况，查验各项随货单据、送货单/备货单、产品使用说明书等是否齐全，验收人员在验收过程中应进行外观检查，查看是否存在受潮、进水、破损、变形、污染等问题。如发现配件不全、数量不符、破损时，应当及时替换处理。查验合格后由验收员在送货单上签名并签章，送货单应有一联留存备查。</w:t>
            </w:r>
          </w:p>
        </w:tc>
      </w:tr>
      <w:tr w14:paraId="1806C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1044" w:type="pct"/>
            <w:noWrap w:val="0"/>
            <w:vAlign w:val="center"/>
          </w:tcPr>
          <w:p w14:paraId="4A0E616B">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vertAlign w:val="baseline"/>
                <w:lang w:val="en-US" w:eastAsia="zh-CN"/>
              </w:rPr>
              <w:t>4.付款条件</w:t>
            </w:r>
          </w:p>
        </w:tc>
        <w:tc>
          <w:tcPr>
            <w:tcW w:w="3955" w:type="pct"/>
            <w:noWrap w:val="0"/>
            <w:vAlign w:val="center"/>
          </w:tcPr>
          <w:p w14:paraId="1EBFA1E3">
            <w:pPr>
              <w:pStyle w:val="19"/>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每月双方核对实际送货量，经履约验收合格后，采购人在收到中标人递交的送货凭证及对应金额的有效发票后</w:t>
            </w:r>
            <w:r>
              <w:rPr>
                <w:rFonts w:hint="eastAsia" w:ascii="宋体" w:hAnsi="宋体" w:eastAsia="宋体" w:cs="宋体"/>
                <w:sz w:val="21"/>
                <w:szCs w:val="21"/>
                <w:u w:val="none"/>
              </w:rPr>
              <w:t>10个工作日内完成支付</w:t>
            </w:r>
            <w:r>
              <w:rPr>
                <w:rFonts w:hint="eastAsia" w:ascii="宋体" w:hAnsi="宋体" w:eastAsia="宋体" w:cs="宋体"/>
                <w:sz w:val="21"/>
                <w:szCs w:val="21"/>
                <w:u w:val="none"/>
                <w:lang w:val="en-US" w:eastAsia="zh-CN"/>
              </w:rPr>
              <w:t>。本项目据实结算，年度总支付金额不超过项目预算金额。</w:t>
            </w:r>
          </w:p>
        </w:tc>
      </w:tr>
      <w:tr w14:paraId="74BE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44" w:type="pct"/>
            <w:noWrap w:val="0"/>
            <w:vAlign w:val="center"/>
          </w:tcPr>
          <w:p w14:paraId="1DA1C1AF">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lang w:val="en-US" w:eastAsia="zh-CN"/>
              </w:rPr>
              <w:t>5.付款方式</w:t>
            </w:r>
          </w:p>
        </w:tc>
        <w:tc>
          <w:tcPr>
            <w:tcW w:w="3955" w:type="pct"/>
            <w:noWrap w:val="0"/>
            <w:vAlign w:val="center"/>
          </w:tcPr>
          <w:p w14:paraId="025A97B2">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转账形式。</w:t>
            </w:r>
          </w:p>
        </w:tc>
      </w:tr>
      <w:tr w14:paraId="38698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044" w:type="pct"/>
            <w:noWrap w:val="0"/>
            <w:vAlign w:val="center"/>
          </w:tcPr>
          <w:p w14:paraId="5BB2BC00">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6.违约责任</w:t>
            </w:r>
          </w:p>
        </w:tc>
        <w:tc>
          <w:tcPr>
            <w:tcW w:w="3955" w:type="pct"/>
            <w:noWrap w:val="0"/>
            <w:vAlign w:val="center"/>
          </w:tcPr>
          <w:p w14:paraId="6C73F9C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由于中标人的原因，无正当理由拖延提供服务的，按当次订单金额向采购人偿付每日千分之三的违约金，中标人拖延提供服务超过10天日历日的，采购人可终止合同并通过法律程序对中标人进行索赔。</w:t>
            </w:r>
          </w:p>
        </w:tc>
      </w:tr>
      <w:tr w14:paraId="7A78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jc w:val="center"/>
        </w:trPr>
        <w:tc>
          <w:tcPr>
            <w:tcW w:w="1044" w:type="pct"/>
            <w:noWrap w:val="0"/>
            <w:vAlign w:val="center"/>
          </w:tcPr>
          <w:p w14:paraId="13149EF4">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7.违约情形</w:t>
            </w:r>
          </w:p>
        </w:tc>
        <w:tc>
          <w:tcPr>
            <w:tcW w:w="3955" w:type="pct"/>
            <w:noWrap w:val="0"/>
            <w:vAlign w:val="center"/>
          </w:tcPr>
          <w:p w14:paraId="1DE4F2A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中标人在合同执行期间有下列行为之一的，采购人有权直接解除合同：</w:t>
            </w:r>
          </w:p>
          <w:p w14:paraId="29C023A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1.擅自变更或者中止采购服务合同的；</w:t>
            </w:r>
          </w:p>
          <w:p w14:paraId="7212C34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2.不按招投标文件以及服务合同要求全面履约的；</w:t>
            </w:r>
          </w:p>
          <w:p w14:paraId="0463649F">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3.非法转包给任何单位和个人；</w:t>
            </w:r>
          </w:p>
          <w:p w14:paraId="333C272E">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4.造成严重后果或恶劣影响的；</w:t>
            </w:r>
          </w:p>
          <w:p w14:paraId="3B00A47C">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出现上述情况之一的，采购人有权终止服务合同，其中造成采购人损失（直接和间接）的，中标人应当进行赔偿。</w:t>
            </w:r>
          </w:p>
        </w:tc>
      </w:tr>
      <w:tr w14:paraId="5BE97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4" w:type="pct"/>
            <w:shd w:val="clear" w:color="auto" w:fill="auto"/>
            <w:noWrap w:val="0"/>
            <w:vAlign w:val="center"/>
          </w:tcPr>
          <w:p w14:paraId="3F59F899">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kern w:val="2"/>
                <w:sz w:val="21"/>
                <w:szCs w:val="21"/>
                <w:u w:val="none"/>
                <w:lang w:val="en-US" w:eastAsia="zh-CN" w:bidi="ar-SA"/>
              </w:rPr>
            </w:pPr>
            <w:r>
              <w:rPr>
                <w:rFonts w:hint="eastAsia" w:ascii="宋体" w:hAnsi="宋体" w:eastAsia="宋体" w:cs="宋体"/>
                <w:sz w:val="21"/>
                <w:szCs w:val="21"/>
                <w:u w:val="none"/>
                <w:lang w:val="en-US" w:eastAsia="zh-CN"/>
              </w:rPr>
              <w:t>8.包装运输</w:t>
            </w:r>
          </w:p>
        </w:tc>
        <w:tc>
          <w:tcPr>
            <w:tcW w:w="3955" w:type="pct"/>
            <w:noWrap w:val="0"/>
            <w:vAlign w:val="center"/>
          </w:tcPr>
          <w:p w14:paraId="7D79C647">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中标人应按照其投标时承诺的时间和约定的时间提供产品或提供伴随服务。合同中所有的商品均须由中标人自行运往采购人指定地点，不论商品从何处购置、采用何种方式运输，采购人不承担任何责任及相关费用。中标人应自行处理商品质量和数量短缺等问题。</w:t>
            </w:r>
          </w:p>
        </w:tc>
      </w:tr>
      <w:tr w14:paraId="43B4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1044" w:type="pct"/>
            <w:shd w:val="clear" w:color="auto" w:fill="auto"/>
            <w:noWrap w:val="0"/>
            <w:vAlign w:val="center"/>
          </w:tcPr>
          <w:p w14:paraId="11D6EFDA">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kern w:val="2"/>
                <w:sz w:val="21"/>
                <w:szCs w:val="21"/>
                <w:u w:val="none"/>
                <w:lang w:val="en-US" w:eastAsia="zh-CN" w:bidi="ar-SA"/>
              </w:rPr>
            </w:pPr>
            <w:r>
              <w:rPr>
                <w:rFonts w:hint="eastAsia" w:ascii="宋体" w:hAnsi="宋体" w:eastAsia="宋体" w:cs="宋体"/>
                <w:sz w:val="21"/>
                <w:szCs w:val="21"/>
                <w:u w:val="none"/>
                <w:lang w:val="en-US" w:eastAsia="zh-CN"/>
              </w:rPr>
              <w:t>9.售后服务</w:t>
            </w:r>
          </w:p>
        </w:tc>
        <w:tc>
          <w:tcPr>
            <w:tcW w:w="3955" w:type="pct"/>
            <w:noWrap w:val="0"/>
            <w:vAlign w:val="center"/>
          </w:tcPr>
          <w:p w14:paraId="7878FB6C">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产品质保期：自验收合格之日起</w:t>
            </w:r>
            <w:r>
              <w:rPr>
                <w:rFonts w:hint="eastAsia" w:ascii="宋体" w:hAnsi="宋体" w:eastAsia="宋体" w:cs="宋体"/>
                <w:sz w:val="21"/>
                <w:szCs w:val="21"/>
                <w:lang w:val="en-US" w:eastAsia="zh-CN"/>
              </w:rPr>
              <w:t>6个月</w:t>
            </w:r>
            <w:r>
              <w:rPr>
                <w:rFonts w:hint="eastAsia" w:ascii="宋体" w:hAnsi="宋体" w:eastAsia="宋体" w:cs="宋体"/>
                <w:sz w:val="21"/>
                <w:szCs w:val="21"/>
                <w:u w:val="none"/>
                <w:lang w:val="en-US" w:eastAsia="zh-CN"/>
              </w:rPr>
              <w:t>。</w:t>
            </w:r>
          </w:p>
          <w:p w14:paraId="49B10832">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中标人配送的货物存在质量问题时，供应商应在 3 个工作日内完成处理，并无条件退货。由于中标人的原因，未按照协议约定配送产品或提供伴随服务的，采购人有权要求中标人按照配送产品或提供伴随服务的费用的3%支付违约金，并赔偿采购人由此受到的损失。</w:t>
            </w:r>
          </w:p>
        </w:tc>
      </w:tr>
      <w:tr w14:paraId="0564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4" w:type="pct"/>
            <w:noWrap w:val="0"/>
            <w:vAlign w:val="center"/>
          </w:tcPr>
          <w:p w14:paraId="1922D066">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10.其他商务要求</w:t>
            </w:r>
          </w:p>
        </w:tc>
        <w:tc>
          <w:tcPr>
            <w:tcW w:w="3955" w:type="pct"/>
            <w:noWrap w:val="0"/>
            <w:vAlign w:val="center"/>
          </w:tcPr>
          <w:p w14:paraId="76BB89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outlineLvl w:val="9"/>
              <w:rPr>
                <w:rFonts w:hint="eastAsia" w:ascii="宋体" w:hAnsi="宋体" w:eastAsia="宋体" w:cs="宋体"/>
                <w:b w:val="0"/>
                <w:bCs w:val="0"/>
                <w:kern w:val="0"/>
                <w:sz w:val="21"/>
                <w:szCs w:val="21"/>
                <w:highlight w:val="yellow"/>
                <w:lang w:val="en-US" w:eastAsia="zh-CN"/>
              </w:rPr>
            </w:pPr>
            <w:r>
              <w:rPr>
                <w:rFonts w:hint="eastAsia" w:ascii="宋体" w:hAnsi="宋体" w:eastAsia="宋体" w:cs="宋体"/>
                <w:sz w:val="21"/>
                <w:szCs w:val="21"/>
                <w:u w:val="none"/>
                <w:lang w:val="en-US" w:eastAsia="zh-CN"/>
              </w:rPr>
              <w:t>安排1-2名工作人员与采购人对接项目，配合采购人做好产品售后服务等工作。</w:t>
            </w:r>
          </w:p>
        </w:tc>
      </w:tr>
    </w:tbl>
    <w:p w14:paraId="621A3815"/>
    <w:p w14:paraId="246AAFA7">
      <w:pPr>
        <w:spacing w:line="360" w:lineRule="auto"/>
        <w:rPr>
          <w:rFonts w:hint="eastAsia" w:ascii="宋体" w:hAnsi="宋体" w:eastAsia="宋体" w:cs="Times New Roman"/>
          <w:b/>
          <w:bCs/>
          <w:snapToGrid w:val="0"/>
          <w:kern w:val="0"/>
          <w:sz w:val="24"/>
          <w:highlight w:val="none"/>
          <w:lang w:val="en-US" w:eastAsia="zh-CN"/>
        </w:rPr>
      </w:pPr>
      <w:bookmarkStart w:id="2" w:name="_Toc15948"/>
      <w:r>
        <w:rPr>
          <w:rFonts w:hint="eastAsia" w:ascii="宋体" w:hAnsi="宋体" w:eastAsia="宋体" w:cs="Times New Roman"/>
          <w:b/>
          <w:bCs/>
          <w:snapToGrid w:val="0"/>
          <w:kern w:val="0"/>
          <w:sz w:val="24"/>
          <w:highlight w:val="none"/>
          <w:lang w:val="en-US" w:eastAsia="zh-CN"/>
        </w:rPr>
        <w:t>四、样品要求：</w:t>
      </w:r>
    </w:p>
    <w:p w14:paraId="3ACDE367">
      <w:pPr>
        <w:spacing w:line="360" w:lineRule="auto"/>
        <w:ind w:firstLine="420" w:firstLineChars="200"/>
        <w:rPr>
          <w:rFonts w:asciiTheme="minorEastAsia" w:hAnsiTheme="minorEastAsia" w:eastAsiaTheme="minorEastAsia"/>
        </w:rPr>
      </w:pPr>
      <w:r>
        <w:rPr>
          <w:rFonts w:hint="eastAsia" w:asciiTheme="minorEastAsia" w:hAnsiTheme="minorEastAsia" w:eastAsiaTheme="minorEastAsia"/>
        </w:rPr>
        <w:t>（一）一般性规定和要求</w:t>
      </w:r>
    </w:p>
    <w:p w14:paraId="2C295208">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1、投标样品上必须标注“项目名称及项目编号、供应商名称、样品名称”等信息，需要安装的投标样品必须为安装完整的成品，由投标供应商自行组织安装。</w:t>
      </w:r>
    </w:p>
    <w:p w14:paraId="696137EB">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2、样品递交签到：</w:t>
      </w:r>
    </w:p>
    <w:p w14:paraId="78F6105F">
      <w:pPr>
        <w:spacing w:line="360" w:lineRule="auto"/>
        <w:ind w:firstLine="422" w:firstLineChars="200"/>
        <w:rPr>
          <w:rFonts w:asciiTheme="minorEastAsia" w:hAnsiTheme="minorEastAsia" w:eastAsiaTheme="minorEastAsia"/>
          <w:b/>
          <w:bCs w:val="0"/>
          <w:color w:val="FF0000"/>
          <w:szCs w:val="21"/>
          <w:highlight w:val="none"/>
        </w:rPr>
      </w:pPr>
      <w:r>
        <w:rPr>
          <w:rFonts w:hint="eastAsia" w:asciiTheme="minorEastAsia" w:hAnsiTheme="minorEastAsia" w:eastAsiaTheme="minorEastAsia"/>
          <w:b/>
          <w:bCs w:val="0"/>
          <w:color w:val="FF0000"/>
          <w:szCs w:val="21"/>
          <w:highlight w:val="none"/>
        </w:rPr>
        <w:t>投标供应商授权人需在</w:t>
      </w:r>
      <w:r>
        <w:rPr>
          <w:rFonts w:hint="eastAsia" w:ascii="宋体" w:hAnsi="宋体" w:eastAsiaTheme="minorEastAsia"/>
          <w:b/>
          <w:bCs w:val="0"/>
          <w:color w:val="FF0000"/>
          <w:highlight w:val="none"/>
          <w:u w:val="none"/>
          <w:lang w:eastAsia="zh-CN"/>
        </w:rPr>
        <w:t>投标截止时间</w:t>
      </w:r>
      <w:r>
        <w:rPr>
          <w:rFonts w:hint="eastAsia" w:asciiTheme="minorEastAsia" w:hAnsiTheme="minorEastAsia" w:eastAsiaTheme="minorEastAsia"/>
          <w:b/>
          <w:bCs w:val="0"/>
          <w:color w:val="FF0000"/>
          <w:szCs w:val="21"/>
          <w:highlight w:val="none"/>
        </w:rPr>
        <w:t>前，</w:t>
      </w:r>
      <w:r>
        <w:rPr>
          <w:rFonts w:hint="eastAsia" w:ascii="宋体" w:hAnsi="宋体" w:cs="宋体"/>
          <w:b/>
          <w:bCs w:val="0"/>
          <w:color w:val="FF0000"/>
          <w:szCs w:val="21"/>
          <w:highlight w:val="none"/>
        </w:rPr>
        <w:t>携带</w:t>
      </w:r>
      <w:r>
        <w:rPr>
          <w:rFonts w:hint="eastAsia" w:asciiTheme="minorEastAsia" w:hAnsiTheme="minorEastAsia" w:eastAsiaTheme="minorEastAsia"/>
          <w:b/>
          <w:bCs w:val="0"/>
          <w:color w:val="FF0000"/>
          <w:szCs w:val="21"/>
          <w:highlight w:val="none"/>
        </w:rPr>
        <w:t>法定代表人证明书（盖公章）、法定代表人授权委托书（盖公章）及样品清单（加盖公章），到达采购代理机构</w:t>
      </w:r>
      <w:r>
        <w:rPr>
          <w:rFonts w:hint="eastAsia" w:asciiTheme="minorEastAsia" w:hAnsiTheme="minorEastAsia" w:eastAsiaTheme="minorEastAsia"/>
          <w:b/>
          <w:bCs w:val="0"/>
          <w:color w:val="FF0000"/>
          <w:szCs w:val="21"/>
          <w:highlight w:val="yellow"/>
        </w:rPr>
        <w:t>（</w:t>
      </w:r>
      <w:r>
        <w:rPr>
          <w:rFonts w:hint="eastAsia" w:ascii="宋体" w:hAnsi="宋体" w:cs="宋体"/>
          <w:b/>
          <w:bCs w:val="0"/>
          <w:color w:val="FF0000"/>
          <w:szCs w:val="21"/>
          <w:highlight w:val="yellow"/>
        </w:rPr>
        <w:t>深圳市中正招标有限公司</w:t>
      </w:r>
      <w:r>
        <w:rPr>
          <w:rFonts w:hint="eastAsia" w:asciiTheme="minorEastAsia" w:hAnsiTheme="minorEastAsia" w:eastAsiaTheme="minorEastAsia"/>
          <w:b/>
          <w:bCs w:val="0"/>
          <w:color w:val="FF0000"/>
          <w:szCs w:val="21"/>
          <w:highlight w:val="yellow"/>
          <w:lang w:val="en-US" w:eastAsia="zh-CN"/>
        </w:rPr>
        <w:t>，地点：深圳市龙岗区龙城街道回龙埔社区龙平西路仁恒梦创广场B塔1901C单元</w:t>
      </w:r>
      <w:r>
        <w:rPr>
          <w:rFonts w:hint="eastAsia" w:ascii="宋体" w:hAnsi="宋体" w:cs="宋体"/>
          <w:b/>
          <w:bCs w:val="0"/>
          <w:color w:val="FF0000"/>
          <w:szCs w:val="21"/>
          <w:highlight w:val="yellow"/>
        </w:rPr>
        <w:t>）</w:t>
      </w:r>
      <w:r>
        <w:rPr>
          <w:rFonts w:hint="eastAsia" w:asciiTheme="minorEastAsia" w:hAnsiTheme="minorEastAsia" w:eastAsiaTheme="minorEastAsia"/>
          <w:b/>
          <w:bCs w:val="0"/>
          <w:color w:val="FF0000"/>
          <w:szCs w:val="21"/>
          <w:highlight w:val="none"/>
        </w:rPr>
        <w:t>，按工作人员指引进行样品递交签到。</w:t>
      </w:r>
    </w:p>
    <w:p w14:paraId="37FD95BF">
      <w:pPr>
        <w:spacing w:line="360" w:lineRule="auto"/>
        <w:ind w:firstLine="422" w:firstLineChars="200"/>
        <w:rPr>
          <w:rFonts w:hint="eastAsia" w:asciiTheme="minorEastAsia" w:hAnsiTheme="minorEastAsia" w:eastAsiaTheme="minorEastAsia"/>
          <w:b/>
          <w:bCs/>
          <w:color w:val="FF0000"/>
          <w:szCs w:val="21"/>
          <w:highlight w:val="none"/>
          <w:lang w:eastAsia="zh-CN"/>
        </w:rPr>
      </w:pPr>
      <w:r>
        <w:rPr>
          <w:rFonts w:hint="eastAsia" w:asciiTheme="minorEastAsia" w:hAnsiTheme="minorEastAsia" w:eastAsiaTheme="minorEastAsia"/>
          <w:b/>
          <w:bCs/>
          <w:color w:val="FF0000"/>
          <w:szCs w:val="21"/>
          <w:highlight w:val="none"/>
          <w:lang w:eastAsia="zh-CN"/>
        </w:rPr>
        <w:t>【</w:t>
      </w:r>
      <w:r>
        <w:rPr>
          <w:rFonts w:hint="eastAsia" w:asciiTheme="minorEastAsia" w:hAnsiTheme="minorEastAsia" w:eastAsiaTheme="minorEastAsia"/>
          <w:b/>
          <w:bCs/>
          <w:color w:val="FF0000"/>
          <w:szCs w:val="21"/>
          <w:highlight w:val="none"/>
        </w:rPr>
        <w:t>特别注意事项：（1）样品未按要求标注“项目名称及项目编号、供应商名称、样品名称”等信息，或者上述资料提供不齐全的，不予签到；（2）</w:t>
      </w:r>
      <w:r>
        <w:rPr>
          <w:rFonts w:hint="eastAsia" w:ascii="宋体" w:hAnsi="宋体" w:cs="宋体"/>
          <w:b/>
          <w:color w:val="FF0000"/>
          <w:szCs w:val="21"/>
          <w:highlight w:val="none"/>
        </w:rPr>
        <w:t>签到截止时间后不再受理签到</w:t>
      </w:r>
      <w:r>
        <w:rPr>
          <w:rFonts w:hint="eastAsia" w:asciiTheme="minorEastAsia" w:hAnsiTheme="minorEastAsia" w:eastAsiaTheme="minorEastAsia"/>
          <w:b/>
          <w:bCs/>
          <w:color w:val="FF0000"/>
          <w:szCs w:val="21"/>
          <w:highlight w:val="none"/>
        </w:rPr>
        <w:t>；（3）未进行签到的，样品不予接收。</w:t>
      </w:r>
      <w:r>
        <w:rPr>
          <w:rFonts w:hint="eastAsia" w:asciiTheme="minorEastAsia" w:hAnsiTheme="minorEastAsia" w:eastAsiaTheme="minorEastAsia"/>
          <w:b/>
          <w:bCs/>
          <w:color w:val="FF0000"/>
          <w:szCs w:val="21"/>
          <w:highlight w:val="none"/>
          <w:lang w:eastAsia="zh-CN"/>
        </w:rPr>
        <w:t>】</w:t>
      </w:r>
    </w:p>
    <w:p w14:paraId="50A4027D">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 xml:space="preserve">3、投标样品接收必须进行身份核对、样品核对、登记确认。 </w:t>
      </w:r>
    </w:p>
    <w:p w14:paraId="3FD7E781">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（1）身份核对。采购代理机构核对投标供应商授权委托人提供的“法定代表人证明书（盖公章）、法定代表人授权委托书（盖公章）、授权委托人身份证原件和复印件”。资料不齐全的，不得接收投标样品。</w:t>
      </w:r>
    </w:p>
    <w:p w14:paraId="15D11C64">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（2）样品核对。采购代理机构工作人员将投标样品与投标供应商提供的《样品清单》（盖公章）进行一一核对。有不一致的或损坏情况的，将要求供应商授权委托人在《样品清单》上注明。</w:t>
      </w:r>
    </w:p>
    <w:p w14:paraId="5E4538F8">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（3）登记确认。在完成身份核对及样品核对后，投标供应商授权委托人必须在《投标样品签收表》上登记确认。</w:t>
      </w:r>
    </w:p>
    <w:p w14:paraId="59798DA7">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4、采购代理机构工作人员负责组织投标样品摆样，指引供应商授权委托人将投标样品搬运到指定地点摆放、拆除包装，按要求摆放整齐。完成样品摆样后，供应商授权委托人应及时离场，不得在摆样现场滞留。</w:t>
      </w:r>
    </w:p>
    <w:p w14:paraId="0AC409DA">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5、样品的退回：采购代理机构工作人员将按规定通知供应商，并要求供应商授权代表在项目中标公告发布后的三个工作日内凭身份证及法人授权书办理样品退回手续（</w:t>
      </w:r>
      <w:r>
        <w:rPr>
          <w:rFonts w:hint="eastAsia" w:cs="宋体" w:asciiTheme="minorEastAsia" w:hAnsiTheme="minorEastAsia" w:eastAsiaTheme="minorEastAsia"/>
          <w:kern w:val="0"/>
          <w:szCs w:val="18"/>
          <w:lang w:eastAsia="zh-CN"/>
        </w:rPr>
        <w:t>中标人</w:t>
      </w:r>
      <w:r>
        <w:rPr>
          <w:rFonts w:hint="eastAsia" w:cs="宋体" w:asciiTheme="minorEastAsia" w:hAnsiTheme="minorEastAsia" w:eastAsiaTheme="minorEastAsia"/>
          <w:kern w:val="0"/>
          <w:szCs w:val="18"/>
        </w:rPr>
        <w:t>样品将进行封样保存并作为验收依据）。</w:t>
      </w:r>
    </w:p>
    <w:p w14:paraId="37FECD09">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投标样品移交时，采购代理机构工作人员将再次核对供应商授权委托人或采购人代表身份、核对《样品清单》，签字确认后取走样品。</w:t>
      </w:r>
    </w:p>
    <w:p w14:paraId="5ACE2239">
      <w:pPr>
        <w:spacing w:line="360" w:lineRule="auto"/>
        <w:ind w:firstLine="420" w:firstLineChars="200"/>
        <w:rPr>
          <w:rFonts w:asciiTheme="minorEastAsia" w:hAnsiTheme="minorEastAsia" w:eastAsiaTheme="minorEastAsia"/>
        </w:rPr>
      </w:pPr>
      <w:r>
        <w:rPr>
          <w:rFonts w:hint="eastAsia" w:cs="宋体" w:asciiTheme="minorEastAsia" w:hAnsiTheme="minorEastAsia" w:eastAsiaTheme="minorEastAsia"/>
          <w:kern w:val="0"/>
          <w:szCs w:val="18"/>
        </w:rPr>
        <w:t>6、供应商未在规定时间内取回投标样品的，视为放弃取回，采购代理机构将定期清理。</w:t>
      </w:r>
    </w:p>
    <w:p w14:paraId="0724AD77">
      <w:pPr>
        <w:spacing w:line="360" w:lineRule="auto"/>
        <w:ind w:firstLine="420" w:firstLineChars="200"/>
        <w:rPr>
          <w:rFonts w:cs="宋体" w:asciiTheme="minorEastAsia" w:hAnsiTheme="minorEastAsia" w:eastAsiaTheme="minorEastAsia"/>
          <w:kern w:val="0"/>
          <w:szCs w:val="18"/>
        </w:rPr>
      </w:pPr>
      <w:r>
        <w:rPr>
          <w:rFonts w:hint="eastAsia" w:cs="宋体" w:asciiTheme="minorEastAsia" w:hAnsiTheme="minorEastAsia" w:eastAsiaTheme="minorEastAsia"/>
          <w:kern w:val="0"/>
          <w:szCs w:val="18"/>
        </w:rPr>
        <w:t>（二）样品清单：</w:t>
      </w:r>
    </w:p>
    <w:tbl>
      <w:tblPr>
        <w:tblStyle w:val="5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5"/>
        <w:gridCol w:w="2813"/>
        <w:gridCol w:w="1197"/>
        <w:gridCol w:w="1138"/>
        <w:gridCol w:w="3787"/>
      </w:tblGrid>
      <w:tr w14:paraId="52CA8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1F1A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0FCD97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货物名称（标的名称）</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9298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9071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CB63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样品要求</w:t>
            </w:r>
          </w:p>
        </w:tc>
      </w:tr>
      <w:tr w14:paraId="5C620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D1CA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3B66F8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大盘纸（01款）</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A4C2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73E5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71A5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color w:val="000000"/>
                <w:kern w:val="0"/>
                <w:sz w:val="21"/>
                <w:szCs w:val="21"/>
                <w:u w:val="none"/>
                <w:lang w:val="en-US" w:eastAsia="zh-CN" w:bidi="ar"/>
              </w:rPr>
              <w:t>坚韧、手感细腻顺滑</w:t>
            </w:r>
          </w:p>
        </w:tc>
      </w:tr>
      <w:tr w14:paraId="6E8BC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3663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76780D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大盘纸（02款）</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CA15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BA73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D751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color w:val="000000"/>
                <w:kern w:val="0"/>
                <w:sz w:val="21"/>
                <w:szCs w:val="21"/>
                <w:u w:val="none"/>
                <w:lang w:val="en-US" w:eastAsia="zh-CN" w:bidi="ar"/>
              </w:rPr>
              <w:t>坚韧、手感细腻顺滑</w:t>
            </w:r>
          </w:p>
        </w:tc>
      </w:tr>
      <w:tr w14:paraId="3BC07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749F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6C303C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中心抽卷纸</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412C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卷</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1E58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763A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kern w:val="2"/>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kern w:val="2"/>
                <w:sz w:val="21"/>
                <w:szCs w:val="21"/>
                <w:u w:val="none"/>
                <w:lang w:val="en-US" w:eastAsia="zh-CN" w:bidi="ar"/>
              </w:rPr>
              <w:t>坚韧、手感细腻顺滑</w:t>
            </w:r>
          </w:p>
        </w:tc>
      </w:tr>
      <w:tr w14:paraId="238E6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4C4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4894AF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擦手纸</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FC79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F1FD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14D0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kern w:val="2"/>
                <w:sz w:val="21"/>
                <w:szCs w:val="21"/>
                <w:u w:val="none"/>
                <w:lang w:val="en-US" w:eastAsia="zh-CN" w:bidi="ar"/>
              </w:rPr>
            </w:pPr>
            <w:r>
              <w:rPr>
                <w:rFonts w:hint="eastAsia" w:ascii="宋体" w:hAnsi="宋体" w:eastAsia="宋体" w:cs="宋体"/>
                <w:kern w:val="2"/>
                <w:sz w:val="21"/>
                <w:szCs w:val="21"/>
                <w:u w:val="none"/>
                <w:lang w:bidi="ar"/>
              </w:rPr>
              <w:t>无纸屑脱落、质地</w:t>
            </w:r>
            <w:r>
              <w:rPr>
                <w:rFonts w:hint="eastAsia" w:ascii="宋体" w:hAnsi="宋体" w:eastAsia="宋体" w:cs="宋体"/>
                <w:i w:val="0"/>
                <w:iCs w:val="0"/>
                <w:kern w:val="2"/>
                <w:sz w:val="21"/>
                <w:szCs w:val="21"/>
                <w:u w:val="none"/>
                <w:lang w:val="en-US" w:eastAsia="zh-CN" w:bidi="ar"/>
              </w:rPr>
              <w:t>柔韧厚实</w:t>
            </w:r>
          </w:p>
        </w:tc>
      </w:tr>
      <w:tr w14:paraId="389F6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E8E1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3BFB78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抽纸巾</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4521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包</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D2FE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DEED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color w:val="000000"/>
                <w:kern w:val="0"/>
                <w:sz w:val="21"/>
                <w:szCs w:val="21"/>
                <w:u w:val="none"/>
                <w:lang w:val="en-US" w:eastAsia="zh-CN" w:bidi="ar"/>
              </w:rPr>
              <w:t>坚韧、手感细腻顺滑</w:t>
            </w:r>
          </w:p>
        </w:tc>
      </w:tr>
      <w:tr w14:paraId="450E0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CEB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2AB4C9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盒装纸</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DC96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盒</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ED3B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04C7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color w:val="000000"/>
                <w:kern w:val="0"/>
                <w:sz w:val="21"/>
                <w:szCs w:val="21"/>
                <w:u w:val="none"/>
                <w:lang w:val="en-US" w:eastAsia="zh-CN" w:bidi="ar"/>
              </w:rPr>
              <w:t>坚韧、手感细腻顺滑</w:t>
            </w:r>
          </w:p>
        </w:tc>
      </w:tr>
      <w:tr w14:paraId="2F3D9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3483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79776F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卷纸</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5D2D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9015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lang w:val="en-US" w:eastAsia="zh-CN"/>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5927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color w:val="000000"/>
                <w:kern w:val="0"/>
                <w:sz w:val="21"/>
                <w:szCs w:val="21"/>
                <w:u w:val="none"/>
                <w:lang w:val="en-US" w:eastAsia="zh-CN" w:bidi="ar"/>
              </w:rPr>
              <w:t>坚韧、手感细腻顺滑</w:t>
            </w:r>
          </w:p>
        </w:tc>
      </w:tr>
      <w:tr w14:paraId="02A34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8AA3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443" w:type="pct"/>
            <w:tcBorders>
              <w:top w:val="single" w:color="auto" w:sz="4" w:space="0"/>
              <w:left w:val="single" w:color="auto" w:sz="4" w:space="0"/>
              <w:bottom w:val="single" w:color="auto" w:sz="4" w:space="0"/>
              <w:right w:val="single" w:color="auto" w:sz="4" w:space="0"/>
            </w:tcBorders>
            <w:shd w:val="clear" w:color="auto" w:fill="auto"/>
            <w:vAlign w:val="center"/>
          </w:tcPr>
          <w:p w14:paraId="7B9B12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方纸巾</w:t>
            </w:r>
          </w:p>
        </w:tc>
        <w:tc>
          <w:tcPr>
            <w:tcW w:w="6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4B56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包</w:t>
            </w:r>
          </w:p>
        </w:tc>
        <w:tc>
          <w:tcPr>
            <w:tcW w:w="5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9D0C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lang w:val="en-US" w:eastAsia="zh-CN"/>
              </w:rPr>
              <w:t>1</w:t>
            </w:r>
          </w:p>
        </w:tc>
        <w:tc>
          <w:tcPr>
            <w:tcW w:w="18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376D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eastAsia="zh-CN"/>
              </w:rPr>
              <w:t>无纸屑脱落、质地</w:t>
            </w:r>
            <w:r>
              <w:rPr>
                <w:rFonts w:hint="eastAsia" w:ascii="宋体" w:hAnsi="宋体" w:eastAsia="宋体" w:cs="宋体"/>
                <w:i w:val="0"/>
                <w:iCs w:val="0"/>
                <w:color w:val="000000"/>
                <w:kern w:val="0"/>
                <w:sz w:val="21"/>
                <w:szCs w:val="21"/>
                <w:u w:val="none"/>
                <w:lang w:val="en-US" w:eastAsia="zh-CN" w:bidi="ar"/>
              </w:rPr>
              <w:t>坚韧、手感细腻顺滑</w:t>
            </w:r>
          </w:p>
        </w:tc>
      </w:tr>
    </w:tbl>
    <w:p w14:paraId="4701999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b w:val="0"/>
          <w:bCs w:val="0"/>
          <w:color w:val="auto"/>
          <w:szCs w:val="21"/>
          <w:highlight w:val="none"/>
          <w:u w:val="none"/>
        </w:rPr>
      </w:pPr>
      <w:r>
        <w:rPr>
          <w:rFonts w:hint="eastAsia" w:ascii="宋体" w:hAnsi="宋体" w:eastAsia="宋体"/>
          <w:b w:val="0"/>
          <w:bCs w:val="0"/>
          <w:color w:val="auto"/>
          <w:szCs w:val="21"/>
          <w:highlight w:val="none"/>
          <w:u w:val="none"/>
        </w:rPr>
        <w:t>备注：1、投标样品与投标文件《技术规格偏离表》中对应的投标内容存在不符的，评</w:t>
      </w:r>
      <w:r>
        <w:rPr>
          <w:rFonts w:hint="eastAsia" w:ascii="宋体" w:hAnsi="宋体" w:eastAsia="宋体"/>
          <w:b w:val="0"/>
          <w:bCs w:val="0"/>
          <w:color w:val="auto"/>
          <w:szCs w:val="21"/>
          <w:highlight w:val="none"/>
          <w:u w:val="none"/>
          <w:lang w:val="en-US" w:eastAsia="zh-CN"/>
        </w:rPr>
        <w:t>审</w:t>
      </w:r>
      <w:r>
        <w:rPr>
          <w:rFonts w:hint="eastAsia" w:ascii="宋体" w:hAnsi="宋体" w:eastAsia="宋体"/>
          <w:b w:val="0"/>
          <w:bCs w:val="0"/>
          <w:color w:val="auto"/>
          <w:szCs w:val="21"/>
          <w:highlight w:val="none"/>
          <w:u w:val="none"/>
        </w:rPr>
        <w:t>委</w:t>
      </w:r>
      <w:r>
        <w:rPr>
          <w:rFonts w:hint="eastAsia" w:ascii="宋体" w:hAnsi="宋体" w:eastAsia="宋体"/>
          <w:b w:val="0"/>
          <w:bCs w:val="0"/>
          <w:color w:val="auto"/>
          <w:szCs w:val="21"/>
          <w:highlight w:val="none"/>
          <w:u w:val="none"/>
          <w:lang w:val="en-US" w:eastAsia="zh-CN"/>
        </w:rPr>
        <w:t>员</w:t>
      </w:r>
      <w:r>
        <w:rPr>
          <w:rFonts w:hint="eastAsia" w:ascii="宋体" w:hAnsi="宋体" w:eastAsia="宋体"/>
          <w:b w:val="0"/>
          <w:bCs w:val="0"/>
          <w:color w:val="auto"/>
          <w:szCs w:val="21"/>
          <w:highlight w:val="none"/>
          <w:u w:val="none"/>
        </w:rPr>
        <w:t>会可根据情况按负偏离进行处理。</w:t>
      </w:r>
    </w:p>
    <w:p w14:paraId="0CBEE30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b w:val="0"/>
          <w:bCs w:val="0"/>
          <w:color w:val="auto"/>
          <w:szCs w:val="21"/>
          <w:highlight w:val="none"/>
          <w:u w:val="none"/>
        </w:rPr>
      </w:pPr>
      <w:r>
        <w:rPr>
          <w:rFonts w:hint="eastAsia" w:ascii="宋体" w:hAnsi="宋体" w:eastAsia="宋体"/>
          <w:b w:val="0"/>
          <w:bCs w:val="0"/>
          <w:color w:val="auto"/>
          <w:szCs w:val="21"/>
          <w:highlight w:val="none"/>
          <w:u w:val="none"/>
        </w:rPr>
        <w:t>2、投标样品将作为验收产品的主要依据之一。</w:t>
      </w:r>
    </w:p>
    <w:p w14:paraId="100BF1C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b w:val="0"/>
          <w:bCs w:val="0"/>
          <w:color w:val="auto"/>
          <w:szCs w:val="21"/>
          <w:highlight w:val="none"/>
          <w:u w:val="none"/>
        </w:rPr>
      </w:pPr>
      <w:r>
        <w:rPr>
          <w:rFonts w:hint="eastAsia" w:ascii="宋体" w:hAnsi="宋体" w:eastAsia="宋体"/>
          <w:b w:val="0"/>
          <w:bCs w:val="0"/>
          <w:color w:val="auto"/>
          <w:szCs w:val="21"/>
          <w:highlight w:val="none"/>
          <w:u w:val="none"/>
        </w:rPr>
        <w:t>3、是否需要随样品提交相关检测报告：否。</w:t>
      </w:r>
    </w:p>
    <w:p w14:paraId="2690FA7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b w:val="0"/>
          <w:bCs w:val="0"/>
          <w:color w:val="auto"/>
          <w:szCs w:val="21"/>
          <w:highlight w:val="none"/>
          <w:u w:val="none"/>
          <w:lang w:val="en-US" w:eastAsia="zh-CN"/>
        </w:rPr>
      </w:pPr>
    </w:p>
    <w:p w14:paraId="3AB42272">
      <w:pPr>
        <w:spacing w:line="360" w:lineRule="auto"/>
        <w:rPr>
          <w:rFonts w:hint="eastAsia" w:ascii="宋体" w:hAnsi="宋体" w:eastAsia="宋体" w:cs="Times New Roman"/>
          <w:b/>
          <w:bCs/>
          <w:snapToGrid w:val="0"/>
          <w:kern w:val="0"/>
          <w:sz w:val="24"/>
          <w:highlight w:val="none"/>
          <w:lang w:val="en-US" w:eastAsia="zh-CN"/>
        </w:rPr>
      </w:pPr>
      <w:r>
        <w:rPr>
          <w:rFonts w:hint="eastAsia" w:ascii="宋体" w:hAnsi="宋体" w:eastAsia="宋体" w:cs="Times New Roman"/>
          <w:b/>
          <w:bCs/>
          <w:snapToGrid w:val="0"/>
          <w:kern w:val="0"/>
          <w:sz w:val="24"/>
          <w:highlight w:val="none"/>
          <w:lang w:val="en-US" w:eastAsia="zh-CN"/>
        </w:rPr>
        <w:t>五、报价要求：</w:t>
      </w:r>
    </w:p>
    <w:p w14:paraId="751480F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u w:val="none"/>
          <w:lang w:eastAsia="zh-CN"/>
        </w:rPr>
      </w:pPr>
      <w:r>
        <w:rPr>
          <w:rFonts w:hint="eastAsia" w:ascii="宋体" w:hAnsi="宋体" w:eastAsia="宋体" w:cs="宋体"/>
          <w:bCs/>
          <w:color w:val="FF0000"/>
          <w:szCs w:val="21"/>
          <w:highlight w:val="none"/>
        </w:rPr>
        <w:t>注：</w:t>
      </w:r>
      <w:r>
        <w:rPr>
          <w:rFonts w:hint="eastAsia" w:ascii="宋体" w:hAnsi="宋体" w:eastAsia="宋体" w:cs="宋体"/>
          <w:b w:val="0"/>
          <w:bCs w:val="0"/>
          <w:color w:val="auto"/>
          <w:szCs w:val="21"/>
          <w:highlight w:val="none"/>
          <w:u w:val="none"/>
        </w:rPr>
        <w:t>本次</w:t>
      </w:r>
      <w:r>
        <w:rPr>
          <w:rFonts w:hint="eastAsia" w:ascii="宋体" w:hAnsi="宋体" w:eastAsia="宋体" w:cs="宋体"/>
          <w:b w:val="0"/>
          <w:bCs w:val="0"/>
          <w:color w:val="auto"/>
          <w:szCs w:val="21"/>
          <w:highlight w:val="none"/>
          <w:u w:val="none"/>
          <w:lang w:val="en-US" w:eastAsia="zh-CN"/>
        </w:rPr>
        <w:t>项目投标报价</w:t>
      </w:r>
      <w:r>
        <w:rPr>
          <w:rFonts w:hint="eastAsia" w:ascii="宋体" w:hAnsi="宋体" w:eastAsia="宋体" w:cs="宋体"/>
          <w:b w:val="0"/>
          <w:bCs w:val="0"/>
          <w:color w:val="auto"/>
          <w:szCs w:val="21"/>
          <w:highlight w:val="none"/>
          <w:u w:val="none"/>
        </w:rPr>
        <w:t>不涉及具体投标金额，投标人应根据自身成本自行填报“综合折扣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w:t>
      </w:r>
      <w:r>
        <w:rPr>
          <w:rFonts w:hint="eastAsia" w:ascii="宋体" w:hAnsi="宋体" w:eastAsia="宋体" w:cs="宋体"/>
          <w:b/>
          <w:bCs/>
          <w:color w:val="auto"/>
          <w:sz w:val="21"/>
          <w:szCs w:val="21"/>
          <w:highlight w:val="none"/>
          <w:u w:val="double"/>
        </w:rPr>
        <w:t>实际结算价</w:t>
      </w:r>
      <w:r>
        <w:rPr>
          <w:rFonts w:hint="eastAsia" w:ascii="宋体" w:hAnsi="宋体" w:eastAsia="宋体" w:cs="宋体"/>
          <w:b/>
          <w:bCs/>
          <w:color w:val="auto"/>
          <w:sz w:val="21"/>
          <w:szCs w:val="21"/>
          <w:highlight w:val="none"/>
          <w:u w:val="double"/>
          <w:lang w:val="en-US" w:eastAsia="zh-CN"/>
        </w:rPr>
        <w:t>=</w:t>
      </w:r>
      <w:r>
        <w:rPr>
          <w:rFonts w:hint="eastAsia" w:ascii="宋体" w:hAnsi="宋体" w:eastAsia="宋体" w:cs="宋体"/>
          <w:b/>
          <w:bCs/>
          <w:color w:val="auto"/>
          <w:sz w:val="21"/>
          <w:szCs w:val="21"/>
          <w:highlight w:val="none"/>
          <w:u w:val="double"/>
        </w:rPr>
        <w:t>基准价</w:t>
      </w:r>
      <w:r>
        <w:rPr>
          <w:rFonts w:hint="eastAsia" w:ascii="宋体" w:hAnsi="宋体" w:eastAsia="宋体" w:cs="宋体"/>
          <w:b/>
          <w:bCs/>
          <w:color w:val="auto"/>
          <w:sz w:val="21"/>
          <w:szCs w:val="21"/>
          <w:highlight w:val="none"/>
          <w:u w:val="double"/>
          <w:lang w:eastAsia="zh-CN"/>
        </w:rPr>
        <w:t>（单价最高限价）×综合折扣率</w:t>
      </w:r>
      <w:r>
        <w:rPr>
          <w:rFonts w:hint="eastAsia" w:ascii="宋体" w:hAnsi="宋体" w:eastAsia="宋体" w:cs="宋体"/>
          <w:b w:val="0"/>
          <w:bCs w:val="0"/>
          <w:color w:val="auto"/>
          <w:sz w:val="21"/>
          <w:szCs w:val="21"/>
          <w:highlight w:val="none"/>
          <w:u w:val="none"/>
          <w:lang w:eastAsia="zh-CN"/>
        </w:rPr>
        <w:t>。</w:t>
      </w:r>
    </w:p>
    <w:p w14:paraId="6EE1A7F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 w:val="21"/>
          <w:szCs w:val="21"/>
          <w:highlight w:val="none"/>
          <w:u w:val="none"/>
          <w:lang w:eastAsia="zh-CN"/>
        </w:rPr>
      </w:pPr>
      <w:r>
        <w:rPr>
          <w:rFonts w:hint="eastAsia" w:ascii="宋体" w:hAnsi="宋体" w:eastAsia="宋体" w:cs="宋体"/>
          <w:b w:val="0"/>
          <w:bCs w:val="0"/>
          <w:color w:val="auto"/>
          <w:sz w:val="21"/>
          <w:szCs w:val="21"/>
          <w:highlight w:val="none"/>
          <w:u w:val="none"/>
        </w:rPr>
        <w:t>投标人填报</w:t>
      </w:r>
      <w:r>
        <w:rPr>
          <w:rFonts w:hint="eastAsia" w:ascii="宋体" w:hAnsi="宋体" w:eastAsia="宋体" w:cs="宋体"/>
          <w:b w:val="0"/>
          <w:bCs w:val="0"/>
          <w:color w:val="auto"/>
          <w:szCs w:val="21"/>
          <w:highlight w:val="none"/>
          <w:u w:val="none"/>
        </w:rPr>
        <w:t>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 w:val="21"/>
          <w:szCs w:val="21"/>
          <w:highlight w:val="none"/>
          <w:u w:val="none"/>
        </w:rPr>
        <w:t>，</w:t>
      </w:r>
      <w:r>
        <w:rPr>
          <w:rFonts w:hint="eastAsia" w:ascii="宋体" w:hAnsi="宋体" w:eastAsia="宋体" w:cs="宋体"/>
          <w:b w:val="0"/>
          <w:bCs w:val="0"/>
          <w:color w:val="auto"/>
          <w:szCs w:val="21"/>
          <w:highlight w:val="none"/>
          <w:u w:val="none"/>
        </w:rPr>
        <w:t>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 w:val="21"/>
          <w:szCs w:val="21"/>
          <w:highlight w:val="none"/>
          <w:u w:val="none"/>
        </w:rPr>
        <w:t>在服务期限内保持不变</w:t>
      </w:r>
      <w:r>
        <w:rPr>
          <w:rFonts w:hint="eastAsia" w:ascii="宋体" w:hAnsi="宋体" w:eastAsia="宋体" w:cs="宋体"/>
          <w:b w:val="0"/>
          <w:bCs w:val="0"/>
          <w:color w:val="auto"/>
          <w:sz w:val="21"/>
          <w:szCs w:val="21"/>
          <w:highlight w:val="none"/>
          <w:u w:val="none"/>
          <w:lang w:eastAsia="zh-CN"/>
        </w:rPr>
        <w:t>，产品结算价=产品基准价（单价最高限价）×</w:t>
      </w:r>
      <w:r>
        <w:rPr>
          <w:rFonts w:hint="eastAsia" w:ascii="宋体" w:hAnsi="宋体" w:eastAsia="宋体" w:cs="宋体"/>
          <w:b w:val="0"/>
          <w:bCs w:val="0"/>
          <w:color w:val="auto"/>
          <w:szCs w:val="21"/>
          <w:highlight w:val="none"/>
          <w:u w:val="none"/>
        </w:rPr>
        <w:t>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 w:val="21"/>
          <w:szCs w:val="21"/>
          <w:highlight w:val="none"/>
          <w:u w:val="none"/>
          <w:lang w:eastAsia="zh-CN"/>
        </w:rPr>
        <w:t>，根据实际采购数量据实结算，结算金额保留两位小数（四舍五入），最终的年度结算总价不超过本合同预算金额。</w:t>
      </w:r>
    </w:p>
    <w:p w14:paraId="2FFFC9B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”填写要求：</w:t>
      </w:r>
    </w:p>
    <w:p w14:paraId="7084A50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（1）填写要求：</w:t>
      </w:r>
      <w:r>
        <w:rPr>
          <w:rFonts w:hint="eastAsia" w:ascii="宋体" w:hAnsi="宋体" w:eastAsia="宋体" w:cs="宋体"/>
          <w:b/>
          <w:bCs/>
          <w:color w:val="auto"/>
          <w:szCs w:val="21"/>
          <w:highlight w:val="none"/>
          <w:u w:val="double"/>
        </w:rPr>
        <w:t>0＜</w:t>
      </w:r>
      <w:r>
        <w:rPr>
          <w:rFonts w:hint="eastAsia" w:ascii="宋体" w:hAnsi="宋体" w:eastAsia="宋体" w:cs="宋体"/>
          <w:b w:val="0"/>
          <w:bCs w:val="0"/>
          <w:color w:val="auto"/>
          <w:szCs w:val="21"/>
          <w:highlight w:val="none"/>
          <w:u w:val="none"/>
        </w:rPr>
        <w:t>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bCs/>
          <w:color w:val="auto"/>
          <w:szCs w:val="21"/>
          <w:highlight w:val="none"/>
          <w:u w:val="double"/>
        </w:rPr>
        <w:t>≤1且是固定唯一值的</w:t>
      </w:r>
      <w:r>
        <w:rPr>
          <w:rFonts w:hint="eastAsia" w:ascii="宋体" w:hAnsi="宋体" w:eastAsia="宋体" w:cs="宋体"/>
          <w:b w:val="0"/>
          <w:bCs w:val="0"/>
          <w:color w:val="auto"/>
          <w:szCs w:val="21"/>
          <w:highlight w:val="none"/>
          <w:u w:val="none"/>
        </w:rPr>
        <w:t>，未按此要求填写将作投标无效处理；</w:t>
      </w:r>
    </w:p>
    <w:p w14:paraId="470361D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（2）填写的“综合折扣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”应为小数，且最多保留小数点后两位，如0.95、0.8、0.78，未按此要求填写将作投标无效处理；</w:t>
      </w:r>
    </w:p>
    <w:p w14:paraId="3AC2EEF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u w:val="none"/>
        </w:rPr>
      </w:pPr>
      <w:r>
        <w:rPr>
          <w:rFonts w:hint="eastAsia" w:ascii="宋体" w:hAnsi="宋体" w:eastAsia="宋体" w:cs="宋体"/>
          <w:b w:val="0"/>
          <w:bCs w:val="0"/>
          <w:color w:val="auto"/>
          <w:szCs w:val="21"/>
          <w:highlight w:val="none"/>
          <w:u w:val="none"/>
        </w:rPr>
        <w:t>（3）投标人参与投标只允许填报唯一1个“综合折扣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”，不允许填报2个（或以上）的“综合折扣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”；填报了2个或以上“综合折扣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”的，其投标将直接作投标无效处理；</w:t>
      </w:r>
    </w:p>
    <w:p w14:paraId="5FEDA21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highlight w:val="none"/>
          <w:lang w:val="en-US" w:eastAsia="zh-CN"/>
        </w:rPr>
      </w:pPr>
      <w:r>
        <w:rPr>
          <w:rFonts w:hint="eastAsia" w:ascii="宋体" w:hAnsi="宋体" w:eastAsia="宋体" w:cs="宋体"/>
          <w:b w:val="0"/>
          <w:bCs w:val="0"/>
          <w:color w:val="auto"/>
          <w:szCs w:val="21"/>
          <w:highlight w:val="none"/>
          <w:u w:val="none"/>
        </w:rPr>
        <w:t>（4）“综合折扣</w:t>
      </w:r>
      <w:r>
        <w:rPr>
          <w:rFonts w:hint="eastAsia" w:ascii="宋体" w:hAnsi="宋体" w:eastAsia="宋体" w:cs="宋体"/>
          <w:b w:val="0"/>
          <w:bCs w:val="0"/>
          <w:color w:val="auto"/>
          <w:szCs w:val="21"/>
          <w:highlight w:val="none"/>
          <w:u w:val="none"/>
          <w:lang w:eastAsia="zh-CN"/>
        </w:rPr>
        <w:t>率</w:t>
      </w:r>
      <w:r>
        <w:rPr>
          <w:rFonts w:hint="eastAsia" w:ascii="宋体" w:hAnsi="宋体" w:eastAsia="宋体" w:cs="宋体"/>
          <w:b w:val="0"/>
          <w:bCs w:val="0"/>
          <w:color w:val="auto"/>
          <w:szCs w:val="21"/>
          <w:highlight w:val="none"/>
          <w:u w:val="none"/>
        </w:rPr>
        <w:t>”缺填、漏填、错填将直接作投标无效处理。</w:t>
      </w:r>
    </w:p>
    <w:p w14:paraId="57679FF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center"/>
      </w:pPr>
      <w:r>
        <w:br w:type="page"/>
      </w:r>
    </w:p>
    <w:p w14:paraId="1B29390C"/>
    <w:p w14:paraId="05C29FE9">
      <w:pPr>
        <w:pStyle w:val="2"/>
      </w:pPr>
      <w:r>
        <w:rPr>
          <w:rFonts w:hint="eastAsia"/>
        </w:rPr>
        <w:t>第三章  响应文件初审</w:t>
      </w:r>
      <w:bookmarkEnd w:id="2"/>
    </w:p>
    <w:p w14:paraId="1E997D59">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本章是本采购文件中涉及的所有无效标和废标情形的摘要，除法律法规另有规定外，响应文件的其他任何情形均不得作无效标和废标处理。采购文件中有关无效标和废标与本章节不一致的，以本章节内容为准。</w:t>
      </w:r>
    </w:p>
    <w:p w14:paraId="179A1E5D">
      <w:pPr>
        <w:adjustRightInd w:val="0"/>
        <w:spacing w:line="360" w:lineRule="auto"/>
        <w:rPr>
          <w:snapToGrid w:val="0"/>
          <w:kern w:val="0"/>
        </w:rPr>
      </w:pPr>
    </w:p>
    <w:p w14:paraId="5A11FEA2">
      <w:pPr>
        <w:adjustRightInd w:val="0"/>
        <w:spacing w:line="360" w:lineRule="auto"/>
        <w:rPr>
          <w:snapToGrid w:val="0"/>
          <w:kern w:val="0"/>
        </w:rPr>
      </w:pPr>
      <w:r>
        <w:rPr>
          <w:rFonts w:hint="eastAsia"/>
          <w:snapToGrid w:val="0"/>
          <w:kern w:val="0"/>
        </w:rPr>
        <w:t>一、资格性</w:t>
      </w:r>
      <w:r>
        <w:rPr>
          <w:rFonts w:hint="eastAsia" w:ascii="宋体" w:hAnsi="宋体"/>
          <w:snapToGrid w:val="0"/>
          <w:kern w:val="0"/>
        </w:rPr>
        <w:t>审查</w:t>
      </w:r>
    </w:p>
    <w:p w14:paraId="00497D17">
      <w:pPr>
        <w:adjustRightInd w:val="0"/>
        <w:spacing w:line="360" w:lineRule="auto"/>
        <w:rPr>
          <w:rFonts w:ascii="宋体" w:hAnsi="宋体"/>
          <w:snapToGrid w:val="0"/>
          <w:kern w:val="0"/>
        </w:rPr>
      </w:pPr>
      <w:r>
        <w:rPr>
          <w:rFonts w:hint="eastAsia" w:ascii="宋体" w:hAnsi="宋体"/>
          <w:snapToGrid w:val="0"/>
          <w:kern w:val="0"/>
        </w:rPr>
        <w:t>1、供应商的资格不符合采购文件要求</w:t>
      </w:r>
      <w:r>
        <w:rPr>
          <w:rFonts w:hint="eastAsia" w:ascii="宋体" w:hAnsi="宋体"/>
        </w:rPr>
        <w:t>或资格证明文件提供不全</w:t>
      </w:r>
      <w:r>
        <w:rPr>
          <w:rFonts w:hint="eastAsia" w:ascii="宋体" w:hAnsi="宋体"/>
          <w:snapToGrid w:val="0"/>
          <w:kern w:val="0"/>
        </w:rPr>
        <w:t>。</w:t>
      </w:r>
    </w:p>
    <w:p w14:paraId="7F964CC4">
      <w:pPr>
        <w:adjustRightInd w:val="0"/>
        <w:spacing w:line="360" w:lineRule="auto"/>
        <w:rPr>
          <w:rFonts w:ascii="宋体" w:hAnsi="宋体"/>
          <w:snapToGrid w:val="0"/>
          <w:kern w:val="0"/>
        </w:rPr>
      </w:pPr>
    </w:p>
    <w:p w14:paraId="6050E601">
      <w:pPr>
        <w:adjustRightInd w:val="0"/>
        <w:spacing w:line="360" w:lineRule="auto"/>
        <w:rPr>
          <w:rFonts w:ascii="宋体" w:hAnsi="宋体"/>
          <w:snapToGrid w:val="0"/>
          <w:kern w:val="0"/>
        </w:rPr>
      </w:pPr>
      <w:r>
        <w:rPr>
          <w:rFonts w:hint="eastAsia" w:ascii="宋体" w:hAnsi="宋体"/>
          <w:snapToGrid w:val="0"/>
          <w:kern w:val="0"/>
        </w:rPr>
        <w:t>二、符合性审查</w:t>
      </w:r>
    </w:p>
    <w:p w14:paraId="64264B8B">
      <w:pPr>
        <w:adjustRightInd w:val="0"/>
        <w:spacing w:line="360" w:lineRule="auto"/>
        <w:rPr>
          <w:rFonts w:ascii="宋体" w:hAnsi="宋体"/>
          <w:snapToGrid w:val="0"/>
          <w:kern w:val="0"/>
        </w:rPr>
      </w:pPr>
      <w:r>
        <w:rPr>
          <w:rFonts w:hint="eastAsia" w:ascii="宋体" w:hAnsi="宋体"/>
          <w:snapToGrid w:val="0"/>
          <w:kern w:val="0"/>
        </w:rPr>
        <w:t>1、供应商提供的响应文件数量不符合采购文件要求。</w:t>
      </w:r>
    </w:p>
    <w:p w14:paraId="6DACA1F9">
      <w:pPr>
        <w:adjustRightInd w:val="0"/>
        <w:spacing w:line="360" w:lineRule="auto"/>
        <w:rPr>
          <w:rFonts w:ascii="宋体" w:hAnsi="宋体"/>
          <w:snapToGrid w:val="0"/>
          <w:kern w:val="0"/>
        </w:rPr>
      </w:pPr>
      <w:r>
        <w:rPr>
          <w:rFonts w:hint="eastAsia" w:ascii="宋体" w:hAnsi="宋体"/>
          <w:snapToGrid w:val="0"/>
          <w:kern w:val="0"/>
        </w:rPr>
        <w:t>2、响应文件未按照采购文件要求制作、密封和标记。</w:t>
      </w:r>
    </w:p>
    <w:p w14:paraId="3582934A">
      <w:pPr>
        <w:adjustRightInd w:val="0"/>
        <w:spacing w:line="360" w:lineRule="auto"/>
        <w:rPr>
          <w:rFonts w:ascii="宋体" w:hAnsi="宋体"/>
          <w:snapToGrid w:val="0"/>
          <w:kern w:val="0"/>
        </w:rPr>
      </w:pPr>
      <w:r>
        <w:rPr>
          <w:rFonts w:hint="eastAsia" w:ascii="宋体" w:hAnsi="宋体"/>
          <w:snapToGrid w:val="0"/>
          <w:kern w:val="0"/>
        </w:rPr>
        <w:t>3、未按采购文件要求提供法定代表人（负责人）证明书和法定代表人（负责人）授权委托书。</w:t>
      </w:r>
    </w:p>
    <w:p w14:paraId="037ECA3D">
      <w:pPr>
        <w:adjustRightInd w:val="0"/>
        <w:spacing w:line="360" w:lineRule="auto"/>
        <w:ind w:left="283" w:hanging="283" w:hangingChars="135"/>
        <w:rPr>
          <w:rFonts w:ascii="宋体" w:hAnsi="宋体"/>
          <w:snapToGrid w:val="0"/>
          <w:kern w:val="0"/>
          <w:highlight w:val="none"/>
        </w:rPr>
      </w:pPr>
      <w:r>
        <w:rPr>
          <w:rFonts w:hint="eastAsia" w:ascii="宋体" w:hAnsi="宋体"/>
          <w:snapToGrid w:val="0"/>
          <w:kern w:val="0"/>
        </w:rPr>
        <w:t>4、响应文件有关内容未按采购文</w:t>
      </w:r>
      <w:r>
        <w:rPr>
          <w:rFonts w:hint="eastAsia" w:ascii="宋体" w:hAnsi="宋体"/>
          <w:snapToGrid w:val="0"/>
          <w:kern w:val="0"/>
          <w:highlight w:val="none"/>
        </w:rPr>
        <w:t>件要求加盖供应商印章、或未经法定代表人或其委托代理人签字（或盖章）。</w:t>
      </w:r>
    </w:p>
    <w:p w14:paraId="549D1AE0">
      <w:pPr>
        <w:adjustRightInd w:val="0"/>
        <w:spacing w:line="360" w:lineRule="auto"/>
        <w:rPr>
          <w:rFonts w:ascii="宋体" w:hAnsi="宋体"/>
          <w:snapToGrid w:val="0"/>
          <w:kern w:val="0"/>
          <w:highlight w:val="none"/>
        </w:rPr>
      </w:pPr>
      <w:r>
        <w:rPr>
          <w:rFonts w:hint="eastAsia" w:ascii="宋体" w:hAnsi="宋体"/>
          <w:snapToGrid w:val="0"/>
          <w:kern w:val="0"/>
          <w:highlight w:val="none"/>
        </w:rPr>
        <w:t>5、响应文件的关键内容字迹模糊、无法辨认的。</w:t>
      </w:r>
    </w:p>
    <w:p w14:paraId="48E4ACE2">
      <w:pPr>
        <w:adjustRightInd w:val="0"/>
        <w:spacing w:line="360" w:lineRule="auto"/>
        <w:rPr>
          <w:rFonts w:ascii="宋体" w:hAnsi="宋体"/>
          <w:snapToGrid w:val="0"/>
          <w:kern w:val="0"/>
          <w:highlight w:val="none"/>
        </w:rPr>
      </w:pPr>
      <w:r>
        <w:rPr>
          <w:rFonts w:hint="eastAsia" w:ascii="宋体" w:hAnsi="宋体"/>
          <w:snapToGrid w:val="0"/>
          <w:kern w:val="0"/>
          <w:highlight w:val="none"/>
        </w:rPr>
        <w:t>6、对招标文件规定的货物或服务采购清单或工程量清单的项目或数量进行修改，评标委员会判定投标响应不满足采购需求的。</w:t>
      </w:r>
    </w:p>
    <w:p w14:paraId="69B02070">
      <w:pPr>
        <w:adjustRightInd w:val="0"/>
        <w:spacing w:line="360" w:lineRule="auto"/>
        <w:rPr>
          <w:rFonts w:ascii="宋体" w:hAnsi="宋体"/>
          <w:snapToGrid w:val="0"/>
          <w:kern w:val="0"/>
          <w:highlight w:val="none"/>
        </w:rPr>
      </w:pPr>
      <w:r>
        <w:rPr>
          <w:rFonts w:hint="eastAsia" w:ascii="宋体" w:hAnsi="宋体"/>
          <w:snapToGrid w:val="0"/>
          <w:kern w:val="0"/>
          <w:highlight w:val="none"/>
        </w:rPr>
        <w:t>7、未按采购文件所提供的样式填写</w:t>
      </w:r>
      <w:r>
        <w:rPr>
          <w:rFonts w:ascii="宋体" w:hAnsi="宋体"/>
          <w:snapToGrid w:val="0"/>
          <w:kern w:val="0"/>
          <w:highlight w:val="none"/>
        </w:rPr>
        <w:t>《</w:t>
      </w:r>
      <w:r>
        <w:rPr>
          <w:rFonts w:hint="eastAsia" w:ascii="宋体" w:hAnsi="宋体"/>
          <w:snapToGrid w:val="0"/>
          <w:kern w:val="0"/>
          <w:highlight w:val="none"/>
        </w:rPr>
        <w:t>声明函》。</w:t>
      </w:r>
    </w:p>
    <w:p w14:paraId="286EAA26">
      <w:pPr>
        <w:adjustRightInd w:val="0"/>
        <w:spacing w:line="360" w:lineRule="auto"/>
        <w:rPr>
          <w:rFonts w:ascii="宋体" w:hAnsi="宋体"/>
          <w:snapToGrid w:val="0"/>
          <w:kern w:val="0"/>
          <w:highlight w:val="none"/>
        </w:rPr>
      </w:pPr>
      <w:r>
        <w:rPr>
          <w:rFonts w:hint="eastAsia" w:ascii="宋体" w:hAnsi="宋体"/>
          <w:snapToGrid w:val="0"/>
          <w:kern w:val="0"/>
          <w:highlight w:val="none"/>
        </w:rPr>
        <w:t>8、任一项带★的指标未响应或不满足要求（如有带</w:t>
      </w:r>
      <w:r>
        <w:rPr>
          <w:rFonts w:hint="eastAsia" w:ascii="宋体" w:hAnsi="宋体"/>
          <w:highlight w:val="none"/>
        </w:rPr>
        <w:t>★</w:t>
      </w:r>
      <w:r>
        <w:rPr>
          <w:rFonts w:hint="eastAsia" w:ascii="宋体" w:hAnsi="宋体"/>
          <w:snapToGrid w:val="0"/>
          <w:kern w:val="0"/>
          <w:highlight w:val="none"/>
        </w:rPr>
        <w:t>号条款）。</w:t>
      </w:r>
    </w:p>
    <w:p w14:paraId="2DCBFDF3">
      <w:pPr>
        <w:adjustRightInd w:val="0"/>
        <w:spacing w:line="360" w:lineRule="auto"/>
        <w:rPr>
          <w:rFonts w:ascii="宋体" w:hAnsi="宋体"/>
          <w:snapToGrid w:val="0"/>
          <w:kern w:val="0"/>
          <w:highlight w:val="none"/>
        </w:rPr>
      </w:pPr>
      <w:r>
        <w:rPr>
          <w:rFonts w:hint="eastAsia" w:ascii="宋体" w:hAnsi="宋体"/>
          <w:snapToGrid w:val="0"/>
          <w:kern w:val="0"/>
          <w:highlight w:val="none"/>
        </w:rPr>
        <w:t>9、将一个项目包拆分响应，同时提供两套或以上的响应方案</w:t>
      </w:r>
      <w:r>
        <w:rPr>
          <w:szCs w:val="21"/>
          <w:highlight w:val="none"/>
        </w:rPr>
        <w:t>（</w:t>
      </w:r>
      <w:r>
        <w:rPr>
          <w:rFonts w:hint="eastAsia"/>
          <w:szCs w:val="21"/>
          <w:highlight w:val="none"/>
        </w:rPr>
        <w:t>采购</w:t>
      </w:r>
      <w:r>
        <w:rPr>
          <w:szCs w:val="21"/>
          <w:highlight w:val="none"/>
        </w:rPr>
        <w:t>文件另有规定的除外）</w:t>
      </w:r>
      <w:r>
        <w:rPr>
          <w:rFonts w:hint="eastAsia" w:ascii="宋体" w:hAnsi="宋体"/>
          <w:snapToGrid w:val="0"/>
          <w:kern w:val="0"/>
          <w:highlight w:val="none"/>
        </w:rPr>
        <w:t>。</w:t>
      </w:r>
    </w:p>
    <w:p w14:paraId="2161AAB3">
      <w:pPr>
        <w:adjustRightInd w:val="0"/>
        <w:spacing w:line="360" w:lineRule="auto"/>
        <w:rPr>
          <w:rFonts w:ascii="宋体" w:hAnsi="宋体"/>
          <w:snapToGrid w:val="0"/>
          <w:kern w:val="0"/>
          <w:highlight w:val="none"/>
        </w:rPr>
      </w:pPr>
      <w:r>
        <w:rPr>
          <w:rFonts w:hint="eastAsia" w:ascii="宋体" w:hAnsi="宋体"/>
          <w:snapToGrid w:val="0"/>
          <w:kern w:val="0"/>
          <w:highlight w:val="none"/>
        </w:rPr>
        <w:t>10、响应文件附有</w:t>
      </w:r>
      <w:r>
        <w:rPr>
          <w:rFonts w:hint="eastAsia" w:ascii="宋体" w:hAnsi="宋体"/>
          <w:bCs/>
          <w:snapToGrid w:val="0"/>
          <w:kern w:val="0"/>
          <w:highlight w:val="none"/>
        </w:rPr>
        <w:t>采购人</w:t>
      </w:r>
      <w:r>
        <w:rPr>
          <w:rFonts w:hint="eastAsia" w:ascii="宋体" w:hAnsi="宋体"/>
          <w:snapToGrid w:val="0"/>
          <w:kern w:val="0"/>
          <w:highlight w:val="none"/>
        </w:rPr>
        <w:t>不能接受的条件。</w:t>
      </w:r>
    </w:p>
    <w:p w14:paraId="72049C14">
      <w:pPr>
        <w:adjustRightInd w:val="0"/>
        <w:spacing w:line="360" w:lineRule="auto"/>
        <w:rPr>
          <w:rFonts w:ascii="宋体" w:hAnsi="宋体"/>
          <w:snapToGrid w:val="0"/>
          <w:kern w:val="0"/>
          <w:highlight w:val="none"/>
        </w:rPr>
      </w:pPr>
      <w:r>
        <w:rPr>
          <w:rFonts w:hint="eastAsia" w:ascii="宋体" w:hAnsi="宋体"/>
          <w:snapToGrid w:val="0"/>
          <w:kern w:val="0"/>
          <w:highlight w:val="none"/>
        </w:rPr>
        <w:t>11、响应违规行为：如以他人名义竞标、串通响应或者以其他弄虚作假方式响应的。</w:t>
      </w:r>
    </w:p>
    <w:p w14:paraId="28FA2C88">
      <w:pPr>
        <w:adjustRightInd w:val="0"/>
        <w:spacing w:line="360" w:lineRule="auto"/>
        <w:rPr>
          <w:rFonts w:ascii="宋体" w:hAnsi="宋体"/>
          <w:snapToGrid w:val="0"/>
          <w:kern w:val="0"/>
          <w:highlight w:val="none"/>
        </w:rPr>
      </w:pPr>
      <w:r>
        <w:rPr>
          <w:rFonts w:hint="eastAsia" w:ascii="宋体" w:hAnsi="宋体"/>
          <w:snapToGrid w:val="0"/>
          <w:kern w:val="0"/>
          <w:highlight w:val="none"/>
        </w:rPr>
        <w:t>12、</w:t>
      </w:r>
      <w:r>
        <w:rPr>
          <w:rFonts w:hint="eastAsia" w:ascii="宋体" w:hAnsi="宋体"/>
          <w:bCs/>
          <w:szCs w:val="21"/>
          <w:highlight w:val="none"/>
        </w:rPr>
        <w:t>响应报价有缺漏项目或不符合采购文件要求或超过采购预算金额（或最高限价）的</w:t>
      </w:r>
      <w:r>
        <w:rPr>
          <w:rFonts w:hint="eastAsia" w:ascii="宋体" w:hAnsi="宋体"/>
          <w:snapToGrid w:val="0"/>
          <w:kern w:val="0"/>
          <w:highlight w:val="none"/>
        </w:rPr>
        <w:t>。</w:t>
      </w:r>
    </w:p>
    <w:p w14:paraId="1CB09028">
      <w:pPr>
        <w:adjustRightInd w:val="0"/>
        <w:spacing w:line="360" w:lineRule="auto"/>
        <w:rPr>
          <w:rFonts w:ascii="宋体" w:hAnsi="宋体"/>
          <w:snapToGrid w:val="0"/>
          <w:kern w:val="0"/>
          <w:highlight w:val="none"/>
        </w:rPr>
      </w:pPr>
      <w:r>
        <w:rPr>
          <w:rFonts w:hint="eastAsia" w:ascii="宋体" w:hAnsi="宋体"/>
          <w:snapToGrid w:val="0"/>
          <w:kern w:val="0"/>
          <w:highlight w:val="none"/>
        </w:rPr>
        <w:t>13、法律法规规定的其它情形。</w:t>
      </w:r>
    </w:p>
    <w:p w14:paraId="469CFCC9"/>
    <w:p w14:paraId="52B27C3D">
      <w:pPr>
        <w:adjustRightInd w:val="0"/>
        <w:spacing w:line="360" w:lineRule="auto"/>
        <w:rPr>
          <w:rFonts w:hint="eastAsia" w:ascii="宋体" w:hAnsi="宋体" w:eastAsia="宋体" w:cs="Times New Roman"/>
          <w:snapToGrid w:val="0"/>
          <w:kern w:val="0"/>
        </w:rPr>
      </w:pPr>
      <w:r>
        <w:rPr>
          <w:rFonts w:hint="eastAsia" w:ascii="宋体" w:hAnsi="宋体" w:eastAsia="宋体" w:cs="Times New Roman"/>
          <w:snapToGrid w:val="0"/>
          <w:kern w:val="0"/>
          <w:lang w:eastAsia="zh-CN"/>
        </w:rPr>
        <w:t>三</w:t>
      </w:r>
      <w:r>
        <w:rPr>
          <w:rFonts w:hint="eastAsia" w:ascii="宋体" w:hAnsi="宋体" w:eastAsia="宋体" w:cs="Times New Roman"/>
          <w:snapToGrid w:val="0"/>
          <w:kern w:val="0"/>
        </w:rPr>
        <w:t>、</w:t>
      </w:r>
      <w:r>
        <w:rPr>
          <w:rFonts w:hint="eastAsia" w:ascii="宋体" w:hAnsi="宋体" w:eastAsia="宋体" w:cs="Times New Roman"/>
          <w:snapToGrid w:val="0"/>
          <w:kern w:val="0"/>
          <w:lang w:eastAsia="zh-CN"/>
        </w:rPr>
        <w:t>异常低价</w:t>
      </w:r>
      <w:r>
        <w:rPr>
          <w:rFonts w:hint="eastAsia" w:ascii="宋体" w:hAnsi="宋体" w:eastAsia="宋体" w:cs="Times New Roman"/>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2B836AE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6A760ECA">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《资格性审查表》或《符合性审查表》中任一情形的，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2361D5CD"/>
    <w:p w14:paraId="54776B21"/>
    <w:p w14:paraId="3337933E"/>
    <w:p w14:paraId="71798654"/>
    <w:p w14:paraId="6B20616C">
      <w:pPr>
        <w:pStyle w:val="2"/>
        <w:spacing w:afterLines="100"/>
      </w:pPr>
      <w:bookmarkStart w:id="3" w:name="_Toc4700"/>
      <w:r>
        <w:rPr>
          <w:rFonts w:hint="eastAsia"/>
        </w:rPr>
        <w:t>第四章  评审方法和标准</w:t>
      </w:r>
      <w:bookmarkEnd w:id="3"/>
    </w:p>
    <w:p w14:paraId="7AF4D29E">
      <w:pPr>
        <w:pStyle w:val="4"/>
        <w:spacing w:before="0" w:after="0"/>
      </w:pPr>
      <w:bookmarkStart w:id="4" w:name="_Toc24707"/>
      <w:bookmarkStart w:id="5" w:name="_Toc44690702"/>
      <w:bookmarkStart w:id="6" w:name="_Toc44691161"/>
      <w:bookmarkStart w:id="7" w:name="_Toc44691393"/>
      <w:bookmarkStart w:id="8" w:name="_Toc44690429"/>
      <w:r>
        <w:rPr>
          <w:rFonts w:hint="eastAsia"/>
        </w:rPr>
        <w:t>一、</w:t>
      </w:r>
      <w:r>
        <w:t>评审方法</w:t>
      </w:r>
      <w:bookmarkEnd w:id="4"/>
      <w:bookmarkEnd w:id="5"/>
      <w:bookmarkEnd w:id="6"/>
      <w:bookmarkEnd w:id="7"/>
      <w:bookmarkEnd w:id="8"/>
    </w:p>
    <w:p w14:paraId="475B2603">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1、本项目评审方法：综合评分法</w:t>
      </w:r>
    </w:p>
    <w:p w14:paraId="726F7EBA">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highlight w:val="none"/>
        </w:rPr>
      </w:pPr>
      <w:r>
        <w:rPr>
          <w:rFonts w:hint="eastAsia" w:cs="仿宋" w:asciiTheme="minorEastAsia" w:hAnsiTheme="minorEastAsia" w:eastAsiaTheme="minorEastAsia"/>
          <w:b/>
          <w:kern w:val="2"/>
          <w:sz w:val="21"/>
          <w:szCs w:val="21"/>
          <w:highlight w:val="none"/>
        </w:rPr>
        <w:t>2、成交供应商及成交候选供应商数量：</w:t>
      </w:r>
      <w:r>
        <w:rPr>
          <w:rFonts w:hint="eastAsia" w:cs="仿宋" w:asciiTheme="minorEastAsia" w:hAnsiTheme="minorEastAsia" w:eastAsiaTheme="minorEastAsia"/>
          <w:kern w:val="2"/>
          <w:sz w:val="21"/>
          <w:szCs w:val="21"/>
          <w:highlight w:val="none"/>
        </w:rPr>
        <w:t>成交供应商数量：1名，成交候选供应商数量：</w:t>
      </w:r>
      <w:r>
        <w:rPr>
          <w:rFonts w:hint="eastAsia" w:cs="仿宋" w:asciiTheme="minorEastAsia" w:hAnsiTheme="minorEastAsia" w:eastAsiaTheme="minorEastAsia"/>
          <w:kern w:val="2"/>
          <w:sz w:val="21"/>
          <w:szCs w:val="21"/>
          <w:highlight w:val="none"/>
          <w:lang w:val="en-US" w:eastAsia="zh-CN"/>
        </w:rPr>
        <w:t>3</w:t>
      </w:r>
      <w:r>
        <w:rPr>
          <w:rFonts w:hint="eastAsia" w:cs="仿宋" w:asciiTheme="minorEastAsia" w:hAnsiTheme="minorEastAsia" w:eastAsiaTheme="minorEastAsia"/>
          <w:kern w:val="2"/>
          <w:sz w:val="21"/>
          <w:szCs w:val="21"/>
          <w:highlight w:val="none"/>
        </w:rPr>
        <w:t>名</w:t>
      </w:r>
      <w:r>
        <w:rPr>
          <w:rFonts w:hint="eastAsia" w:cs="仿宋" w:asciiTheme="minorEastAsia" w:hAnsiTheme="minorEastAsia" w:eastAsiaTheme="minorEastAsia"/>
          <w:kern w:val="2"/>
          <w:sz w:val="21"/>
          <w:szCs w:val="21"/>
          <w:highlight w:val="none"/>
          <w:lang w:eastAsia="zh-CN"/>
        </w:rPr>
        <w:t>（如转为院内竞争性谈判或院内单一来源采购时，成交候选供应商数量：</w:t>
      </w:r>
      <w:r>
        <w:rPr>
          <w:rFonts w:hint="eastAsia" w:cs="仿宋" w:asciiTheme="minorEastAsia" w:hAnsiTheme="minorEastAsia" w:eastAsiaTheme="minorEastAsia"/>
          <w:kern w:val="2"/>
          <w:sz w:val="21"/>
          <w:szCs w:val="21"/>
          <w:highlight w:val="none"/>
          <w:lang w:val="en-US" w:eastAsia="zh-CN"/>
        </w:rPr>
        <w:t>1名</w:t>
      </w:r>
      <w:r>
        <w:rPr>
          <w:rFonts w:hint="eastAsia" w:cs="仿宋" w:asciiTheme="minorEastAsia" w:hAnsiTheme="minorEastAsia" w:eastAsiaTheme="minorEastAsia"/>
          <w:kern w:val="2"/>
          <w:sz w:val="21"/>
          <w:szCs w:val="21"/>
          <w:highlight w:val="none"/>
          <w:lang w:eastAsia="zh-CN"/>
        </w:rPr>
        <w:t>）</w:t>
      </w:r>
      <w:r>
        <w:rPr>
          <w:rFonts w:hint="eastAsia" w:cs="仿宋" w:asciiTheme="minorEastAsia" w:hAnsiTheme="minorEastAsia" w:eastAsiaTheme="minorEastAsia"/>
          <w:kern w:val="2"/>
          <w:sz w:val="21"/>
          <w:szCs w:val="21"/>
          <w:highlight w:val="none"/>
        </w:rPr>
        <w:t>。</w:t>
      </w:r>
    </w:p>
    <w:p w14:paraId="12EFBB24">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3、评审规则：</w:t>
      </w:r>
    </w:p>
    <w:p w14:paraId="0528896D">
      <w:pPr>
        <w:pStyle w:val="47"/>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评审时，评审委员会按照“</w:t>
      </w:r>
      <w:r>
        <w:rPr>
          <w:rFonts w:hint="eastAsia" w:asciiTheme="minorEastAsia" w:hAnsiTheme="minorEastAsia" w:eastAsiaTheme="minorEastAsia"/>
          <w:bCs/>
          <w:sz w:val="21"/>
          <w:szCs w:val="21"/>
        </w:rPr>
        <w:t>评审标准</w:t>
      </w:r>
      <w:r>
        <w:rPr>
          <w:rFonts w:hint="eastAsia" w:cs="仿宋" w:asciiTheme="minorEastAsia" w:hAnsiTheme="minorEastAsia" w:eastAsiaTheme="minorEastAsia"/>
          <w:kern w:val="2"/>
          <w:sz w:val="21"/>
          <w:szCs w:val="21"/>
        </w:rPr>
        <w:t>”中的各项评审因素，对通过资格性审查和符合性审查的所有供应商的响应文件进行独立评审，并汇总每个供应商的得分，取算术平均值后确定其评审得分</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精确至小数点后二位</w:t>
      </w:r>
      <w:r>
        <w:rPr>
          <w:rFonts w:cs="仿宋" w:asciiTheme="minorEastAsia" w:hAnsiTheme="minorEastAsia" w:eastAsiaTheme="minorEastAsia"/>
          <w:kern w:val="2"/>
          <w:sz w:val="21"/>
          <w:szCs w:val="21"/>
        </w:rPr>
        <w:t>)</w:t>
      </w:r>
      <w:r>
        <w:rPr>
          <w:rFonts w:hint="eastAsia" w:cs="仿宋" w:asciiTheme="minorEastAsia" w:hAnsiTheme="minorEastAsia" w:eastAsiaTheme="minorEastAsia"/>
          <w:kern w:val="2"/>
          <w:sz w:val="21"/>
          <w:szCs w:val="21"/>
        </w:rPr>
        <w:t>。</w:t>
      </w:r>
    </w:p>
    <w:p w14:paraId="0213B3CE">
      <w:pPr>
        <w:pStyle w:val="47"/>
        <w:spacing w:before="0" w:beforeAutospacing="0" w:after="0" w:afterAutospacing="0" w:line="360" w:lineRule="exact"/>
        <w:ind w:firstLine="424" w:firstLineChars="202"/>
        <w:rPr>
          <w:rFonts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rPr>
        <w:t>排名结果按供应商评审得分由高到低顺序排列。</w:t>
      </w:r>
      <w:r>
        <w:rPr>
          <w:rFonts w:hint="eastAsia" w:cs="仿宋" w:asciiTheme="minorEastAsia" w:hAnsiTheme="minorEastAsia" w:eastAsiaTheme="minorEastAsia"/>
          <w:kern w:val="2"/>
          <w:sz w:val="21"/>
          <w:szCs w:val="21"/>
          <w:lang w:val="en-US" w:eastAsia="zh-CN"/>
        </w:rPr>
        <w:t>成交候选供应商并列的，采购人可委托评审委员会按下列顺序比较确定成交供应商：（1）技术评分（由高到低）；（2）节能产品；（3）环保产品。如以上都相同的，名次由采购人采取随机抽取方式确定</w:t>
      </w:r>
      <w:r>
        <w:rPr>
          <w:rFonts w:hint="eastAsia" w:cs="仿宋" w:asciiTheme="minorEastAsia" w:hAnsiTheme="minorEastAsia" w:eastAsiaTheme="minorEastAsia"/>
          <w:kern w:val="2"/>
          <w:sz w:val="21"/>
          <w:szCs w:val="21"/>
        </w:rPr>
        <w:t>。</w:t>
      </w:r>
    </w:p>
    <w:p w14:paraId="397EFDCE">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4、推荐成交候选供应商：</w:t>
      </w:r>
    </w:p>
    <w:p w14:paraId="2381DD67">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lang w:eastAsia="zh-CN"/>
        </w:rPr>
      </w:pPr>
      <w:r>
        <w:rPr>
          <w:rFonts w:hint="eastAsia" w:cs="仿宋" w:asciiTheme="minorEastAsia" w:hAnsiTheme="minorEastAsia" w:eastAsiaTheme="minorEastAsia"/>
          <w:kern w:val="2"/>
          <w:sz w:val="21"/>
          <w:szCs w:val="21"/>
        </w:rPr>
        <w:t>由评审委员会</w:t>
      </w:r>
      <w:r>
        <w:rPr>
          <w:rFonts w:hint="eastAsia" w:cs="仿宋" w:asciiTheme="minorEastAsia" w:hAnsiTheme="minorEastAsia" w:eastAsiaTheme="minorEastAsia"/>
          <w:kern w:val="2"/>
          <w:sz w:val="21"/>
          <w:szCs w:val="21"/>
          <w:lang w:eastAsia="zh-CN"/>
        </w:rPr>
        <w:t>根据实际采购方式</w:t>
      </w:r>
      <w:r>
        <w:rPr>
          <w:rFonts w:hint="eastAsia" w:cs="仿宋" w:asciiTheme="minorEastAsia" w:hAnsiTheme="minorEastAsia" w:eastAsiaTheme="minorEastAsia"/>
          <w:kern w:val="2"/>
          <w:sz w:val="21"/>
          <w:szCs w:val="21"/>
        </w:rPr>
        <w:t>推荐评审排名</w:t>
      </w:r>
      <w:r>
        <w:rPr>
          <w:rFonts w:hint="eastAsia" w:cs="仿宋" w:asciiTheme="minorEastAsia" w:hAnsiTheme="minorEastAsia" w:eastAsiaTheme="minorEastAsia"/>
          <w:kern w:val="2"/>
          <w:sz w:val="21"/>
          <w:szCs w:val="21"/>
          <w:lang w:eastAsia="zh-CN"/>
        </w:rPr>
        <w:t>前列</w:t>
      </w:r>
      <w:r>
        <w:rPr>
          <w:rFonts w:hint="eastAsia" w:cs="仿宋" w:asciiTheme="minorEastAsia" w:hAnsiTheme="minorEastAsia" w:eastAsiaTheme="minorEastAsia"/>
          <w:kern w:val="2"/>
          <w:sz w:val="21"/>
          <w:szCs w:val="21"/>
        </w:rPr>
        <w:t>的供应商作为成交候选供应商</w:t>
      </w:r>
      <w:r>
        <w:rPr>
          <w:rFonts w:hint="eastAsia" w:cs="仿宋" w:asciiTheme="minorEastAsia" w:hAnsiTheme="minorEastAsia" w:eastAsiaTheme="minorEastAsia"/>
          <w:kern w:val="2"/>
          <w:sz w:val="21"/>
          <w:szCs w:val="21"/>
          <w:lang w:eastAsia="zh-CN"/>
        </w:rPr>
        <w:t>。</w:t>
      </w:r>
    </w:p>
    <w:p w14:paraId="31CF607A">
      <w:pPr>
        <w:pStyle w:val="47"/>
        <w:spacing w:before="0" w:beforeAutospacing="0" w:after="0" w:afterAutospacing="0" w:line="360" w:lineRule="exact"/>
        <w:ind w:firstLine="426" w:firstLineChars="202"/>
        <w:rPr>
          <w:rFonts w:cs="仿宋" w:asciiTheme="minorEastAsia" w:hAnsiTheme="minorEastAsia" w:eastAsiaTheme="minorEastAsia"/>
          <w:b/>
          <w:kern w:val="2"/>
          <w:sz w:val="21"/>
          <w:szCs w:val="21"/>
        </w:rPr>
      </w:pPr>
      <w:r>
        <w:rPr>
          <w:rFonts w:hint="eastAsia" w:cs="仿宋" w:asciiTheme="minorEastAsia" w:hAnsiTheme="minorEastAsia" w:eastAsiaTheme="minorEastAsia"/>
          <w:b/>
          <w:kern w:val="2"/>
          <w:sz w:val="21"/>
          <w:szCs w:val="21"/>
        </w:rPr>
        <w:t>5、确定成交供应商：</w:t>
      </w:r>
    </w:p>
    <w:p w14:paraId="735A2F3C">
      <w:pPr>
        <w:spacing w:line="360" w:lineRule="exact"/>
        <w:ind w:firstLine="424" w:firstLineChars="202"/>
        <w:rPr>
          <w:rFonts w:cs="仿宋" w:asciiTheme="minorEastAsia" w:hAnsiTheme="minorEastAsia" w:eastAsiaTheme="minorEastAsia"/>
          <w:szCs w:val="21"/>
        </w:rPr>
      </w:pPr>
      <w:r>
        <w:rPr>
          <w:rFonts w:hint="eastAsia" w:cs="仿宋" w:asciiTheme="minorEastAsia" w:hAnsiTheme="minorEastAsia" w:eastAsiaTheme="minorEastAsia"/>
          <w:szCs w:val="21"/>
        </w:rPr>
        <w:t>采购人在评审报告确定的成交候选供应商名单中按顺序确定1名成交供应商。</w:t>
      </w:r>
    </w:p>
    <w:p w14:paraId="36C76F95">
      <w:pPr>
        <w:pStyle w:val="47"/>
        <w:spacing w:before="0" w:beforeAutospacing="0" w:after="0" w:afterAutospacing="0" w:line="360" w:lineRule="exact"/>
        <w:ind w:firstLine="426" w:firstLineChars="202"/>
        <w:rPr>
          <w:rFonts w:hint="eastAsia" w:cs="仿宋" w:asciiTheme="minorEastAsia" w:hAnsiTheme="minorEastAsia" w:eastAsiaTheme="minorEastAsia"/>
          <w:b w:val="0"/>
          <w:bCs w:val="0"/>
          <w:color w:val="auto"/>
          <w:kern w:val="2"/>
          <w:sz w:val="21"/>
          <w:szCs w:val="21"/>
          <w:highlight w:val="none"/>
          <w:lang w:val="en-US" w:eastAsia="zh-CN"/>
        </w:rPr>
      </w:pPr>
      <w:r>
        <w:rPr>
          <w:rFonts w:hint="eastAsia" w:cs="仿宋" w:asciiTheme="minorEastAsia" w:hAnsiTheme="minorEastAsia" w:eastAsiaTheme="minorEastAsia"/>
          <w:b/>
          <w:bCs/>
          <w:kern w:val="2"/>
          <w:sz w:val="21"/>
          <w:szCs w:val="21"/>
          <w:highlight w:val="none"/>
          <w:lang w:val="en-US" w:eastAsia="zh-CN"/>
        </w:rPr>
        <w:t>6、</w:t>
      </w:r>
      <w:r>
        <w:rPr>
          <w:rFonts w:hint="eastAsia" w:cs="仿宋" w:asciiTheme="minorEastAsia" w:hAnsiTheme="minorEastAsia" w:eastAsiaTheme="minorEastAsia"/>
          <w:b w:val="0"/>
          <w:bCs w:val="0"/>
          <w:color w:val="auto"/>
          <w:kern w:val="2"/>
          <w:sz w:val="21"/>
          <w:szCs w:val="21"/>
          <w:highlight w:val="none"/>
          <w:lang w:val="en-US" w:eastAsia="zh-CN"/>
        </w:rPr>
        <w:t>投标人采用邮寄方式递交投标文件的，应当确保投标文件载明的联系电话在开标后评审全过程中保持畅通。为提高采购效率，根据采购人内部控制管理制度，公开征集项目出现下列情形之一且有效投标人数量仍不足法定数量的，采购人有权将采购方式变更为院内竞争性谈判或院内单一来源采购：</w:t>
      </w:r>
    </w:p>
    <w:p w14:paraId="78F07611">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lang w:val="en-US" w:eastAsia="zh-CN"/>
        </w:rPr>
      </w:pPr>
      <w:r>
        <w:rPr>
          <w:rFonts w:hint="eastAsia" w:cs="仿宋" w:asciiTheme="minorEastAsia" w:hAnsiTheme="minorEastAsia" w:eastAsiaTheme="minorEastAsia"/>
          <w:kern w:val="2"/>
          <w:sz w:val="21"/>
          <w:szCs w:val="21"/>
          <w:lang w:val="en-US" w:eastAsia="zh-CN"/>
        </w:rPr>
        <w:t xml:space="preserve">（一）公开征集项目延期报名的 </w:t>
      </w:r>
    </w:p>
    <w:p w14:paraId="0C11FC67">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lang w:val="en-US" w:eastAsia="zh-CN"/>
        </w:rPr>
      </w:pPr>
      <w:r>
        <w:rPr>
          <w:rFonts w:hint="eastAsia" w:cs="仿宋" w:asciiTheme="minorEastAsia" w:hAnsiTheme="minorEastAsia" w:eastAsiaTheme="minorEastAsia"/>
          <w:kern w:val="2"/>
          <w:sz w:val="21"/>
          <w:szCs w:val="21"/>
          <w:lang w:val="en-US" w:eastAsia="zh-CN"/>
        </w:rPr>
        <w:t>（二）公开征集项目采购失败后发布重新征集公告的</w:t>
      </w:r>
    </w:p>
    <w:p w14:paraId="14747EE3">
      <w:pPr>
        <w:pStyle w:val="47"/>
        <w:spacing w:before="0" w:beforeAutospacing="0" w:after="0" w:afterAutospacing="0" w:line="360" w:lineRule="exact"/>
        <w:ind w:firstLine="371" w:firstLineChars="177"/>
        <w:rPr>
          <w:rFonts w:hint="eastAsia" w:cs="仿宋" w:asciiTheme="minorEastAsia" w:hAnsiTheme="minorEastAsia" w:eastAsiaTheme="minorEastAsia"/>
          <w:kern w:val="2"/>
          <w:sz w:val="21"/>
          <w:szCs w:val="21"/>
        </w:rPr>
      </w:pPr>
      <w:r>
        <w:rPr>
          <w:rFonts w:hint="eastAsia" w:cs="仿宋" w:asciiTheme="minorEastAsia" w:hAnsiTheme="minorEastAsia" w:eastAsiaTheme="minorEastAsia"/>
          <w:kern w:val="2"/>
          <w:sz w:val="21"/>
          <w:szCs w:val="21"/>
          <w:lang w:val="en-US" w:eastAsia="zh-CN"/>
        </w:rPr>
        <w:t>采购方式变更为院内竞争性谈判或院内单一来源采购的，采购人（评审委员会）应当场通过投标文件载明的联系电话与投标人进行谈判。评审现场经采购人（评审委员会）多次拨打项目授权人联系电话均无法取得联系，或者投标人经联系后未在评审委员会规定时限内，将加盖单位公章或经项目授权人签字的后续报价单扫描件报送至采购人（采购代理机构）指定邮箱（送达时间以采购人（采购代理机构）邮箱系统显示的收件时间为准，逾期不予接收），致使无法确认其后续报价的，视为投标人放弃后续报价权利，评审委员会以其投标文件载明的报价作为最终报价进行评审。</w:t>
      </w:r>
    </w:p>
    <w:p w14:paraId="442904B0">
      <w:pPr>
        <w:pStyle w:val="4"/>
        <w:spacing w:before="0" w:after="0"/>
        <w:rPr>
          <w:rFonts w:hint="eastAsia"/>
        </w:rPr>
      </w:pPr>
      <w:bookmarkStart w:id="9" w:name="_Toc16380"/>
    </w:p>
    <w:p w14:paraId="4B584CB7">
      <w:pPr>
        <w:pStyle w:val="4"/>
        <w:spacing w:before="0" w:after="0"/>
      </w:pPr>
      <w:r>
        <w:rPr>
          <w:rFonts w:hint="eastAsia"/>
        </w:rPr>
        <w:t>二、评审标准</w:t>
      </w:r>
      <w:bookmarkEnd w:id="9"/>
    </w:p>
    <w:p w14:paraId="41773ACB">
      <w:pPr>
        <w:spacing w:line="360" w:lineRule="auto"/>
        <w:ind w:firstLine="424" w:firstLineChars="202"/>
        <w:rPr>
          <w:rFonts w:ascii="宋体" w:hAnsi="宋体"/>
          <w:b/>
          <w:bCs/>
        </w:rPr>
      </w:pPr>
      <w:r>
        <w:rPr>
          <w:rFonts w:hint="eastAsia"/>
          <w:snapToGrid w:val="0"/>
          <w:kern w:val="0"/>
        </w:rPr>
        <w:t>评审委员会按照以下量化的评审因素，对各响应文件进行综合评审：</w:t>
      </w:r>
    </w:p>
    <w:tbl>
      <w:tblPr>
        <w:tblStyle w:val="5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4"/>
        <w:gridCol w:w="1143"/>
        <w:gridCol w:w="709"/>
        <w:gridCol w:w="5953"/>
        <w:gridCol w:w="1187"/>
      </w:tblGrid>
      <w:tr w14:paraId="43972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53" w:hRule="atLeast"/>
          <w:jc w:val="center"/>
        </w:trPr>
        <w:tc>
          <w:tcPr>
            <w:tcW w:w="8559" w:type="dxa"/>
            <w:gridSpan w:val="4"/>
            <w:vAlign w:val="center"/>
          </w:tcPr>
          <w:p w14:paraId="274E6D67">
            <w:pPr>
              <w:autoSpaceDE w:val="0"/>
              <w:autoSpaceDN w:val="0"/>
              <w:adjustRightInd w:val="0"/>
              <w:spacing w:line="360" w:lineRule="exact"/>
              <w:jc w:val="center"/>
              <w:rPr>
                <w:rFonts w:ascii="宋体" w:hAnsi="宋体" w:cs="仿宋"/>
                <w:b/>
                <w:szCs w:val="21"/>
                <w:highlight w:val="none"/>
                <w:lang w:val="zh-CN"/>
              </w:rPr>
            </w:pPr>
            <w:r>
              <w:rPr>
                <w:rFonts w:hint="eastAsia" w:ascii="宋体" w:hAnsi="宋体" w:cs="仿宋"/>
                <w:b/>
                <w:szCs w:val="21"/>
                <w:highlight w:val="none"/>
                <w:lang w:val="zh-CN"/>
              </w:rPr>
              <w:t>评分项及评分规则</w:t>
            </w:r>
          </w:p>
        </w:tc>
        <w:tc>
          <w:tcPr>
            <w:tcW w:w="1187" w:type="dxa"/>
            <w:vAlign w:val="center"/>
          </w:tcPr>
          <w:p w14:paraId="697E96AA">
            <w:pPr>
              <w:autoSpaceDE w:val="0"/>
              <w:autoSpaceDN w:val="0"/>
              <w:adjustRightInd w:val="0"/>
              <w:spacing w:line="360" w:lineRule="exact"/>
              <w:jc w:val="center"/>
              <w:rPr>
                <w:rFonts w:ascii="宋体" w:hAnsi="宋体" w:cs="仿宋"/>
                <w:b/>
                <w:szCs w:val="21"/>
                <w:highlight w:val="none"/>
                <w:lang w:val="zh-CN"/>
              </w:rPr>
            </w:pPr>
            <w:r>
              <w:rPr>
                <w:rFonts w:hint="eastAsia" w:ascii="宋体" w:hAnsi="宋体" w:cs="仿宋"/>
                <w:b/>
                <w:szCs w:val="21"/>
                <w:highlight w:val="none"/>
                <w:lang w:val="zh-CN"/>
              </w:rPr>
              <w:t>权重</w:t>
            </w:r>
          </w:p>
        </w:tc>
      </w:tr>
      <w:tr w14:paraId="3EA22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8559" w:type="dxa"/>
            <w:gridSpan w:val="4"/>
            <w:vAlign w:val="center"/>
          </w:tcPr>
          <w:p w14:paraId="180FE443">
            <w:pPr>
              <w:autoSpaceDE w:val="0"/>
              <w:autoSpaceDN w:val="0"/>
              <w:adjustRightInd w:val="0"/>
              <w:spacing w:line="360" w:lineRule="exact"/>
              <w:jc w:val="center"/>
              <w:rPr>
                <w:rFonts w:ascii="宋体" w:hAnsi="宋体" w:cs="仿宋"/>
                <w:b/>
                <w:szCs w:val="21"/>
                <w:highlight w:val="none"/>
                <w:lang w:val="zh-CN"/>
              </w:rPr>
            </w:pPr>
            <w:r>
              <w:rPr>
                <w:rFonts w:hint="eastAsia" w:ascii="宋体" w:hAnsi="宋体" w:cs="仿宋"/>
                <w:b/>
                <w:szCs w:val="21"/>
                <w:highlight w:val="none"/>
                <w:lang w:val="zh-CN"/>
              </w:rPr>
              <w:t>一、价格部分</w:t>
            </w:r>
          </w:p>
        </w:tc>
        <w:tc>
          <w:tcPr>
            <w:tcW w:w="1187" w:type="dxa"/>
            <w:vAlign w:val="center"/>
          </w:tcPr>
          <w:p w14:paraId="6BDDF6ED">
            <w:pPr>
              <w:autoSpaceDE w:val="0"/>
              <w:autoSpaceDN w:val="0"/>
              <w:adjustRightInd w:val="0"/>
              <w:spacing w:line="360" w:lineRule="exact"/>
              <w:jc w:val="center"/>
              <w:rPr>
                <w:rFonts w:ascii="宋体" w:hAnsi="宋体" w:cs="仿宋"/>
                <w:b/>
                <w:szCs w:val="21"/>
                <w:highlight w:val="none"/>
              </w:rPr>
            </w:pPr>
            <w:r>
              <w:rPr>
                <w:rFonts w:hint="eastAsia" w:ascii="宋体" w:hAnsi="宋体" w:cs="仿宋"/>
                <w:b/>
                <w:szCs w:val="21"/>
                <w:highlight w:val="none"/>
              </w:rPr>
              <w:t>30</w:t>
            </w:r>
          </w:p>
        </w:tc>
      </w:tr>
      <w:tr w14:paraId="2BA3F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559" w:type="dxa"/>
            <w:gridSpan w:val="4"/>
            <w:vAlign w:val="center"/>
          </w:tcPr>
          <w:p w14:paraId="46F2EA28">
            <w:pPr>
              <w:widowControl/>
              <w:spacing w:line="360" w:lineRule="exact"/>
              <w:jc w:val="left"/>
              <w:rPr>
                <w:rFonts w:cs="仿宋" w:asciiTheme="minorEastAsia" w:hAnsiTheme="minorEastAsia" w:eastAsiaTheme="minorEastAsia"/>
                <w:szCs w:val="21"/>
                <w:highlight w:val="none"/>
              </w:rPr>
            </w:pPr>
            <w:r>
              <w:rPr>
                <w:rFonts w:hint="eastAsia" w:cs="仿宋" w:asciiTheme="minorEastAsia" w:hAnsiTheme="minorEastAsia" w:eastAsiaTheme="minorEastAsia"/>
                <w:szCs w:val="21"/>
                <w:highlight w:val="none"/>
              </w:rPr>
              <w:t>价格分采用低价优先法计算，即满足</w:t>
            </w:r>
            <w:r>
              <w:rPr>
                <w:rFonts w:hint="eastAsia" w:cs="仿宋" w:asciiTheme="minorEastAsia" w:hAnsiTheme="minorEastAsia" w:eastAsiaTheme="minorEastAsia"/>
                <w:szCs w:val="21"/>
                <w:highlight w:val="none"/>
                <w:lang w:eastAsia="zh-CN"/>
              </w:rPr>
              <w:t>采购文件</w:t>
            </w:r>
            <w:r>
              <w:rPr>
                <w:rFonts w:hint="eastAsia" w:cs="仿宋" w:asciiTheme="minorEastAsia" w:hAnsiTheme="minorEastAsia" w:eastAsiaTheme="minorEastAsia"/>
                <w:szCs w:val="21"/>
                <w:highlight w:val="none"/>
              </w:rPr>
              <w:t>要求且投标价格最低的投标报价为评标基准价，其价格分为满分。其他</w:t>
            </w:r>
            <w:r>
              <w:rPr>
                <w:rFonts w:hint="eastAsia" w:cs="仿宋" w:asciiTheme="minorEastAsia" w:hAnsiTheme="minorEastAsia" w:eastAsiaTheme="minorEastAsia"/>
                <w:szCs w:val="21"/>
                <w:highlight w:val="none"/>
                <w:lang w:eastAsia="zh-CN"/>
              </w:rPr>
              <w:t>供应商</w:t>
            </w:r>
            <w:r>
              <w:rPr>
                <w:rFonts w:hint="eastAsia" w:cs="仿宋" w:asciiTheme="minorEastAsia" w:hAnsiTheme="minorEastAsia" w:eastAsiaTheme="minorEastAsia"/>
                <w:szCs w:val="21"/>
                <w:highlight w:val="none"/>
              </w:rPr>
              <w:t>的价格分统一按照下列公式计算：</w:t>
            </w:r>
          </w:p>
          <w:p w14:paraId="63368570">
            <w:pPr>
              <w:widowControl/>
              <w:spacing w:line="360" w:lineRule="exact"/>
              <w:jc w:val="left"/>
              <w:rPr>
                <w:rFonts w:cs="仿宋" w:asciiTheme="minorEastAsia" w:hAnsiTheme="minorEastAsia" w:eastAsiaTheme="minorEastAsia"/>
                <w:szCs w:val="21"/>
                <w:highlight w:val="none"/>
              </w:rPr>
            </w:pPr>
            <w:r>
              <w:rPr>
                <w:rFonts w:hint="eastAsia" w:cs="仿宋" w:asciiTheme="minorEastAsia" w:hAnsiTheme="minorEastAsia" w:eastAsiaTheme="minorEastAsia"/>
                <w:szCs w:val="21"/>
                <w:highlight w:val="none"/>
              </w:rPr>
              <w:t>投标报价得分=(评标基准价／投标报价)×权重</w:t>
            </w:r>
          </w:p>
          <w:p w14:paraId="7B571D75">
            <w:pPr>
              <w:adjustRightInd w:val="0"/>
              <w:snapToGrid w:val="0"/>
              <w:spacing w:line="360" w:lineRule="exact"/>
              <w:rPr>
                <w:rFonts w:asciiTheme="minorEastAsia" w:hAnsiTheme="minorEastAsia" w:eastAsiaTheme="minorEastAsia"/>
                <w:snapToGrid w:val="0"/>
                <w:kern w:val="0"/>
                <w:szCs w:val="21"/>
                <w:highlight w:val="none"/>
              </w:rPr>
            </w:pPr>
            <w:r>
              <w:rPr>
                <w:rFonts w:hint="eastAsia" w:asciiTheme="minorEastAsia" w:hAnsiTheme="minorEastAsia" w:eastAsiaTheme="minorEastAsia"/>
                <w:snapToGrid w:val="0"/>
                <w:kern w:val="0"/>
                <w:szCs w:val="21"/>
                <w:highlight w:val="none"/>
              </w:rPr>
              <w:t>备注：</w:t>
            </w:r>
          </w:p>
          <w:p w14:paraId="4FBF6DC5">
            <w:pPr>
              <w:adjustRightInd w:val="0"/>
              <w:snapToGrid w:val="0"/>
              <w:spacing w:line="360" w:lineRule="exact"/>
              <w:rPr>
                <w:rFonts w:asciiTheme="minorEastAsia" w:hAnsiTheme="minorEastAsia" w:eastAsiaTheme="minorEastAsia"/>
                <w:bCs/>
                <w:snapToGrid w:val="0"/>
                <w:kern w:val="0"/>
                <w:szCs w:val="21"/>
                <w:highlight w:val="none"/>
              </w:rPr>
            </w:pPr>
            <w:r>
              <w:rPr>
                <w:rFonts w:hint="eastAsia" w:asciiTheme="minorEastAsia" w:hAnsiTheme="minorEastAsia" w:eastAsiaTheme="minorEastAsia"/>
                <w:snapToGrid w:val="0"/>
                <w:kern w:val="0"/>
                <w:szCs w:val="21"/>
                <w:highlight w:val="none"/>
              </w:rPr>
              <w:t>1、因落实政府采购政策进行价格调整的，以调整后的价格计算评标基准价和投标报价</w:t>
            </w:r>
            <w:r>
              <w:rPr>
                <w:rFonts w:hint="eastAsia" w:asciiTheme="minorEastAsia" w:hAnsiTheme="minorEastAsia" w:eastAsiaTheme="minorEastAsia"/>
                <w:bCs/>
                <w:snapToGrid w:val="0"/>
                <w:kern w:val="0"/>
                <w:szCs w:val="21"/>
                <w:highlight w:val="none"/>
              </w:rPr>
              <w:t>；</w:t>
            </w:r>
          </w:p>
          <w:p w14:paraId="22C65F33">
            <w:pPr>
              <w:autoSpaceDE w:val="0"/>
              <w:autoSpaceDN w:val="0"/>
              <w:adjustRightInd w:val="0"/>
              <w:spacing w:line="360" w:lineRule="exact"/>
              <w:jc w:val="left"/>
              <w:rPr>
                <w:rFonts w:ascii="宋体" w:hAnsi="宋体" w:cs="仿宋"/>
                <w:szCs w:val="21"/>
                <w:highlight w:val="none"/>
              </w:rPr>
            </w:pPr>
            <w:r>
              <w:rPr>
                <w:rFonts w:hint="eastAsia" w:asciiTheme="minorEastAsia" w:hAnsiTheme="minorEastAsia" w:eastAsiaTheme="minorEastAsia"/>
                <w:snapToGrid w:val="0"/>
                <w:kern w:val="0"/>
                <w:szCs w:val="21"/>
                <w:highlight w:val="none"/>
              </w:rPr>
              <w:t>2、投标报价得分四舍五入后，小数点后保留两位有效数</w:t>
            </w:r>
            <w:r>
              <w:rPr>
                <w:rFonts w:hint="eastAsia" w:cs="仿宋" w:asciiTheme="minorEastAsia" w:hAnsiTheme="minorEastAsia" w:eastAsiaTheme="minorEastAsia"/>
                <w:szCs w:val="21"/>
                <w:highlight w:val="none"/>
              </w:rPr>
              <w:t>。</w:t>
            </w:r>
          </w:p>
        </w:tc>
        <w:tc>
          <w:tcPr>
            <w:tcW w:w="1187" w:type="dxa"/>
            <w:vAlign w:val="center"/>
          </w:tcPr>
          <w:p w14:paraId="4AD8093F">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lang w:val="zh-CN"/>
              </w:rPr>
              <w:t>按公式计算评分</w:t>
            </w:r>
          </w:p>
        </w:tc>
      </w:tr>
      <w:tr w14:paraId="79438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59" w:type="dxa"/>
            <w:gridSpan w:val="4"/>
            <w:vAlign w:val="center"/>
          </w:tcPr>
          <w:p w14:paraId="67B6C44F">
            <w:pPr>
              <w:autoSpaceDE w:val="0"/>
              <w:autoSpaceDN w:val="0"/>
              <w:adjustRightInd w:val="0"/>
              <w:spacing w:line="360" w:lineRule="exact"/>
              <w:jc w:val="center"/>
              <w:rPr>
                <w:rFonts w:ascii="宋体" w:hAnsi="宋体" w:cs="仿宋"/>
                <w:b/>
                <w:szCs w:val="21"/>
                <w:highlight w:val="none"/>
              </w:rPr>
            </w:pPr>
            <w:r>
              <w:rPr>
                <w:rFonts w:hint="eastAsia" w:ascii="宋体" w:hAnsi="宋体" w:cs="仿宋"/>
                <w:b/>
                <w:szCs w:val="21"/>
                <w:highlight w:val="none"/>
              </w:rPr>
              <w:t>二、技术部分</w:t>
            </w:r>
          </w:p>
        </w:tc>
        <w:tc>
          <w:tcPr>
            <w:tcW w:w="1187" w:type="dxa"/>
            <w:vAlign w:val="center"/>
          </w:tcPr>
          <w:p w14:paraId="196DEDEA">
            <w:pPr>
              <w:autoSpaceDE w:val="0"/>
              <w:autoSpaceDN w:val="0"/>
              <w:adjustRightInd w:val="0"/>
              <w:spacing w:line="360" w:lineRule="exact"/>
              <w:jc w:val="center"/>
              <w:rPr>
                <w:rFonts w:ascii="宋体" w:hAnsi="宋体" w:cs="仿宋"/>
                <w:b/>
                <w:szCs w:val="21"/>
                <w:highlight w:val="none"/>
              </w:rPr>
            </w:pPr>
            <w:r>
              <w:rPr>
                <w:rFonts w:hint="eastAsia" w:ascii="宋体" w:hAnsi="宋体" w:eastAsia="宋体" w:cs="宋体"/>
                <w:b w:val="0"/>
                <w:bCs w:val="0"/>
                <w:color w:val="auto"/>
                <w:sz w:val="21"/>
                <w:szCs w:val="21"/>
                <w:highlight w:val="none"/>
                <w:lang w:val="en-US" w:eastAsia="zh-CN"/>
              </w:rPr>
              <w:t>45</w:t>
            </w:r>
          </w:p>
        </w:tc>
      </w:tr>
      <w:tr w14:paraId="58E7A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754" w:type="dxa"/>
            <w:vAlign w:val="center"/>
          </w:tcPr>
          <w:p w14:paraId="7683039D">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序号</w:t>
            </w:r>
          </w:p>
        </w:tc>
        <w:tc>
          <w:tcPr>
            <w:tcW w:w="1143" w:type="dxa"/>
            <w:vAlign w:val="center"/>
          </w:tcPr>
          <w:p w14:paraId="60255BBE">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内容</w:t>
            </w:r>
          </w:p>
        </w:tc>
        <w:tc>
          <w:tcPr>
            <w:tcW w:w="709" w:type="dxa"/>
            <w:vAlign w:val="center"/>
          </w:tcPr>
          <w:p w14:paraId="06B66F3E">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权重</w:t>
            </w:r>
          </w:p>
        </w:tc>
        <w:tc>
          <w:tcPr>
            <w:tcW w:w="5953" w:type="dxa"/>
            <w:vAlign w:val="center"/>
          </w:tcPr>
          <w:p w14:paraId="0A031C3B">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评分规则</w:t>
            </w:r>
          </w:p>
        </w:tc>
        <w:tc>
          <w:tcPr>
            <w:tcW w:w="1187" w:type="dxa"/>
            <w:vAlign w:val="center"/>
          </w:tcPr>
          <w:p w14:paraId="53BEB5B5">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评分方式</w:t>
            </w:r>
          </w:p>
        </w:tc>
      </w:tr>
      <w:tr w14:paraId="2FFD3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79" w:hRule="atLeast"/>
          <w:jc w:val="center"/>
        </w:trPr>
        <w:tc>
          <w:tcPr>
            <w:tcW w:w="754" w:type="dxa"/>
            <w:vAlign w:val="center"/>
          </w:tcPr>
          <w:p w14:paraId="457AE073">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1</w:t>
            </w:r>
          </w:p>
        </w:tc>
        <w:tc>
          <w:tcPr>
            <w:tcW w:w="1143" w:type="dxa"/>
            <w:vAlign w:val="center"/>
          </w:tcPr>
          <w:p w14:paraId="34A7A988">
            <w:pPr>
              <w:widowControl/>
              <w:spacing w:line="360" w:lineRule="exact"/>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技术参数偏离情况</w:t>
            </w:r>
          </w:p>
        </w:tc>
        <w:tc>
          <w:tcPr>
            <w:tcW w:w="709" w:type="dxa"/>
            <w:vAlign w:val="center"/>
          </w:tcPr>
          <w:p w14:paraId="56DADB53">
            <w:pPr>
              <w:widowControl/>
              <w:spacing w:line="360" w:lineRule="exact"/>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19</w:t>
            </w:r>
          </w:p>
        </w:tc>
        <w:tc>
          <w:tcPr>
            <w:tcW w:w="5953" w:type="dxa"/>
            <w:vAlign w:val="top"/>
          </w:tcPr>
          <w:p w14:paraId="43DDC118">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投标人应如实填写《技术规格偏离表》，各项非实质性技术参数指标及要求全部满足的得</w:t>
            </w:r>
            <w:r>
              <w:rPr>
                <w:rFonts w:hint="eastAsia" w:cs="Times New Roman" w:asciiTheme="minorEastAsia" w:hAnsiTheme="minorEastAsia" w:eastAsiaTheme="minorEastAsia"/>
                <w:szCs w:val="21"/>
                <w:highlight w:val="none"/>
                <w:lang w:val="en-US" w:eastAsia="zh-CN"/>
              </w:rPr>
              <w:t>19</w:t>
            </w:r>
            <w:r>
              <w:rPr>
                <w:rFonts w:hint="eastAsia" w:cs="Times New Roman" w:asciiTheme="minorEastAsia" w:hAnsiTheme="minorEastAsia" w:eastAsiaTheme="minorEastAsia"/>
                <w:szCs w:val="21"/>
                <w:highlight w:val="none"/>
                <w:lang w:eastAsia="zh-CN"/>
              </w:rPr>
              <w:t>分；评审委员会根据投标人响应的技术参数情况（</w:t>
            </w:r>
            <w:r>
              <w:rPr>
                <w:rFonts w:hint="eastAsia" w:cs="Times New Roman" w:asciiTheme="minorEastAsia" w:hAnsiTheme="minorEastAsia" w:eastAsiaTheme="minorEastAsia"/>
                <w:szCs w:val="21"/>
                <w:highlight w:val="none"/>
                <w:lang w:val="en-US" w:eastAsia="zh-CN"/>
              </w:rPr>
              <w:t>普通参数共21条，</w:t>
            </w:r>
            <w:r>
              <w:rPr>
                <w:rFonts w:hint="eastAsia" w:cs="Times New Roman" w:asciiTheme="minorEastAsia" w:hAnsiTheme="minorEastAsia" w:eastAsiaTheme="minorEastAsia"/>
                <w:szCs w:val="21"/>
                <w:highlight w:val="none"/>
                <w:lang w:eastAsia="zh-CN"/>
              </w:rPr>
              <w:t>星号条款不计入打分）进行打分,全部满足要求的得</w:t>
            </w:r>
            <w:r>
              <w:rPr>
                <w:rFonts w:hint="eastAsia" w:cs="Times New Roman" w:asciiTheme="minorEastAsia" w:hAnsiTheme="minorEastAsia" w:eastAsiaTheme="minorEastAsia"/>
                <w:szCs w:val="21"/>
                <w:highlight w:val="none"/>
                <w:lang w:val="en-US" w:eastAsia="zh-CN"/>
              </w:rPr>
              <w:t>19</w:t>
            </w:r>
            <w:r>
              <w:rPr>
                <w:rFonts w:hint="eastAsia" w:cs="Times New Roman" w:asciiTheme="minorEastAsia" w:hAnsiTheme="minorEastAsia" w:eastAsiaTheme="minorEastAsia"/>
                <w:szCs w:val="21"/>
                <w:highlight w:val="none"/>
                <w:lang w:eastAsia="zh-CN"/>
              </w:rPr>
              <w:t>分，每负偏离一项扣</w:t>
            </w:r>
            <w:r>
              <w:rPr>
                <w:rFonts w:hint="eastAsia" w:cs="Times New Roman" w:asciiTheme="minorEastAsia" w:hAnsiTheme="minorEastAsia" w:eastAsiaTheme="minorEastAsia"/>
                <w:szCs w:val="21"/>
                <w:highlight w:val="none"/>
                <w:lang w:val="en-US" w:eastAsia="zh-CN"/>
              </w:rPr>
              <w:t>0.91</w:t>
            </w:r>
            <w:r>
              <w:rPr>
                <w:rFonts w:hint="eastAsia" w:cs="Times New Roman" w:asciiTheme="minorEastAsia" w:hAnsiTheme="minorEastAsia" w:eastAsiaTheme="minorEastAsia"/>
                <w:szCs w:val="21"/>
                <w:highlight w:val="none"/>
                <w:lang w:eastAsia="zh-CN"/>
              </w:rPr>
              <w:t>分，扣完为止。</w:t>
            </w:r>
          </w:p>
          <w:p w14:paraId="561C8B39">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b/>
                <w:bCs/>
                <w:szCs w:val="21"/>
                <w:highlight w:val="none"/>
                <w:lang w:eastAsia="zh-CN"/>
              </w:rPr>
              <w:t>特别提醒：投标人的技术响应情况、偏离情况等必须与客观实际保持一致，响应不实且情节严重的，经查实，将依法记入供应商诚信档案或受到行政处罚。</w:t>
            </w:r>
          </w:p>
        </w:tc>
        <w:tc>
          <w:tcPr>
            <w:tcW w:w="1187" w:type="dxa"/>
            <w:vAlign w:val="center"/>
          </w:tcPr>
          <w:p w14:paraId="47F0E827">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rPr>
              <w:t>评委打分</w:t>
            </w:r>
          </w:p>
        </w:tc>
      </w:tr>
      <w:tr w14:paraId="0FD20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1" w:hRule="atLeast"/>
          <w:jc w:val="center"/>
        </w:trPr>
        <w:tc>
          <w:tcPr>
            <w:tcW w:w="754" w:type="dxa"/>
            <w:vAlign w:val="center"/>
          </w:tcPr>
          <w:p w14:paraId="5325CB47">
            <w:pPr>
              <w:autoSpaceDE w:val="0"/>
              <w:autoSpaceDN w:val="0"/>
              <w:adjustRightInd w:val="0"/>
              <w:spacing w:line="360" w:lineRule="exact"/>
              <w:jc w:val="center"/>
              <w:rPr>
                <w:rFonts w:hint="eastAsia" w:ascii="宋体" w:hAnsi="宋体" w:eastAsia="宋体" w:cs="仿宋"/>
                <w:szCs w:val="21"/>
                <w:highlight w:val="none"/>
                <w:lang w:val="en-US" w:eastAsia="zh-CN"/>
              </w:rPr>
            </w:pPr>
            <w:r>
              <w:rPr>
                <w:rFonts w:hint="eastAsia" w:ascii="宋体" w:hAnsi="宋体" w:cs="仿宋"/>
                <w:szCs w:val="21"/>
                <w:highlight w:val="none"/>
                <w:lang w:val="en-US" w:eastAsia="zh-CN"/>
              </w:rPr>
              <w:t>2</w:t>
            </w:r>
          </w:p>
        </w:tc>
        <w:tc>
          <w:tcPr>
            <w:tcW w:w="1143" w:type="dxa"/>
            <w:vAlign w:val="center"/>
          </w:tcPr>
          <w:p w14:paraId="5076628A">
            <w:pPr>
              <w:widowControl/>
              <w:spacing w:line="360" w:lineRule="exact"/>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服务方案</w:t>
            </w:r>
          </w:p>
        </w:tc>
        <w:tc>
          <w:tcPr>
            <w:tcW w:w="709" w:type="dxa"/>
            <w:vAlign w:val="center"/>
          </w:tcPr>
          <w:p w14:paraId="673A3FDA">
            <w:pPr>
              <w:widowControl/>
              <w:spacing w:line="360" w:lineRule="exact"/>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14</w:t>
            </w:r>
          </w:p>
        </w:tc>
        <w:tc>
          <w:tcPr>
            <w:tcW w:w="5953" w:type="dxa"/>
            <w:vAlign w:val="top"/>
          </w:tcPr>
          <w:p w14:paraId="04483D53">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（一）评分内容：</w:t>
            </w:r>
          </w:p>
          <w:p w14:paraId="697271DD">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根据提供的服务方案，包括但不限于：</w:t>
            </w:r>
          </w:p>
          <w:p w14:paraId="3D7CEA52">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（1）响应服务方案（含接单、配送等过程的服务响应时间及响应方式）</w:t>
            </w:r>
          </w:p>
          <w:p w14:paraId="2690907C">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（2）质量保障措施（</w:t>
            </w:r>
            <w:r>
              <w:rPr>
                <w:rFonts w:hint="eastAsia" w:cs="Times New Roman" w:asciiTheme="minorEastAsia" w:hAnsiTheme="minorEastAsia" w:eastAsiaTheme="minorEastAsia"/>
                <w:szCs w:val="21"/>
                <w:highlight w:val="none"/>
                <w:lang w:val="en-US" w:eastAsia="zh-CN"/>
              </w:rPr>
              <w:t>含</w:t>
            </w:r>
            <w:r>
              <w:rPr>
                <w:rFonts w:hint="eastAsia" w:cs="Times New Roman" w:asciiTheme="minorEastAsia" w:hAnsiTheme="minorEastAsia" w:eastAsiaTheme="minorEastAsia"/>
                <w:szCs w:val="21"/>
                <w:highlight w:val="none"/>
                <w:lang w:eastAsia="zh-CN"/>
              </w:rPr>
              <w:t>产品出厂质量、次品更换）</w:t>
            </w:r>
          </w:p>
          <w:p w14:paraId="5999FD50">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w:t>
            </w:r>
            <w:r>
              <w:rPr>
                <w:rFonts w:hint="eastAsia" w:cs="Times New Roman" w:asciiTheme="minorEastAsia" w:hAnsiTheme="minorEastAsia" w:eastAsiaTheme="minorEastAsia"/>
                <w:szCs w:val="21"/>
                <w:highlight w:val="none"/>
                <w:lang w:val="en-US" w:eastAsia="zh-CN"/>
              </w:rPr>
              <w:t>3</w:t>
            </w:r>
            <w:r>
              <w:rPr>
                <w:rFonts w:hint="eastAsia" w:cs="Times New Roman" w:asciiTheme="minorEastAsia" w:hAnsiTheme="minorEastAsia" w:eastAsiaTheme="minorEastAsia"/>
                <w:szCs w:val="21"/>
                <w:highlight w:val="none"/>
                <w:lang w:eastAsia="zh-CN"/>
              </w:rPr>
              <w:t>）</w:t>
            </w:r>
            <w:r>
              <w:rPr>
                <w:rFonts w:hint="eastAsia" w:cs="Times New Roman" w:asciiTheme="minorEastAsia" w:hAnsiTheme="minorEastAsia" w:eastAsiaTheme="minorEastAsia"/>
                <w:szCs w:val="21"/>
                <w:highlight w:val="none"/>
                <w:lang w:val="en-US" w:eastAsia="zh-CN"/>
              </w:rPr>
              <w:t>应急保障措施（紧急供货方案）</w:t>
            </w:r>
          </w:p>
          <w:p w14:paraId="06699718">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w:t>
            </w:r>
            <w:r>
              <w:rPr>
                <w:rFonts w:hint="eastAsia" w:cs="Times New Roman" w:asciiTheme="minorEastAsia" w:hAnsiTheme="minorEastAsia" w:eastAsiaTheme="minorEastAsia"/>
                <w:szCs w:val="21"/>
                <w:highlight w:val="none"/>
                <w:lang w:val="en-US" w:eastAsia="zh-CN"/>
              </w:rPr>
              <w:t>4</w:t>
            </w:r>
            <w:r>
              <w:rPr>
                <w:rFonts w:hint="eastAsia" w:cs="Times New Roman" w:asciiTheme="minorEastAsia" w:hAnsiTheme="minorEastAsia" w:eastAsiaTheme="minorEastAsia"/>
                <w:szCs w:val="21"/>
                <w:highlight w:val="none"/>
                <w:lang w:eastAsia="zh-CN"/>
              </w:rPr>
              <w:t>）售后服务方案（含拟投入项目的售后团队、售后问题处置流程和办法）</w:t>
            </w:r>
          </w:p>
          <w:p w14:paraId="4A737A2B">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（二）评分依据：</w:t>
            </w:r>
          </w:p>
          <w:p w14:paraId="34BE6FDA">
            <w:pPr>
              <w:spacing w:line="360" w:lineRule="exact"/>
              <w:jc w:val="left"/>
              <w:rPr>
                <w:rFonts w:hint="eastAsia" w:cs="Times New Roman" w:asciiTheme="minorEastAsia" w:hAnsiTheme="minorEastAsia" w:eastAsiaTheme="minorEastAsia"/>
                <w:szCs w:val="21"/>
                <w:highlight w:val="none"/>
                <w:lang w:val="en-US" w:eastAsia="zh-CN"/>
              </w:rPr>
            </w:pPr>
            <w:r>
              <w:rPr>
                <w:rFonts w:hint="eastAsia" w:cs="Times New Roman" w:asciiTheme="minorEastAsia" w:hAnsiTheme="minorEastAsia" w:eastAsiaTheme="minorEastAsia"/>
                <w:szCs w:val="21"/>
                <w:highlight w:val="none"/>
                <w:lang w:val="en-US" w:eastAsia="zh-CN"/>
              </w:rPr>
              <w:t>1.投标人提供上述</w:t>
            </w:r>
            <w:r>
              <w:rPr>
                <w:rFonts w:hint="eastAsia" w:cs="Times New Roman" w:asciiTheme="minorEastAsia" w:hAnsiTheme="minorEastAsia" w:eastAsiaTheme="minorEastAsia"/>
                <w:szCs w:val="21"/>
                <w:highlight w:val="none"/>
                <w:lang w:eastAsia="zh-CN"/>
              </w:rPr>
              <w:t>服务方案内容，每提供一项得</w:t>
            </w:r>
            <w:r>
              <w:rPr>
                <w:rFonts w:hint="eastAsia" w:cs="Times New Roman" w:asciiTheme="minorEastAsia" w:hAnsiTheme="minorEastAsia" w:eastAsiaTheme="minorEastAsia"/>
                <w:szCs w:val="21"/>
                <w:highlight w:val="none"/>
                <w:lang w:val="en-US" w:eastAsia="zh-CN"/>
              </w:rPr>
              <w:t>2分</w:t>
            </w:r>
            <w:r>
              <w:rPr>
                <w:rFonts w:hint="eastAsia" w:cs="Times New Roman" w:asciiTheme="minorEastAsia" w:hAnsiTheme="minorEastAsia" w:eastAsiaTheme="minorEastAsia"/>
                <w:szCs w:val="21"/>
                <w:highlight w:val="none"/>
                <w:lang w:eastAsia="zh-CN"/>
              </w:rPr>
              <w:t>，其他情况不得分。本小项最高得</w:t>
            </w:r>
            <w:r>
              <w:rPr>
                <w:rFonts w:hint="eastAsia" w:cs="Times New Roman" w:asciiTheme="minorEastAsia" w:hAnsiTheme="minorEastAsia" w:eastAsiaTheme="minorEastAsia"/>
                <w:szCs w:val="21"/>
                <w:highlight w:val="none"/>
                <w:lang w:val="en-US" w:eastAsia="zh-CN"/>
              </w:rPr>
              <w:t>8分。</w:t>
            </w:r>
          </w:p>
          <w:p w14:paraId="7FF335B1">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val="en-US" w:eastAsia="zh-CN"/>
              </w:rPr>
              <w:t>2.</w:t>
            </w:r>
            <w:r>
              <w:rPr>
                <w:rFonts w:hint="eastAsia" w:cs="Times New Roman" w:asciiTheme="minorEastAsia" w:hAnsiTheme="minorEastAsia" w:eastAsiaTheme="minorEastAsia"/>
                <w:szCs w:val="21"/>
                <w:highlight w:val="none"/>
                <w:lang w:eastAsia="zh-CN"/>
              </w:rPr>
              <w:t>在此基础上，专家根据各投标人的具体措施内容进一步评审：</w:t>
            </w:r>
          </w:p>
          <w:p w14:paraId="06D2F593">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（1）方案整体内容全面具体、科学合理、针对性强、可操作性强，评审为优，加</w:t>
            </w:r>
            <w:r>
              <w:rPr>
                <w:rFonts w:hint="eastAsia" w:cs="Times New Roman" w:asciiTheme="minorEastAsia" w:hAnsiTheme="minorEastAsia" w:eastAsiaTheme="minorEastAsia"/>
                <w:szCs w:val="21"/>
                <w:highlight w:val="none"/>
                <w:lang w:val="en-US" w:eastAsia="zh-CN"/>
              </w:rPr>
              <w:t>6</w:t>
            </w:r>
            <w:r>
              <w:rPr>
                <w:rFonts w:hint="eastAsia" w:cs="Times New Roman" w:asciiTheme="minorEastAsia" w:hAnsiTheme="minorEastAsia" w:eastAsiaTheme="minorEastAsia"/>
                <w:szCs w:val="21"/>
                <w:highlight w:val="none"/>
                <w:lang w:eastAsia="zh-CN"/>
              </w:rPr>
              <w:t>分；</w:t>
            </w:r>
          </w:p>
          <w:p w14:paraId="0DAB7E0C">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（2）方案整体内容较为全面具体、较合理、有一定针对性、一定可操作性，评审为良，加</w:t>
            </w:r>
            <w:r>
              <w:rPr>
                <w:rFonts w:hint="eastAsia" w:cs="Times New Roman" w:asciiTheme="minorEastAsia" w:hAnsiTheme="minorEastAsia" w:eastAsiaTheme="minorEastAsia"/>
                <w:szCs w:val="21"/>
                <w:highlight w:val="none"/>
                <w:lang w:val="en-US" w:eastAsia="zh-CN"/>
              </w:rPr>
              <w:t>4</w:t>
            </w:r>
            <w:r>
              <w:rPr>
                <w:rFonts w:hint="eastAsia" w:cs="Times New Roman" w:asciiTheme="minorEastAsia" w:hAnsiTheme="minorEastAsia" w:eastAsiaTheme="minorEastAsia"/>
                <w:szCs w:val="21"/>
                <w:highlight w:val="none"/>
                <w:lang w:eastAsia="zh-CN"/>
              </w:rPr>
              <w:t>分；</w:t>
            </w:r>
          </w:p>
          <w:p w14:paraId="569EAAE0">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（3）方案整体内容不够全面具体、不尽合理、针对性一般、可操作性一般，评审为中，加</w:t>
            </w:r>
            <w:r>
              <w:rPr>
                <w:rFonts w:hint="eastAsia" w:cs="Times New Roman" w:asciiTheme="minorEastAsia" w:hAnsiTheme="minorEastAsia" w:eastAsiaTheme="minorEastAsia"/>
                <w:szCs w:val="21"/>
                <w:highlight w:val="none"/>
                <w:lang w:val="en-US" w:eastAsia="zh-CN"/>
              </w:rPr>
              <w:t>2</w:t>
            </w:r>
            <w:r>
              <w:rPr>
                <w:rFonts w:hint="eastAsia" w:cs="Times New Roman" w:asciiTheme="minorEastAsia" w:hAnsiTheme="minorEastAsia" w:eastAsiaTheme="minorEastAsia"/>
                <w:szCs w:val="21"/>
                <w:highlight w:val="none"/>
                <w:lang w:eastAsia="zh-CN"/>
              </w:rPr>
              <w:t>分；</w:t>
            </w:r>
          </w:p>
          <w:p w14:paraId="4E1A94BD">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（4）方案整体内容不全面、不合理、无针对性、无可操作性评审为差不加分。</w:t>
            </w:r>
            <w:r>
              <w:rPr>
                <w:rFonts w:hint="eastAsia" w:cs="Times New Roman" w:asciiTheme="minorEastAsia" w:hAnsiTheme="minorEastAsia" w:eastAsiaTheme="minorEastAsia"/>
                <w:szCs w:val="21"/>
                <w:highlight w:val="none"/>
                <w:lang w:eastAsia="zh-CN"/>
              </w:rPr>
              <w:br w:type="textWrapping"/>
            </w:r>
            <w:r>
              <w:rPr>
                <w:rFonts w:hint="eastAsia" w:cs="Times New Roman" w:asciiTheme="minorEastAsia" w:hAnsiTheme="minorEastAsia" w:eastAsiaTheme="minorEastAsia"/>
                <w:szCs w:val="21"/>
                <w:highlight w:val="none"/>
                <w:lang w:val="en-US" w:eastAsia="zh-CN"/>
              </w:rPr>
              <w:t>3.</w:t>
            </w:r>
            <w:r>
              <w:rPr>
                <w:rFonts w:hint="eastAsia" w:cs="Times New Roman" w:asciiTheme="minorEastAsia" w:hAnsiTheme="minorEastAsia" w:eastAsiaTheme="minorEastAsia"/>
                <w:szCs w:val="21"/>
                <w:highlight w:val="none"/>
                <w:lang w:eastAsia="zh-CN"/>
              </w:rPr>
              <w:t>评分中出现无证明资料或专家无法凭所提供资料判断是否得分的情况，一律作不得分处理。</w:t>
            </w:r>
          </w:p>
        </w:tc>
        <w:tc>
          <w:tcPr>
            <w:tcW w:w="1187" w:type="dxa"/>
            <w:vAlign w:val="center"/>
          </w:tcPr>
          <w:p w14:paraId="36E85E64">
            <w:pPr>
              <w:autoSpaceDE w:val="0"/>
              <w:autoSpaceDN w:val="0"/>
              <w:adjustRightInd w:val="0"/>
              <w:spacing w:line="360" w:lineRule="exact"/>
              <w:jc w:val="center"/>
              <w:rPr>
                <w:rFonts w:hint="eastAsia" w:ascii="宋体" w:hAnsi="宋体" w:cs="仿宋"/>
                <w:szCs w:val="21"/>
                <w:highlight w:val="none"/>
              </w:rPr>
            </w:pPr>
            <w:r>
              <w:rPr>
                <w:rFonts w:hint="eastAsia" w:ascii="宋体" w:hAnsi="宋体" w:cs="仿宋"/>
                <w:szCs w:val="21"/>
                <w:highlight w:val="none"/>
              </w:rPr>
              <w:t>评委打分</w:t>
            </w:r>
          </w:p>
        </w:tc>
      </w:tr>
      <w:tr w14:paraId="222F5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54" w:hRule="atLeast"/>
          <w:jc w:val="center"/>
        </w:trPr>
        <w:tc>
          <w:tcPr>
            <w:tcW w:w="754" w:type="dxa"/>
            <w:vAlign w:val="center"/>
          </w:tcPr>
          <w:p w14:paraId="7CC162BC">
            <w:pPr>
              <w:autoSpaceDE w:val="0"/>
              <w:autoSpaceDN w:val="0"/>
              <w:adjustRightInd w:val="0"/>
              <w:spacing w:line="360" w:lineRule="exact"/>
              <w:jc w:val="center"/>
              <w:rPr>
                <w:rFonts w:hint="default" w:ascii="宋体" w:hAnsi="宋体" w:cs="仿宋"/>
                <w:szCs w:val="21"/>
                <w:highlight w:val="none"/>
                <w:lang w:val="en-US" w:eastAsia="zh-CN"/>
              </w:rPr>
            </w:pPr>
            <w:r>
              <w:rPr>
                <w:rFonts w:hint="eastAsia" w:ascii="宋体" w:hAnsi="宋体" w:cs="仿宋"/>
                <w:szCs w:val="21"/>
                <w:highlight w:val="none"/>
                <w:lang w:val="en-US" w:eastAsia="zh-CN"/>
              </w:rPr>
              <w:t>3</w:t>
            </w:r>
          </w:p>
        </w:tc>
        <w:tc>
          <w:tcPr>
            <w:tcW w:w="1143" w:type="dxa"/>
            <w:vAlign w:val="center"/>
          </w:tcPr>
          <w:p w14:paraId="605644C2">
            <w:pPr>
              <w:widowControl/>
              <w:spacing w:line="360" w:lineRule="exact"/>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样品</w:t>
            </w:r>
          </w:p>
        </w:tc>
        <w:tc>
          <w:tcPr>
            <w:tcW w:w="709" w:type="dxa"/>
            <w:vAlign w:val="center"/>
          </w:tcPr>
          <w:p w14:paraId="6EF5F41F">
            <w:pPr>
              <w:widowControl/>
              <w:spacing w:line="360" w:lineRule="exact"/>
              <w:jc w:val="center"/>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rPr>
              <w:t>12</w:t>
            </w:r>
          </w:p>
        </w:tc>
        <w:tc>
          <w:tcPr>
            <w:tcW w:w="5953" w:type="dxa"/>
            <w:vAlign w:val="top"/>
          </w:tcPr>
          <w:p w14:paraId="104A337E">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（一）评分内容：</w:t>
            </w:r>
          </w:p>
          <w:p w14:paraId="6DB8527C">
            <w:pPr>
              <w:spacing w:line="360" w:lineRule="exact"/>
              <w:jc w:val="left"/>
              <w:rPr>
                <w:rFonts w:hint="eastAsia" w:cs="Times New Roman" w:asciiTheme="minorEastAsia" w:hAnsiTheme="minorEastAsia" w:eastAsiaTheme="minorEastAsia"/>
                <w:szCs w:val="21"/>
                <w:highlight w:val="none"/>
                <w:lang w:eastAsia="zh-CN"/>
              </w:rPr>
            </w:pPr>
            <w:r>
              <w:rPr>
                <w:rFonts w:hint="default" w:cs="Times New Roman" w:asciiTheme="minorEastAsia" w:hAnsiTheme="minorEastAsia" w:eastAsiaTheme="minorEastAsia"/>
                <w:szCs w:val="21"/>
                <w:highlight w:val="none"/>
                <w:lang w:eastAsia="zh-CN"/>
              </w:rPr>
              <w:t>根据</w:t>
            </w:r>
            <w:r>
              <w:rPr>
                <w:rFonts w:hint="eastAsia" w:cs="Times New Roman" w:asciiTheme="minorEastAsia" w:hAnsiTheme="minorEastAsia" w:eastAsiaTheme="minorEastAsia"/>
                <w:szCs w:val="21"/>
                <w:highlight w:val="none"/>
                <w:lang w:val="en-US" w:eastAsia="zh-CN"/>
              </w:rPr>
              <w:t>提供的样品数量及</w:t>
            </w:r>
            <w:r>
              <w:rPr>
                <w:rFonts w:hint="eastAsia" w:cs="Times New Roman" w:asciiTheme="minorEastAsia" w:hAnsiTheme="minorEastAsia" w:eastAsiaTheme="minorEastAsia"/>
                <w:szCs w:val="21"/>
                <w:highlight w:val="none"/>
                <w:lang w:eastAsia="zh-CN"/>
              </w:rPr>
              <w:t>样品产品质量（外观</w:t>
            </w:r>
            <w:r>
              <w:rPr>
                <w:rFonts w:hint="eastAsia" w:cs="Times New Roman" w:asciiTheme="minorEastAsia" w:hAnsiTheme="minorEastAsia" w:eastAsiaTheme="minorEastAsia"/>
                <w:szCs w:val="21"/>
                <w:highlight w:val="none"/>
                <w:lang w:val="en-US" w:eastAsia="zh-CN"/>
              </w:rPr>
              <w:t>纸屑脱落情况，纸张坚韧性、细腻顺滑性等</w:t>
            </w:r>
            <w:r>
              <w:rPr>
                <w:rFonts w:hint="eastAsia" w:cs="Times New Roman" w:asciiTheme="minorEastAsia" w:hAnsiTheme="minorEastAsia" w:eastAsiaTheme="minorEastAsia"/>
                <w:szCs w:val="21"/>
                <w:highlight w:val="none"/>
                <w:lang w:eastAsia="zh-CN"/>
              </w:rPr>
              <w:t>）进行打分：</w:t>
            </w:r>
          </w:p>
          <w:p w14:paraId="672B3283">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（二）评分依据：</w:t>
            </w:r>
          </w:p>
          <w:p w14:paraId="2577F84E">
            <w:pPr>
              <w:spacing w:line="360" w:lineRule="exact"/>
              <w:jc w:val="left"/>
              <w:rPr>
                <w:rFonts w:hint="default"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val="en-US" w:eastAsia="zh-CN"/>
              </w:rPr>
              <w:t>1、</w:t>
            </w:r>
            <w:r>
              <w:rPr>
                <w:rFonts w:hint="default" w:cs="Times New Roman" w:asciiTheme="minorEastAsia" w:hAnsiTheme="minorEastAsia" w:eastAsiaTheme="minorEastAsia"/>
                <w:szCs w:val="21"/>
                <w:highlight w:val="none"/>
                <w:lang w:eastAsia="zh-CN"/>
              </w:rPr>
              <w:t>提供1类样品得</w:t>
            </w:r>
            <w:r>
              <w:rPr>
                <w:rFonts w:hint="eastAsia" w:cs="Times New Roman" w:asciiTheme="minorEastAsia" w:hAnsiTheme="minorEastAsia" w:eastAsiaTheme="minorEastAsia"/>
                <w:szCs w:val="21"/>
                <w:highlight w:val="none"/>
                <w:lang w:val="en-US" w:eastAsia="zh-CN"/>
              </w:rPr>
              <w:t>0.5</w:t>
            </w:r>
            <w:r>
              <w:rPr>
                <w:rFonts w:hint="default" w:cs="Times New Roman" w:asciiTheme="minorEastAsia" w:hAnsiTheme="minorEastAsia" w:eastAsiaTheme="minorEastAsia"/>
                <w:szCs w:val="21"/>
                <w:highlight w:val="none"/>
                <w:lang w:eastAsia="zh-CN"/>
              </w:rPr>
              <w:t>分，提供全部8类样品得</w:t>
            </w:r>
            <w:r>
              <w:rPr>
                <w:rFonts w:hint="eastAsia" w:cs="Times New Roman" w:asciiTheme="minorEastAsia" w:hAnsiTheme="minorEastAsia" w:eastAsiaTheme="minorEastAsia"/>
                <w:szCs w:val="21"/>
                <w:highlight w:val="none"/>
                <w:lang w:val="en-US" w:eastAsia="zh-CN"/>
              </w:rPr>
              <w:t>4</w:t>
            </w:r>
            <w:r>
              <w:rPr>
                <w:rFonts w:hint="default" w:cs="Times New Roman" w:asciiTheme="minorEastAsia" w:hAnsiTheme="minorEastAsia" w:eastAsiaTheme="minorEastAsia"/>
                <w:szCs w:val="21"/>
                <w:highlight w:val="none"/>
                <w:lang w:eastAsia="zh-CN"/>
              </w:rPr>
              <w:t>分。</w:t>
            </w:r>
          </w:p>
          <w:p w14:paraId="284D3B15">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val="en-US" w:eastAsia="zh-CN"/>
              </w:rPr>
              <w:t>2、在此基础上，8类样品</w:t>
            </w:r>
            <w:r>
              <w:rPr>
                <w:rFonts w:hint="eastAsia" w:cs="Times New Roman" w:asciiTheme="minorEastAsia" w:hAnsiTheme="minorEastAsia" w:eastAsiaTheme="minorEastAsia"/>
                <w:szCs w:val="21"/>
                <w:highlight w:val="none"/>
                <w:lang w:eastAsia="zh-CN"/>
              </w:rPr>
              <w:t>各样品单独</w:t>
            </w:r>
            <w:r>
              <w:rPr>
                <w:rFonts w:hint="eastAsia" w:cs="Times New Roman" w:asciiTheme="minorEastAsia" w:hAnsiTheme="minorEastAsia" w:eastAsiaTheme="minorEastAsia"/>
                <w:szCs w:val="21"/>
                <w:highlight w:val="none"/>
                <w:lang w:val="en-US" w:eastAsia="zh-CN"/>
              </w:rPr>
              <w:t>进行品质</w:t>
            </w:r>
            <w:r>
              <w:rPr>
                <w:rFonts w:hint="eastAsia" w:cs="Times New Roman" w:asciiTheme="minorEastAsia" w:hAnsiTheme="minorEastAsia" w:eastAsiaTheme="minorEastAsia"/>
                <w:szCs w:val="21"/>
                <w:highlight w:val="none"/>
                <w:lang w:eastAsia="zh-CN"/>
              </w:rPr>
              <w:t>打分，</w:t>
            </w:r>
            <w:r>
              <w:rPr>
                <w:rFonts w:hint="eastAsia" w:cs="Times New Roman" w:asciiTheme="minorEastAsia" w:hAnsiTheme="minorEastAsia" w:eastAsiaTheme="minorEastAsia"/>
                <w:szCs w:val="21"/>
                <w:highlight w:val="none"/>
                <w:lang w:val="en-US" w:eastAsia="zh-CN"/>
              </w:rPr>
              <w:t>根据</w:t>
            </w:r>
            <w:r>
              <w:rPr>
                <w:rFonts w:hint="eastAsia" w:cs="Times New Roman" w:asciiTheme="minorEastAsia" w:hAnsiTheme="minorEastAsia" w:eastAsiaTheme="minorEastAsia"/>
                <w:szCs w:val="21"/>
                <w:highlight w:val="none"/>
                <w:lang w:eastAsia="zh-CN"/>
              </w:rPr>
              <w:t>单个样品</w:t>
            </w:r>
            <w:r>
              <w:rPr>
                <w:rFonts w:hint="eastAsia" w:cs="Times New Roman" w:asciiTheme="minorEastAsia" w:hAnsiTheme="minorEastAsia" w:eastAsiaTheme="minorEastAsia"/>
                <w:szCs w:val="21"/>
                <w:highlight w:val="none"/>
                <w:lang w:val="en-US" w:eastAsia="zh-CN"/>
              </w:rPr>
              <w:t>品质</w:t>
            </w:r>
            <w:r>
              <w:rPr>
                <w:rFonts w:hint="eastAsia" w:cs="Times New Roman" w:asciiTheme="minorEastAsia" w:hAnsiTheme="minorEastAsia" w:eastAsiaTheme="minorEastAsia"/>
                <w:szCs w:val="21"/>
                <w:highlight w:val="none"/>
                <w:lang w:eastAsia="zh-CN"/>
              </w:rPr>
              <w:t>最高得分为</w:t>
            </w:r>
            <w:r>
              <w:rPr>
                <w:rFonts w:hint="eastAsia" w:cs="Times New Roman" w:asciiTheme="minorEastAsia" w:hAnsiTheme="minorEastAsia" w:eastAsiaTheme="minorEastAsia"/>
                <w:szCs w:val="21"/>
                <w:highlight w:val="none"/>
                <w:lang w:val="en-US" w:eastAsia="zh-CN"/>
              </w:rPr>
              <w:t>1</w:t>
            </w:r>
            <w:r>
              <w:rPr>
                <w:rFonts w:hint="eastAsia" w:cs="Times New Roman" w:asciiTheme="minorEastAsia" w:hAnsiTheme="minorEastAsia" w:eastAsiaTheme="minorEastAsia"/>
                <w:szCs w:val="21"/>
                <w:highlight w:val="none"/>
                <w:lang w:eastAsia="zh-CN"/>
              </w:rPr>
              <w:t>分。评</w:t>
            </w:r>
            <w:r>
              <w:rPr>
                <w:rFonts w:hint="eastAsia" w:cs="Times New Roman" w:asciiTheme="minorEastAsia" w:hAnsiTheme="minorEastAsia" w:eastAsiaTheme="minorEastAsia"/>
                <w:szCs w:val="21"/>
                <w:highlight w:val="none"/>
                <w:lang w:val="en-US" w:eastAsia="zh-CN"/>
              </w:rPr>
              <w:t>审</w:t>
            </w:r>
            <w:r>
              <w:rPr>
                <w:rFonts w:hint="eastAsia" w:cs="Times New Roman" w:asciiTheme="minorEastAsia" w:hAnsiTheme="minorEastAsia" w:eastAsiaTheme="minorEastAsia"/>
                <w:szCs w:val="21"/>
                <w:highlight w:val="none"/>
                <w:lang w:eastAsia="zh-CN"/>
              </w:rPr>
              <w:t>委员会根据各供应商提供的样品质量进行综合评审：</w:t>
            </w:r>
          </w:p>
          <w:p w14:paraId="4665592E">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w:t>
            </w:r>
            <w:r>
              <w:rPr>
                <w:rFonts w:hint="eastAsia" w:cs="Times New Roman" w:asciiTheme="minorEastAsia" w:hAnsiTheme="minorEastAsia" w:eastAsiaTheme="minorEastAsia"/>
                <w:szCs w:val="21"/>
                <w:highlight w:val="none"/>
                <w:lang w:val="en-US" w:eastAsia="zh-CN"/>
              </w:rPr>
              <w:t>1</w:t>
            </w:r>
            <w:r>
              <w:rPr>
                <w:rFonts w:hint="eastAsia" w:cs="Times New Roman" w:asciiTheme="minorEastAsia" w:hAnsiTheme="minorEastAsia" w:eastAsiaTheme="minorEastAsia"/>
                <w:szCs w:val="21"/>
                <w:highlight w:val="none"/>
                <w:lang w:eastAsia="zh-CN"/>
              </w:rPr>
              <w:t>）产品质量外观无纸屑脱落、质地</w:t>
            </w:r>
            <w:r>
              <w:rPr>
                <w:rFonts w:hint="eastAsia" w:cs="Times New Roman" w:asciiTheme="minorEastAsia" w:hAnsiTheme="minorEastAsia" w:eastAsiaTheme="minorEastAsia"/>
                <w:szCs w:val="21"/>
                <w:highlight w:val="none"/>
                <w:lang w:val="en-US" w:eastAsia="zh-CN"/>
              </w:rPr>
              <w:t>坚韧、手感细腻顺滑</w:t>
            </w:r>
            <w:r>
              <w:rPr>
                <w:rFonts w:hint="eastAsia" w:cs="Times New Roman" w:asciiTheme="minorEastAsia" w:hAnsiTheme="minorEastAsia" w:eastAsiaTheme="minorEastAsia"/>
                <w:szCs w:val="21"/>
                <w:highlight w:val="none"/>
                <w:lang w:eastAsia="zh-CN"/>
              </w:rPr>
              <w:t>，得</w:t>
            </w:r>
            <w:r>
              <w:rPr>
                <w:rFonts w:hint="eastAsia" w:cs="Times New Roman" w:asciiTheme="minorEastAsia" w:hAnsiTheme="minorEastAsia" w:eastAsiaTheme="minorEastAsia"/>
                <w:szCs w:val="21"/>
                <w:highlight w:val="none"/>
                <w:lang w:val="en-US" w:eastAsia="zh-CN"/>
              </w:rPr>
              <w:t>1</w:t>
            </w:r>
            <w:r>
              <w:rPr>
                <w:rFonts w:hint="eastAsia" w:cs="Times New Roman" w:asciiTheme="minorEastAsia" w:hAnsiTheme="minorEastAsia" w:eastAsiaTheme="minorEastAsia"/>
                <w:szCs w:val="21"/>
                <w:highlight w:val="none"/>
                <w:lang w:eastAsia="zh-CN"/>
              </w:rPr>
              <w:t>分；</w:t>
            </w:r>
          </w:p>
          <w:p w14:paraId="6FB0CEA8">
            <w:pPr>
              <w:spacing w:line="360" w:lineRule="exact"/>
              <w:jc w:val="left"/>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eastAsiaTheme="minorEastAsia"/>
                <w:szCs w:val="21"/>
                <w:highlight w:val="none"/>
                <w:lang w:eastAsia="zh-CN"/>
              </w:rPr>
              <w:t>（2）产品质量外观</w:t>
            </w:r>
            <w:r>
              <w:rPr>
                <w:rFonts w:hint="eastAsia" w:cs="Times New Roman" w:asciiTheme="minorEastAsia" w:hAnsiTheme="minorEastAsia" w:eastAsiaTheme="minorEastAsia"/>
                <w:szCs w:val="21"/>
                <w:highlight w:val="none"/>
                <w:lang w:val="en-US" w:eastAsia="zh-CN"/>
              </w:rPr>
              <w:t>轻微</w:t>
            </w:r>
            <w:r>
              <w:rPr>
                <w:rFonts w:hint="eastAsia" w:cs="Times New Roman" w:asciiTheme="minorEastAsia" w:hAnsiTheme="minorEastAsia" w:eastAsiaTheme="minorEastAsia"/>
                <w:szCs w:val="21"/>
                <w:highlight w:val="none"/>
                <w:lang w:eastAsia="zh-CN"/>
              </w:rPr>
              <w:t>纸屑脱落、质地</w:t>
            </w:r>
            <w:r>
              <w:rPr>
                <w:rFonts w:hint="eastAsia" w:cs="Times New Roman" w:asciiTheme="minorEastAsia" w:hAnsiTheme="minorEastAsia" w:eastAsiaTheme="minorEastAsia"/>
                <w:szCs w:val="21"/>
                <w:highlight w:val="none"/>
                <w:lang w:val="en-US" w:eastAsia="zh-CN"/>
              </w:rPr>
              <w:t>较为坚韧性、手感较为细腻</w:t>
            </w:r>
            <w:r>
              <w:rPr>
                <w:rFonts w:hint="eastAsia" w:cs="Times New Roman" w:asciiTheme="minorEastAsia" w:hAnsiTheme="minorEastAsia" w:eastAsiaTheme="minorEastAsia"/>
                <w:szCs w:val="21"/>
                <w:highlight w:val="none"/>
                <w:lang w:eastAsia="zh-CN"/>
              </w:rPr>
              <w:t>，得</w:t>
            </w:r>
            <w:r>
              <w:rPr>
                <w:rFonts w:hint="eastAsia" w:cs="Times New Roman" w:asciiTheme="minorEastAsia" w:hAnsiTheme="minorEastAsia" w:eastAsiaTheme="minorEastAsia"/>
                <w:szCs w:val="21"/>
                <w:highlight w:val="none"/>
                <w:lang w:val="en-US" w:eastAsia="zh-CN"/>
              </w:rPr>
              <w:t>0.6</w:t>
            </w:r>
            <w:r>
              <w:rPr>
                <w:rFonts w:hint="eastAsia" w:cs="Times New Roman" w:asciiTheme="minorEastAsia" w:hAnsiTheme="minorEastAsia" w:eastAsiaTheme="minorEastAsia"/>
                <w:szCs w:val="21"/>
                <w:highlight w:val="none"/>
                <w:lang w:eastAsia="zh-CN"/>
              </w:rPr>
              <w:t>分</w:t>
            </w:r>
            <w:r>
              <w:rPr>
                <w:rFonts w:hint="eastAsia" w:cs="Times New Roman" w:asciiTheme="minorEastAsia" w:hAnsiTheme="minorEastAsia" w:eastAsiaTheme="minorEastAsia"/>
                <w:szCs w:val="21"/>
                <w:highlight w:val="none"/>
                <w:lang w:val="en-US" w:eastAsia="zh-CN"/>
              </w:rPr>
              <w:t>；</w:t>
            </w:r>
          </w:p>
          <w:p w14:paraId="4FF57BCC">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（3）产品质量外观有</w:t>
            </w:r>
            <w:r>
              <w:rPr>
                <w:rFonts w:hint="eastAsia" w:cs="Times New Roman" w:asciiTheme="minorEastAsia" w:hAnsiTheme="minorEastAsia" w:eastAsiaTheme="minorEastAsia"/>
                <w:szCs w:val="21"/>
                <w:highlight w:val="none"/>
                <w:lang w:val="en-US" w:eastAsia="zh-CN"/>
              </w:rPr>
              <w:t>明显</w:t>
            </w:r>
            <w:r>
              <w:rPr>
                <w:rFonts w:hint="eastAsia" w:cs="Times New Roman" w:asciiTheme="minorEastAsia" w:hAnsiTheme="minorEastAsia" w:eastAsiaTheme="minorEastAsia"/>
                <w:szCs w:val="21"/>
                <w:highlight w:val="none"/>
                <w:lang w:eastAsia="zh-CN"/>
              </w:rPr>
              <w:t>纸屑脱落、易撕断</w:t>
            </w:r>
            <w:r>
              <w:rPr>
                <w:rFonts w:hint="eastAsia" w:cs="Times New Roman" w:asciiTheme="minorEastAsia" w:hAnsiTheme="minorEastAsia" w:eastAsiaTheme="minorEastAsia"/>
                <w:szCs w:val="21"/>
                <w:highlight w:val="none"/>
                <w:lang w:val="en-US" w:eastAsia="zh-CN"/>
              </w:rPr>
              <w:t>、手感粗糙</w:t>
            </w:r>
            <w:r>
              <w:rPr>
                <w:rFonts w:hint="eastAsia" w:cs="Times New Roman" w:asciiTheme="minorEastAsia" w:hAnsiTheme="minorEastAsia" w:eastAsiaTheme="minorEastAsia"/>
                <w:szCs w:val="21"/>
                <w:highlight w:val="none"/>
                <w:lang w:eastAsia="zh-CN"/>
              </w:rPr>
              <w:t>，得</w:t>
            </w:r>
            <w:r>
              <w:rPr>
                <w:rFonts w:hint="eastAsia" w:cs="Times New Roman" w:asciiTheme="minorEastAsia" w:hAnsiTheme="minorEastAsia" w:eastAsiaTheme="minorEastAsia"/>
                <w:szCs w:val="21"/>
                <w:highlight w:val="none"/>
                <w:lang w:val="en-US" w:eastAsia="zh-CN"/>
              </w:rPr>
              <w:t>0.3</w:t>
            </w:r>
            <w:r>
              <w:rPr>
                <w:rFonts w:hint="eastAsia" w:cs="Times New Roman" w:asciiTheme="minorEastAsia" w:hAnsiTheme="minorEastAsia" w:eastAsiaTheme="minorEastAsia"/>
                <w:szCs w:val="21"/>
                <w:highlight w:val="none"/>
                <w:lang w:eastAsia="zh-CN"/>
              </w:rPr>
              <w:t>分</w:t>
            </w:r>
            <w:r>
              <w:rPr>
                <w:rFonts w:hint="eastAsia" w:cs="Times New Roman" w:asciiTheme="minorEastAsia" w:hAnsiTheme="minorEastAsia" w:eastAsiaTheme="minorEastAsia"/>
                <w:szCs w:val="21"/>
                <w:highlight w:val="none"/>
                <w:lang w:val="en-US" w:eastAsia="zh-CN"/>
              </w:rPr>
              <w:t>；</w:t>
            </w:r>
          </w:p>
          <w:p w14:paraId="4A3D92A7">
            <w:pPr>
              <w:spacing w:line="360" w:lineRule="exact"/>
              <w:jc w:val="left"/>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eastAsiaTheme="minorEastAsia"/>
                <w:szCs w:val="21"/>
                <w:highlight w:val="none"/>
                <w:lang w:eastAsia="zh-CN"/>
              </w:rPr>
              <w:t>上述情况之外的，得0分。</w:t>
            </w:r>
            <w:r>
              <w:rPr>
                <w:rFonts w:hint="eastAsia" w:cs="Times New Roman" w:asciiTheme="minorEastAsia" w:hAnsiTheme="minorEastAsia" w:eastAsiaTheme="minorEastAsia"/>
                <w:szCs w:val="21"/>
                <w:highlight w:val="none"/>
                <w:lang w:eastAsia="zh-CN"/>
              </w:rPr>
              <w:br w:type="textWrapping"/>
            </w:r>
            <w:r>
              <w:rPr>
                <w:rFonts w:hint="eastAsia" w:cs="Times New Roman" w:asciiTheme="minorEastAsia" w:hAnsiTheme="minorEastAsia" w:eastAsiaTheme="minorEastAsia"/>
                <w:szCs w:val="21"/>
                <w:highlight w:val="none"/>
                <w:lang w:eastAsia="zh-CN"/>
              </w:rPr>
              <w:t>评分中出现无证明资料或专家无法凭所提供资料判断是否得分的情况，一律作不得分处理。</w:t>
            </w:r>
          </w:p>
        </w:tc>
        <w:tc>
          <w:tcPr>
            <w:tcW w:w="1187" w:type="dxa"/>
            <w:vAlign w:val="center"/>
          </w:tcPr>
          <w:p w14:paraId="3A15F01E">
            <w:pPr>
              <w:autoSpaceDE w:val="0"/>
              <w:autoSpaceDN w:val="0"/>
              <w:adjustRightInd w:val="0"/>
              <w:spacing w:line="360" w:lineRule="exact"/>
              <w:jc w:val="center"/>
              <w:rPr>
                <w:rFonts w:hint="eastAsia" w:ascii="宋体" w:hAnsi="宋体" w:cs="仿宋"/>
                <w:szCs w:val="21"/>
                <w:highlight w:val="none"/>
              </w:rPr>
            </w:pPr>
            <w:r>
              <w:rPr>
                <w:rFonts w:hint="eastAsia" w:ascii="宋体" w:hAnsi="宋体" w:cs="仿宋"/>
                <w:szCs w:val="21"/>
                <w:highlight w:val="none"/>
              </w:rPr>
              <w:t>评委打分</w:t>
            </w:r>
          </w:p>
        </w:tc>
      </w:tr>
      <w:tr w14:paraId="4D5DA8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8559" w:type="dxa"/>
            <w:gridSpan w:val="4"/>
            <w:vAlign w:val="center"/>
          </w:tcPr>
          <w:p w14:paraId="332DE539">
            <w:pPr>
              <w:autoSpaceDE w:val="0"/>
              <w:autoSpaceDN w:val="0"/>
              <w:adjustRightInd w:val="0"/>
              <w:spacing w:line="360" w:lineRule="exact"/>
              <w:jc w:val="center"/>
              <w:rPr>
                <w:rFonts w:ascii="宋体" w:hAnsi="宋体" w:cs="仿宋"/>
                <w:b/>
                <w:szCs w:val="21"/>
                <w:highlight w:val="none"/>
              </w:rPr>
            </w:pPr>
            <w:r>
              <w:rPr>
                <w:rFonts w:hint="eastAsia" w:ascii="宋体" w:hAnsi="宋体" w:cs="仿宋"/>
                <w:b/>
                <w:szCs w:val="21"/>
                <w:highlight w:val="none"/>
                <w:lang w:val="zh-CN"/>
              </w:rPr>
              <w:t>三、商务部分</w:t>
            </w:r>
          </w:p>
        </w:tc>
        <w:tc>
          <w:tcPr>
            <w:tcW w:w="1187" w:type="dxa"/>
            <w:vAlign w:val="center"/>
          </w:tcPr>
          <w:p w14:paraId="352AB72B">
            <w:pPr>
              <w:autoSpaceDE w:val="0"/>
              <w:autoSpaceDN w:val="0"/>
              <w:adjustRightInd w:val="0"/>
              <w:spacing w:line="360" w:lineRule="exact"/>
              <w:jc w:val="center"/>
              <w:rPr>
                <w:rFonts w:hint="default" w:ascii="宋体" w:hAnsi="宋体" w:eastAsia="宋体" w:cs="仿宋"/>
                <w:b/>
                <w:szCs w:val="21"/>
                <w:highlight w:val="none"/>
                <w:lang w:val="en-US" w:eastAsia="zh-CN"/>
              </w:rPr>
            </w:pPr>
            <w:r>
              <w:rPr>
                <w:rFonts w:hint="eastAsia" w:ascii="宋体" w:hAnsi="宋体" w:cs="仿宋"/>
                <w:b/>
                <w:szCs w:val="21"/>
                <w:highlight w:val="none"/>
                <w:lang w:val="en-US" w:eastAsia="zh-CN"/>
              </w:rPr>
              <w:t>25</w:t>
            </w:r>
          </w:p>
        </w:tc>
      </w:tr>
      <w:tr w14:paraId="765B5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754" w:type="dxa"/>
            <w:vAlign w:val="center"/>
          </w:tcPr>
          <w:p w14:paraId="44E19713">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lang w:val="zh-CN"/>
              </w:rPr>
              <w:t>序号</w:t>
            </w:r>
          </w:p>
        </w:tc>
        <w:tc>
          <w:tcPr>
            <w:tcW w:w="1143" w:type="dxa"/>
            <w:vAlign w:val="center"/>
          </w:tcPr>
          <w:p w14:paraId="4E9254C0">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lang w:val="zh-CN"/>
              </w:rPr>
              <w:t>内容</w:t>
            </w:r>
          </w:p>
        </w:tc>
        <w:tc>
          <w:tcPr>
            <w:tcW w:w="709" w:type="dxa"/>
            <w:vAlign w:val="center"/>
          </w:tcPr>
          <w:p w14:paraId="3BA23028">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lang w:val="zh-CN"/>
              </w:rPr>
              <w:t>权重</w:t>
            </w:r>
          </w:p>
        </w:tc>
        <w:tc>
          <w:tcPr>
            <w:tcW w:w="5953" w:type="dxa"/>
            <w:vAlign w:val="center"/>
          </w:tcPr>
          <w:p w14:paraId="6D3AA338">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lang w:val="zh-CN"/>
              </w:rPr>
              <w:t>评分规则</w:t>
            </w:r>
          </w:p>
        </w:tc>
        <w:tc>
          <w:tcPr>
            <w:tcW w:w="1187" w:type="dxa"/>
            <w:vAlign w:val="center"/>
          </w:tcPr>
          <w:p w14:paraId="68B45252">
            <w:pPr>
              <w:autoSpaceDE w:val="0"/>
              <w:autoSpaceDN w:val="0"/>
              <w:adjustRightInd w:val="0"/>
              <w:spacing w:line="360" w:lineRule="exact"/>
              <w:jc w:val="center"/>
              <w:rPr>
                <w:rFonts w:ascii="宋体" w:hAnsi="宋体" w:cs="仿宋"/>
                <w:szCs w:val="21"/>
                <w:highlight w:val="none"/>
              </w:rPr>
            </w:pPr>
            <w:r>
              <w:rPr>
                <w:rFonts w:hint="eastAsia" w:ascii="宋体" w:hAnsi="宋体" w:cs="仿宋"/>
                <w:szCs w:val="21"/>
                <w:highlight w:val="none"/>
                <w:lang w:val="zh-CN"/>
              </w:rPr>
              <w:t>评分方式</w:t>
            </w:r>
          </w:p>
        </w:tc>
      </w:tr>
      <w:tr w14:paraId="19849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8" w:hRule="atLeast"/>
          <w:jc w:val="center"/>
        </w:trPr>
        <w:tc>
          <w:tcPr>
            <w:tcW w:w="754" w:type="dxa"/>
            <w:vAlign w:val="center"/>
          </w:tcPr>
          <w:p w14:paraId="67B8B88A">
            <w:pPr>
              <w:autoSpaceDE w:val="0"/>
              <w:autoSpaceDN w:val="0"/>
              <w:adjustRightInd w:val="0"/>
              <w:spacing w:line="360" w:lineRule="exact"/>
              <w:jc w:val="center"/>
              <w:rPr>
                <w:rFonts w:ascii="宋体" w:hAnsi="宋体" w:cs="仿宋"/>
                <w:szCs w:val="21"/>
                <w:highlight w:val="none"/>
                <w:lang w:val="zh-CN"/>
              </w:rPr>
            </w:pPr>
            <w:r>
              <w:rPr>
                <w:rFonts w:hint="eastAsia" w:ascii="宋体" w:hAnsi="宋体" w:cs="仿宋"/>
                <w:szCs w:val="21"/>
                <w:highlight w:val="none"/>
                <w:lang w:val="zh-CN"/>
              </w:rPr>
              <w:t>1</w:t>
            </w:r>
          </w:p>
        </w:tc>
        <w:tc>
          <w:tcPr>
            <w:tcW w:w="1143" w:type="dxa"/>
            <w:vAlign w:val="center"/>
          </w:tcPr>
          <w:p w14:paraId="39F2C47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jc w:val="center"/>
              <w:textAlignment w:val="auto"/>
              <w:rPr>
                <w:rFonts w:ascii="宋体" w:hAnsi="宋体" w:cs="仿宋"/>
                <w:kern w:val="0"/>
                <w:szCs w:val="21"/>
                <w:highlight w:val="none"/>
              </w:rPr>
            </w:pPr>
            <w:r>
              <w:rPr>
                <w:rFonts w:hint="eastAsia" w:ascii="宋体" w:hAnsi="宋体" w:cs="Times New Roman"/>
                <w:szCs w:val="21"/>
              </w:rPr>
              <w:t>同类项目</w:t>
            </w:r>
            <w:r>
              <w:rPr>
                <w:rFonts w:hint="eastAsia" w:ascii="宋体" w:hAnsi="宋体" w:cs="Times New Roman"/>
                <w:szCs w:val="21"/>
                <w:lang w:eastAsia="zh-CN"/>
              </w:rPr>
              <w:t>业绩</w:t>
            </w:r>
          </w:p>
        </w:tc>
        <w:tc>
          <w:tcPr>
            <w:tcW w:w="709" w:type="dxa"/>
            <w:vAlign w:val="center"/>
          </w:tcPr>
          <w:p w14:paraId="109F0D6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jc w:val="center"/>
              <w:textAlignment w:val="auto"/>
              <w:rPr>
                <w:rFonts w:ascii="宋体" w:hAnsi="宋体" w:cs="仿宋"/>
                <w:kern w:val="0"/>
                <w:szCs w:val="21"/>
                <w:highlight w:val="none"/>
              </w:rPr>
            </w:pPr>
            <w:r>
              <w:rPr>
                <w:rFonts w:hint="eastAsia" w:ascii="宋体" w:hAnsi="宋体" w:cs="宋体"/>
                <w:color w:val="000000"/>
                <w:sz w:val="21"/>
                <w:szCs w:val="21"/>
                <w:highlight w:val="none"/>
                <w:lang w:val="en-US" w:eastAsia="zh-CN"/>
              </w:rPr>
              <w:t>10</w:t>
            </w:r>
          </w:p>
        </w:tc>
        <w:tc>
          <w:tcPr>
            <w:tcW w:w="5953" w:type="dxa"/>
            <w:vAlign w:val="center"/>
          </w:tcPr>
          <w:p w14:paraId="397FB25A">
            <w:pPr>
              <w:keepNext w:val="0"/>
              <w:keepLines w:val="0"/>
              <w:pageBreakBefore w:val="0"/>
              <w:suppressLineNumbers w:val="0"/>
              <w:kinsoku/>
              <w:wordWrap/>
              <w:overflowPunct/>
              <w:topLinePunct w:val="0"/>
              <w:bidi w:val="0"/>
              <w:adjustRightInd/>
              <w:spacing w:before="0" w:beforeAutospacing="0" w:after="0" w:afterAutospacing="0" w:line="360" w:lineRule="exact"/>
              <w:ind w:left="-78" w:leftChars="-37" w:right="-73" w:rightChars="-35"/>
              <w:jc w:val="left"/>
              <w:textAlignment w:val="auto"/>
              <w:rPr>
                <w:rFonts w:hint="eastAsia" w:ascii="宋体" w:hAnsi="宋体" w:cs="宋体"/>
                <w:b/>
                <w:bCs/>
                <w:kern w:val="0"/>
                <w:szCs w:val="21"/>
              </w:rPr>
            </w:pPr>
            <w:r>
              <w:rPr>
                <w:rFonts w:hint="eastAsia" w:ascii="宋体" w:hAnsi="宋体" w:cs="宋体"/>
                <w:b/>
                <w:bCs/>
                <w:kern w:val="0"/>
                <w:szCs w:val="21"/>
              </w:rPr>
              <w:t>（一）评分内容：</w:t>
            </w:r>
          </w:p>
          <w:p w14:paraId="74F261DF">
            <w:pPr>
              <w:pStyle w:val="19"/>
              <w:keepNext w:val="0"/>
              <w:keepLines w:val="0"/>
              <w:pageBreakBefore w:val="0"/>
              <w:suppressLineNumbers w:val="0"/>
              <w:kinsoku/>
              <w:wordWrap/>
              <w:overflowPunct/>
              <w:topLinePunct w:val="0"/>
              <w:bidi w:val="0"/>
              <w:adjustRightInd/>
              <w:spacing w:before="0" w:beforeAutospacing="0" w:after="0" w:afterAutospacing="0" w:line="360" w:lineRule="exact"/>
              <w:ind w:left="0" w:right="0"/>
              <w:jc w:val="left"/>
              <w:textAlignment w:val="auto"/>
              <w:rPr>
                <w:rFonts w:hint="eastAsia" w:ascii="Times New Roman" w:hAnsi="Times New Roman" w:cs="Times New Roman"/>
              </w:rPr>
            </w:pPr>
            <w:r>
              <w:rPr>
                <w:rFonts w:hint="eastAsia" w:ascii="宋体" w:hAnsi="宋体" w:cs="宋体"/>
                <w:kern w:val="0"/>
                <w:szCs w:val="21"/>
                <w:lang w:val="en-US" w:eastAsia="zh-CN"/>
              </w:rPr>
              <w:t>投标人具有自</w:t>
            </w:r>
            <w:r>
              <w:rPr>
                <w:rFonts w:hint="eastAsia" w:ascii="宋体" w:hAnsi="宋体" w:cs="宋体"/>
                <w:kern w:val="0"/>
                <w:szCs w:val="21"/>
              </w:rPr>
              <w:t>202</w:t>
            </w:r>
            <w:r>
              <w:rPr>
                <w:rFonts w:hint="eastAsia" w:ascii="宋体" w:hAnsi="宋体" w:cs="宋体"/>
                <w:kern w:val="0"/>
                <w:szCs w:val="21"/>
                <w:lang w:val="en-US" w:eastAsia="zh-CN"/>
              </w:rPr>
              <w:t>3</w:t>
            </w:r>
            <w:r>
              <w:rPr>
                <w:rFonts w:hint="eastAsia" w:ascii="宋体" w:hAnsi="宋体" w:cs="宋体"/>
                <w:kern w:val="0"/>
                <w:szCs w:val="21"/>
              </w:rPr>
              <w:t>年</w:t>
            </w:r>
            <w:r>
              <w:rPr>
                <w:rFonts w:hint="eastAsia" w:ascii="宋体" w:hAnsi="宋体" w:cs="宋体"/>
                <w:kern w:val="0"/>
                <w:szCs w:val="21"/>
                <w:lang w:val="en-US" w:eastAsia="zh-CN"/>
              </w:rPr>
              <w:t>1</w:t>
            </w:r>
            <w:r>
              <w:rPr>
                <w:rFonts w:hint="eastAsia" w:ascii="宋体" w:hAnsi="宋体" w:cs="宋体"/>
                <w:kern w:val="0"/>
                <w:szCs w:val="21"/>
              </w:rPr>
              <w:t>月1日至</w:t>
            </w:r>
            <w:r>
              <w:rPr>
                <w:rFonts w:hint="eastAsia" w:ascii="宋体" w:hAnsi="宋体" w:cs="宋体"/>
                <w:kern w:val="0"/>
                <w:szCs w:val="21"/>
                <w:lang w:val="en-US" w:eastAsia="zh-CN"/>
              </w:rPr>
              <w:t>本项目</w:t>
            </w:r>
            <w:r>
              <w:rPr>
                <w:rFonts w:hint="eastAsia" w:ascii="宋体" w:hAnsi="宋体" w:cs="宋体"/>
                <w:kern w:val="0"/>
                <w:szCs w:val="21"/>
              </w:rPr>
              <w:t>投标截止时间</w:t>
            </w:r>
            <w:r>
              <w:rPr>
                <w:rFonts w:hint="eastAsia" w:ascii="宋体" w:hAnsi="宋体" w:cs="宋体"/>
                <w:kern w:val="0"/>
                <w:szCs w:val="21"/>
                <w:lang w:val="en-US" w:eastAsia="zh-CN"/>
              </w:rPr>
              <w:t>止</w:t>
            </w:r>
            <w:r>
              <w:rPr>
                <w:rFonts w:hint="eastAsia" w:ascii="宋体" w:hAnsi="宋体" w:cs="宋体"/>
                <w:kern w:val="0"/>
                <w:szCs w:val="21"/>
              </w:rPr>
              <w:t>（以合同签定日期为准）</w:t>
            </w:r>
            <w:r>
              <w:rPr>
                <w:rFonts w:hint="eastAsia" w:ascii="宋体" w:hAnsi="宋体" w:cs="宋体"/>
                <w:kern w:val="0"/>
                <w:szCs w:val="21"/>
                <w:lang w:val="en-US" w:eastAsia="zh-CN"/>
              </w:rPr>
              <w:t>的</w:t>
            </w:r>
            <w:r>
              <w:rPr>
                <w:rFonts w:hint="eastAsia" w:ascii="Times New Roman" w:hAnsi="Times New Roman" w:cs="Times New Roman"/>
              </w:rPr>
              <w:t>同类项目</w:t>
            </w:r>
            <w:r>
              <w:rPr>
                <w:rFonts w:hint="eastAsia" w:ascii="Times New Roman" w:hAnsi="Times New Roman" w:cs="Times New Roman"/>
                <w:highlight w:val="none"/>
              </w:rPr>
              <w:t>（</w:t>
            </w:r>
            <w:r>
              <w:rPr>
                <w:rFonts w:hint="eastAsia"/>
                <w:highlight w:val="none"/>
              </w:rPr>
              <w:t>纸巾类</w:t>
            </w:r>
            <w:r>
              <w:rPr>
                <w:rFonts w:hint="eastAsia" w:cs="Times New Roman"/>
                <w:highlight w:val="none"/>
                <w:lang w:val="en-US" w:eastAsia="zh-CN"/>
              </w:rPr>
              <w:t>用品</w:t>
            </w:r>
            <w:r>
              <w:rPr>
                <w:rFonts w:hint="eastAsia" w:cs="Times New Roman"/>
                <w:highlight w:val="none"/>
                <w:lang w:eastAsia="zh-CN"/>
              </w:rPr>
              <w:t>销售</w:t>
            </w:r>
            <w:r>
              <w:rPr>
                <w:rFonts w:hint="eastAsia" w:ascii="Times New Roman" w:hAnsi="Times New Roman" w:cs="Times New Roman"/>
                <w:highlight w:val="none"/>
              </w:rPr>
              <w:t>）</w:t>
            </w:r>
            <w:r>
              <w:rPr>
                <w:rFonts w:hint="eastAsia" w:ascii="Times New Roman" w:hAnsi="Times New Roman" w:cs="Times New Roman"/>
                <w:highlight w:val="none"/>
                <w:lang w:val="en-US" w:eastAsia="zh-CN"/>
              </w:rPr>
              <w:t>业绩</w:t>
            </w:r>
            <w:r>
              <w:rPr>
                <w:rFonts w:hint="eastAsia" w:ascii="Times New Roman" w:hAnsi="Times New Roman" w:cs="Times New Roman"/>
                <w:highlight w:val="none"/>
              </w:rPr>
              <w:t>：</w:t>
            </w:r>
          </w:p>
          <w:p w14:paraId="4FD33CA6">
            <w:pPr>
              <w:pStyle w:val="19"/>
              <w:keepNext w:val="0"/>
              <w:keepLines w:val="0"/>
              <w:pageBreakBefore w:val="0"/>
              <w:suppressLineNumbers w:val="0"/>
              <w:kinsoku/>
              <w:wordWrap/>
              <w:overflowPunct/>
              <w:topLinePunct w:val="0"/>
              <w:bidi w:val="0"/>
              <w:adjustRightInd/>
              <w:spacing w:before="0" w:beforeAutospacing="0" w:after="0" w:afterAutospacing="0" w:line="360" w:lineRule="exact"/>
              <w:ind w:left="0" w:right="0" w:firstLine="0" w:firstLineChars="0"/>
              <w:jc w:val="left"/>
              <w:textAlignment w:val="auto"/>
              <w:rPr>
                <w:rFonts w:hint="eastAsia" w:ascii="Times New Roman" w:hAnsi="Times New Roman" w:cs="Times New Roman"/>
                <w:lang w:eastAsia="zh-CN"/>
              </w:rPr>
            </w:pPr>
            <w:r>
              <w:rPr>
                <w:rFonts w:hint="eastAsia" w:ascii="Times New Roman" w:hAnsi="Times New Roman" w:cs="Times New Roman"/>
              </w:rPr>
              <w:t>每提供一项同类</w:t>
            </w:r>
            <w:r>
              <w:rPr>
                <w:rFonts w:hint="eastAsia" w:ascii="宋体" w:hAnsi="宋体" w:eastAsia="宋体" w:cs="宋体"/>
                <w:lang w:val="en-US" w:eastAsia="zh-CN"/>
              </w:rPr>
              <w:t>项目</w:t>
            </w:r>
            <w:r>
              <w:rPr>
                <w:rFonts w:hint="eastAsia" w:ascii="宋体" w:hAnsi="宋体" w:eastAsia="宋体" w:cs="宋体"/>
              </w:rPr>
              <w:t>业绩得</w:t>
            </w:r>
            <w:r>
              <w:rPr>
                <w:rFonts w:hint="eastAsia" w:ascii="宋体" w:hAnsi="宋体" w:eastAsia="宋体" w:cs="宋体"/>
                <w:lang w:val="en-US" w:eastAsia="zh-CN"/>
              </w:rPr>
              <w:t>2</w:t>
            </w:r>
            <w:r>
              <w:rPr>
                <w:rFonts w:hint="eastAsia" w:ascii="宋体" w:hAnsi="宋体" w:eastAsia="宋体" w:cs="宋体"/>
              </w:rPr>
              <w:t>分，最高得</w:t>
            </w:r>
            <w:r>
              <w:rPr>
                <w:rFonts w:hint="eastAsia" w:ascii="宋体" w:hAnsi="宋体" w:eastAsia="宋体" w:cs="宋体"/>
                <w:lang w:val="en-US" w:eastAsia="zh-CN"/>
              </w:rPr>
              <w:t>10</w:t>
            </w:r>
            <w:r>
              <w:rPr>
                <w:rFonts w:hint="eastAsia" w:ascii="宋体" w:hAnsi="宋体" w:eastAsia="宋体" w:cs="宋体"/>
              </w:rPr>
              <w:t>分</w:t>
            </w:r>
            <w:r>
              <w:rPr>
                <w:rFonts w:hint="eastAsia" w:ascii="宋体" w:hAnsi="宋体" w:eastAsia="宋体" w:cs="宋体"/>
                <w:lang w:val="en-US" w:eastAsia="zh-CN"/>
              </w:rPr>
              <w:t>；</w:t>
            </w:r>
            <w:r>
              <w:rPr>
                <w:rFonts w:hint="eastAsia" w:ascii="宋体" w:hAnsi="宋体" w:eastAsia="宋体" w:cs="宋体"/>
                <w:lang w:eastAsia="zh-CN"/>
              </w:rPr>
              <w:t>同</w:t>
            </w:r>
            <w:r>
              <w:rPr>
                <w:rFonts w:hint="eastAsia" w:ascii="Times New Roman" w:hAnsi="Times New Roman" w:cs="Times New Roman"/>
                <w:lang w:eastAsia="zh-CN"/>
              </w:rPr>
              <w:t>一项目的续签业绩不累计得分，同一年度的不同业绩可累计得分。</w:t>
            </w:r>
          </w:p>
          <w:p w14:paraId="19C91687">
            <w:pPr>
              <w:keepNext w:val="0"/>
              <w:keepLines w:val="0"/>
              <w:pageBreakBefore w:val="0"/>
              <w:widowControl/>
              <w:suppressLineNumbers w:val="0"/>
              <w:kinsoku/>
              <w:wordWrap/>
              <w:overflowPunct/>
              <w:topLinePunct w:val="0"/>
              <w:bidi w:val="0"/>
              <w:adjustRightInd/>
              <w:spacing w:before="0" w:beforeAutospacing="0" w:after="0" w:afterAutospacing="0" w:line="360" w:lineRule="exact"/>
              <w:ind w:left="0" w:right="-73" w:rightChars="-35"/>
              <w:jc w:val="left"/>
              <w:textAlignment w:val="auto"/>
              <w:rPr>
                <w:rFonts w:hint="eastAsia" w:ascii="宋体" w:hAnsi="宋体" w:cs="宋体"/>
                <w:b/>
                <w:bCs/>
                <w:kern w:val="0"/>
                <w:szCs w:val="21"/>
              </w:rPr>
            </w:pPr>
            <w:r>
              <w:rPr>
                <w:rFonts w:hint="eastAsia" w:ascii="宋体" w:hAnsi="宋体" w:cs="宋体"/>
                <w:b/>
                <w:bCs/>
                <w:kern w:val="0"/>
                <w:szCs w:val="21"/>
              </w:rPr>
              <w:t>（二）评分依据：</w:t>
            </w:r>
          </w:p>
          <w:p w14:paraId="74F393B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left"/>
              <w:textAlignment w:val="auto"/>
              <w:rPr>
                <w:rFonts w:hint="eastAsia" w:ascii="Times New Roman" w:hAnsi="Times New Roman" w:cs="Times New Roman"/>
                <w:lang w:eastAsia="zh-CN"/>
              </w:rPr>
            </w:pPr>
            <w:r>
              <w:rPr>
                <w:rFonts w:hint="eastAsia" w:ascii="Times New Roman" w:hAnsi="Times New Roman" w:cs="Times New Roman"/>
                <w:lang w:val="en-US" w:eastAsia="zh-CN"/>
              </w:rPr>
              <w:t>投标人需提供</w:t>
            </w:r>
            <w:r>
              <w:rPr>
                <w:rFonts w:hint="eastAsia" w:ascii="Times New Roman" w:hAnsi="Times New Roman" w:cs="Times New Roman"/>
              </w:rPr>
              <w:t>合同关键页（含签订合同双方的单位名称、合同项目名称与含签订合同双方的落款盖章、签订日期的关键页）</w:t>
            </w:r>
            <w:r>
              <w:rPr>
                <w:rFonts w:hint="eastAsia" w:ascii="Times New Roman" w:hAnsi="Times New Roman" w:cs="Times New Roman"/>
                <w:lang w:eastAsia="zh-CN"/>
              </w:rPr>
              <w:t>和</w:t>
            </w:r>
            <w:r>
              <w:rPr>
                <w:rFonts w:hint="eastAsia" w:ascii="Times New Roman" w:hAnsi="Times New Roman" w:cs="Times New Roman"/>
              </w:rPr>
              <w:t>发票</w:t>
            </w:r>
            <w:r>
              <w:rPr>
                <w:rFonts w:hint="eastAsia" w:cs="Times New Roman"/>
                <w:lang w:val="en-US" w:eastAsia="zh-CN"/>
              </w:rPr>
              <w:t>复印件</w:t>
            </w:r>
            <w:r>
              <w:rPr>
                <w:rFonts w:hint="eastAsia" w:ascii="Times New Roman" w:hAnsi="Times New Roman" w:cs="Times New Roman"/>
              </w:rPr>
              <w:t>作为证明材料。</w:t>
            </w:r>
            <w:r>
              <w:rPr>
                <w:rFonts w:hint="eastAsia" w:ascii="Times New Roman" w:hAnsi="Times New Roman" w:cs="Times New Roman"/>
                <w:lang w:eastAsia="zh-CN"/>
              </w:rPr>
              <w:t>合同关键页和发票缺一不可。</w:t>
            </w:r>
          </w:p>
          <w:p w14:paraId="7AAABACE">
            <w:pPr>
              <w:keepNext w:val="0"/>
              <w:keepLines w:val="0"/>
              <w:pageBreakBefore w:val="0"/>
              <w:numPr>
                <w:ilvl w:val="0"/>
                <w:numId w:val="0"/>
              </w:numPr>
              <w:suppressLineNumbers w:val="0"/>
              <w:kinsoku/>
              <w:wordWrap/>
              <w:overflowPunct/>
              <w:topLinePunct w:val="0"/>
              <w:bidi w:val="0"/>
              <w:adjustRightInd/>
              <w:snapToGrid w:val="0"/>
              <w:spacing w:before="0" w:beforeAutospacing="0" w:after="0" w:afterAutospacing="0" w:line="360" w:lineRule="exact"/>
              <w:ind w:left="0" w:leftChars="0" w:right="0" w:rightChars="0" w:firstLine="0" w:firstLineChars="0"/>
              <w:textAlignment w:val="auto"/>
              <w:rPr>
                <w:rFonts w:ascii="宋体" w:hAnsi="宋体" w:cs="仿宋"/>
                <w:szCs w:val="21"/>
                <w:highlight w:val="none"/>
                <w:lang w:val="zh-CN"/>
              </w:rPr>
            </w:pPr>
            <w:r>
              <w:rPr>
                <w:rFonts w:hint="eastAsia" w:ascii="Times New Roman" w:hAnsi="Times New Roman" w:eastAsia="宋体" w:cs="Times New Roman"/>
                <w:bCs w:val="0"/>
                <w:spacing w:val="0"/>
                <w:kern w:val="2"/>
                <w:sz w:val="21"/>
                <w:szCs w:val="24"/>
                <w:highlight w:val="none"/>
              </w:rPr>
              <w:t>未按要求提供证明材料（或证明材料无法判断是否符合评分要求）的不得分</w:t>
            </w:r>
            <w:r>
              <w:rPr>
                <w:rFonts w:hint="eastAsia" w:ascii="Times New Roman" w:hAnsi="Times New Roman" w:eastAsia="宋体" w:cs="Times New Roman"/>
                <w:bCs w:val="0"/>
                <w:spacing w:val="0"/>
                <w:kern w:val="2"/>
                <w:sz w:val="21"/>
                <w:szCs w:val="24"/>
                <w:highlight w:val="none"/>
                <w:lang w:eastAsia="zh-CN"/>
              </w:rPr>
              <w:t>。</w:t>
            </w:r>
          </w:p>
        </w:tc>
        <w:tc>
          <w:tcPr>
            <w:tcW w:w="1187" w:type="dxa"/>
            <w:vAlign w:val="center"/>
          </w:tcPr>
          <w:p w14:paraId="76A8EDF4">
            <w:pPr>
              <w:autoSpaceDE w:val="0"/>
              <w:autoSpaceDN w:val="0"/>
              <w:adjustRightInd w:val="0"/>
              <w:spacing w:line="360" w:lineRule="exact"/>
              <w:jc w:val="center"/>
              <w:rPr>
                <w:rFonts w:ascii="宋体" w:hAnsi="宋体" w:cs="仿宋"/>
                <w:szCs w:val="21"/>
                <w:highlight w:val="none"/>
                <w:lang w:val="zh-CN"/>
              </w:rPr>
            </w:pPr>
            <w:r>
              <w:rPr>
                <w:rFonts w:hint="eastAsia" w:ascii="宋体" w:hAnsi="宋体" w:cs="仿宋"/>
                <w:szCs w:val="21"/>
                <w:highlight w:val="none"/>
              </w:rPr>
              <w:t>评委打分</w:t>
            </w:r>
          </w:p>
        </w:tc>
      </w:tr>
      <w:tr w14:paraId="1D0A7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2F5C0B58">
            <w:pPr>
              <w:autoSpaceDE w:val="0"/>
              <w:autoSpaceDN w:val="0"/>
              <w:adjustRightInd w:val="0"/>
              <w:spacing w:line="360" w:lineRule="exact"/>
              <w:jc w:val="center"/>
              <w:rPr>
                <w:rFonts w:ascii="宋体" w:hAnsi="宋体" w:cs="仿宋"/>
                <w:szCs w:val="21"/>
                <w:highlight w:val="none"/>
                <w:lang w:val="zh-CN"/>
              </w:rPr>
            </w:pPr>
            <w:r>
              <w:rPr>
                <w:rFonts w:ascii="宋体" w:hAnsi="宋体"/>
                <w:kern w:val="0"/>
                <w:szCs w:val="21"/>
                <w:highlight w:val="none"/>
              </w:rPr>
              <w:t>2</w:t>
            </w:r>
          </w:p>
        </w:tc>
        <w:tc>
          <w:tcPr>
            <w:tcW w:w="1143" w:type="dxa"/>
            <w:vAlign w:val="center"/>
          </w:tcPr>
          <w:p w14:paraId="6B311D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jc w:val="center"/>
              <w:textAlignment w:val="auto"/>
              <w:rPr>
                <w:rFonts w:ascii="宋体" w:hAnsi="宋体" w:cs="仿宋"/>
                <w:szCs w:val="21"/>
                <w:highlight w:val="none"/>
              </w:rPr>
            </w:pPr>
            <w:r>
              <w:rPr>
                <w:rFonts w:hint="eastAsia" w:ascii="Times New Roman" w:hAnsi="Times New Roman" w:cs="Times New Roman"/>
                <w:szCs w:val="21"/>
              </w:rPr>
              <w:t>履约评价</w:t>
            </w:r>
          </w:p>
        </w:tc>
        <w:tc>
          <w:tcPr>
            <w:tcW w:w="709" w:type="dxa"/>
            <w:vAlign w:val="center"/>
          </w:tcPr>
          <w:p w14:paraId="4717646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00" w:lineRule="exact"/>
              <w:ind w:left="0" w:leftChars="0" w:right="0" w:rightChars="0"/>
              <w:jc w:val="center"/>
              <w:textAlignment w:val="auto"/>
              <w:rPr>
                <w:rFonts w:ascii="宋体" w:hAnsi="宋体" w:cs="仿宋"/>
                <w:szCs w:val="21"/>
                <w:highlight w:val="none"/>
              </w:rPr>
            </w:pPr>
            <w:r>
              <w:rPr>
                <w:rFonts w:hint="eastAsia" w:ascii="宋体" w:hAnsi="宋体" w:cs="宋体"/>
                <w:color w:val="000000"/>
                <w:sz w:val="21"/>
                <w:szCs w:val="21"/>
                <w:highlight w:val="none"/>
                <w:lang w:val="en-US" w:eastAsia="zh-CN"/>
              </w:rPr>
              <w:t>10</w:t>
            </w:r>
          </w:p>
        </w:tc>
        <w:tc>
          <w:tcPr>
            <w:tcW w:w="5953" w:type="dxa"/>
            <w:vAlign w:val="center"/>
          </w:tcPr>
          <w:p w14:paraId="7308E82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left"/>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（一）评分内容：</w:t>
            </w:r>
          </w:p>
          <w:p w14:paraId="49D6433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投标人上述经评审有效的“同类项目业绩”，提供服务单位的履约评价，综合评价为“优”或“满意”的（即该评价体系中的最高评价），每提供1份满足要求的履约评价得</w:t>
            </w:r>
            <w:r>
              <w:rPr>
                <w:rFonts w:hint="eastAsia" w:ascii="宋体" w:hAnsi="宋体" w:cs="宋体"/>
                <w:b w:val="0"/>
                <w:bCs w:val="0"/>
                <w:sz w:val="21"/>
                <w:szCs w:val="21"/>
                <w:highlight w:val="none"/>
                <w:lang w:val="en-US" w:eastAsia="zh-CN"/>
              </w:rPr>
              <w:t>2</w:t>
            </w:r>
            <w:r>
              <w:rPr>
                <w:rFonts w:hint="eastAsia" w:ascii="宋体" w:hAnsi="宋体" w:eastAsia="宋体" w:cs="宋体"/>
                <w:b w:val="0"/>
                <w:bCs w:val="0"/>
                <w:sz w:val="21"/>
                <w:szCs w:val="21"/>
                <w:highlight w:val="none"/>
                <w:lang w:val="en-US" w:eastAsia="zh-CN"/>
              </w:rPr>
              <w:t>分，本项累计最高得</w:t>
            </w:r>
            <w:r>
              <w:rPr>
                <w:rFonts w:hint="eastAsia" w:ascii="宋体" w:hAnsi="宋体" w:cs="宋体"/>
                <w:b w:val="0"/>
                <w:bCs w:val="0"/>
                <w:sz w:val="21"/>
                <w:szCs w:val="21"/>
                <w:highlight w:val="none"/>
                <w:lang w:val="en-US" w:eastAsia="zh-CN"/>
              </w:rPr>
              <w:t>10</w:t>
            </w:r>
            <w:r>
              <w:rPr>
                <w:rFonts w:hint="eastAsia" w:ascii="宋体" w:hAnsi="宋体" w:eastAsia="宋体" w:cs="宋体"/>
                <w:b w:val="0"/>
                <w:bCs w:val="0"/>
                <w:sz w:val="21"/>
                <w:szCs w:val="21"/>
                <w:highlight w:val="none"/>
                <w:lang w:val="en-US" w:eastAsia="zh-CN"/>
              </w:rPr>
              <w:t>分。</w:t>
            </w:r>
          </w:p>
          <w:p w14:paraId="1556A556">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left"/>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（二）评分依据：</w:t>
            </w:r>
          </w:p>
          <w:p w14:paraId="2C64A60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1、提供项目采购单位或被服务单位出具的</w:t>
            </w:r>
            <w:r>
              <w:rPr>
                <w:rFonts w:hint="eastAsia"/>
                <w:lang w:eastAsia="zh-CN"/>
              </w:rPr>
              <w:t>总体（终期）</w:t>
            </w:r>
            <w:r>
              <w:rPr>
                <w:rFonts w:hint="eastAsia" w:ascii="宋体" w:hAnsi="宋体" w:eastAsia="宋体" w:cs="宋体"/>
                <w:b w:val="0"/>
                <w:bCs w:val="0"/>
                <w:sz w:val="21"/>
                <w:szCs w:val="21"/>
                <w:highlight w:val="none"/>
                <w:lang w:val="en-US" w:eastAsia="zh-CN"/>
              </w:rPr>
              <w:t>履约评价证明，需加盖合同甲方公章（或甲方业务章）；</w:t>
            </w:r>
          </w:p>
          <w:p w14:paraId="75C12D3C">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2、证明文件的内容必须包括但不限于项目（合同）名称、总体履约评价结果、出具证明的签署日期等相关内容；如提交的证明材料其评价结果没有结论而仅是打分的（比如打100分、98分、95分、85分等的）不计分。</w:t>
            </w:r>
          </w:p>
          <w:p w14:paraId="209448B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left"/>
              <w:textAlignment w:val="auto"/>
              <w:rPr>
                <w:rFonts w:ascii="宋体" w:hAnsi="宋体" w:cs="宋体"/>
                <w:kern w:val="0"/>
                <w:szCs w:val="21"/>
                <w:highlight w:val="none"/>
              </w:rPr>
            </w:pPr>
            <w:r>
              <w:rPr>
                <w:rFonts w:hint="eastAsia" w:ascii="宋体" w:hAnsi="宋体" w:eastAsia="宋体" w:cs="宋体"/>
                <w:b w:val="0"/>
                <w:bCs w:val="0"/>
                <w:sz w:val="21"/>
                <w:szCs w:val="21"/>
                <w:highlight w:val="none"/>
                <w:lang w:val="en-US" w:eastAsia="zh-CN"/>
              </w:rPr>
              <w:t>3、未按要求提供有效证明材料或提供不清晰导致评委无法识别的不计得分。</w:t>
            </w:r>
          </w:p>
        </w:tc>
        <w:tc>
          <w:tcPr>
            <w:tcW w:w="1187" w:type="dxa"/>
            <w:vAlign w:val="center"/>
          </w:tcPr>
          <w:p w14:paraId="53D7C4DA">
            <w:pPr>
              <w:autoSpaceDE w:val="0"/>
              <w:autoSpaceDN w:val="0"/>
              <w:adjustRightInd w:val="0"/>
              <w:spacing w:line="360" w:lineRule="exact"/>
              <w:jc w:val="center"/>
              <w:rPr>
                <w:rFonts w:ascii="宋体" w:hAnsi="宋体" w:cs="仿宋"/>
                <w:szCs w:val="21"/>
                <w:highlight w:val="none"/>
                <w:lang w:val="zh-CN"/>
              </w:rPr>
            </w:pPr>
            <w:r>
              <w:rPr>
                <w:rFonts w:hint="eastAsia" w:ascii="宋体" w:hAnsi="宋体" w:cs="仿宋"/>
                <w:szCs w:val="21"/>
                <w:highlight w:val="none"/>
              </w:rPr>
              <w:t>评委打分</w:t>
            </w:r>
          </w:p>
        </w:tc>
      </w:tr>
      <w:tr w14:paraId="2E2CD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54" w:type="dxa"/>
            <w:vAlign w:val="center"/>
          </w:tcPr>
          <w:p w14:paraId="15891855">
            <w:pPr>
              <w:autoSpaceDE w:val="0"/>
              <w:autoSpaceDN w:val="0"/>
              <w:adjustRightInd w:val="0"/>
              <w:spacing w:line="360" w:lineRule="exact"/>
              <w:jc w:val="center"/>
              <w:rPr>
                <w:rFonts w:hint="eastAsia" w:ascii="宋体" w:hAnsi="宋体" w:eastAsia="宋体"/>
                <w:kern w:val="0"/>
                <w:szCs w:val="21"/>
                <w:highlight w:val="none"/>
                <w:lang w:val="en-US" w:eastAsia="zh-CN"/>
              </w:rPr>
            </w:pPr>
            <w:bookmarkStart w:id="10" w:name="_Toc44690703"/>
            <w:bookmarkStart w:id="11" w:name="_Toc44690430"/>
            <w:bookmarkStart w:id="12" w:name="_Toc44691162"/>
            <w:bookmarkStart w:id="13" w:name="_Toc2292"/>
            <w:bookmarkStart w:id="14" w:name="_Toc44691394"/>
            <w:r>
              <w:rPr>
                <w:rFonts w:hint="eastAsia" w:ascii="宋体" w:hAnsi="宋体"/>
                <w:kern w:val="0"/>
                <w:szCs w:val="21"/>
                <w:highlight w:val="none"/>
                <w:lang w:val="en-US" w:eastAsia="zh-CN"/>
              </w:rPr>
              <w:t>3</w:t>
            </w:r>
          </w:p>
        </w:tc>
        <w:tc>
          <w:tcPr>
            <w:tcW w:w="1143" w:type="dxa"/>
            <w:vAlign w:val="center"/>
          </w:tcPr>
          <w:p w14:paraId="2416235E">
            <w:pPr>
              <w:widowControl/>
              <w:spacing w:line="3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诚信情况</w:t>
            </w:r>
          </w:p>
        </w:tc>
        <w:tc>
          <w:tcPr>
            <w:tcW w:w="709" w:type="dxa"/>
            <w:vAlign w:val="center"/>
          </w:tcPr>
          <w:p w14:paraId="42B546F1">
            <w:pPr>
              <w:widowControl/>
              <w:spacing w:line="360" w:lineRule="exact"/>
              <w:jc w:val="center"/>
              <w:rPr>
                <w:rFonts w:hint="eastAsia" w:ascii="宋体" w:hAnsi="宋体" w:cs="宋体"/>
                <w:kern w:val="0"/>
                <w:szCs w:val="21"/>
                <w:highlight w:val="none"/>
              </w:rPr>
            </w:pPr>
            <w:r>
              <w:rPr>
                <w:rFonts w:hint="eastAsia" w:ascii="宋体" w:hAnsi="宋体" w:cs="宋体"/>
                <w:kern w:val="0"/>
                <w:szCs w:val="21"/>
                <w:highlight w:val="none"/>
              </w:rPr>
              <w:t>5</w:t>
            </w:r>
          </w:p>
        </w:tc>
        <w:tc>
          <w:tcPr>
            <w:tcW w:w="5953" w:type="dxa"/>
            <w:vAlign w:val="center"/>
          </w:tcPr>
          <w:p w14:paraId="1F8FC9EE">
            <w:pPr>
              <w:autoSpaceDE w:val="0"/>
              <w:autoSpaceDN w:val="0"/>
              <w:adjustRightInd w:val="0"/>
              <w:spacing w:line="360" w:lineRule="exact"/>
              <w:jc w:val="left"/>
              <w:rPr>
                <w:rFonts w:hint="eastAsia" w:ascii="宋体" w:hAnsi="宋体"/>
                <w:szCs w:val="21"/>
                <w:highlight w:val="none"/>
              </w:rPr>
            </w:pPr>
            <w:r>
              <w:rPr>
                <w:rFonts w:hint="eastAsia" w:ascii="宋体" w:hAnsi="宋体"/>
                <w:szCs w:val="21"/>
                <w:highlight w:val="none"/>
              </w:rPr>
              <w:t>（一）评审内容：</w:t>
            </w:r>
          </w:p>
          <w:p w14:paraId="5C6E89BB">
            <w:pPr>
              <w:autoSpaceDE w:val="0"/>
              <w:autoSpaceDN w:val="0"/>
              <w:adjustRightInd w:val="0"/>
              <w:spacing w:line="360" w:lineRule="exact"/>
              <w:jc w:val="left"/>
              <w:rPr>
                <w:rFonts w:hint="eastAsia" w:ascii="宋体" w:hAnsi="宋体"/>
                <w:szCs w:val="21"/>
                <w:highlight w:val="none"/>
              </w:rPr>
            </w:pPr>
            <w:r>
              <w:rPr>
                <w:rFonts w:hint="eastAsia" w:ascii="宋体" w:hAnsi="宋体"/>
                <w:szCs w:val="21"/>
                <w:highlight w:val="none"/>
              </w:rPr>
              <w:t>投标人存在《深圳市财政局政府采购供应商信用信息管理办法》（深财规〔2023〕3号）列明的一般行政处罚信息、一般违法失信记录信息的，本项不得分，不存在上述情形的本项得5分。投标人无需提供任何证明材料，评标过程中由工作人员向评审委员会提供供应商诚信查询结果。</w:t>
            </w:r>
          </w:p>
          <w:p w14:paraId="46632582">
            <w:pPr>
              <w:autoSpaceDE w:val="0"/>
              <w:autoSpaceDN w:val="0"/>
              <w:adjustRightInd w:val="0"/>
              <w:spacing w:line="360" w:lineRule="exact"/>
              <w:jc w:val="left"/>
              <w:rPr>
                <w:rFonts w:hint="eastAsia" w:ascii="宋体" w:hAnsi="宋体"/>
                <w:szCs w:val="21"/>
                <w:highlight w:val="none"/>
              </w:rPr>
            </w:pPr>
            <w:r>
              <w:rPr>
                <w:rFonts w:hint="eastAsia" w:ascii="宋体" w:hAnsi="宋体"/>
                <w:szCs w:val="21"/>
                <w:highlight w:val="none"/>
              </w:rPr>
              <w:t>（二）评审依据：</w:t>
            </w:r>
          </w:p>
          <w:p w14:paraId="35BF876E">
            <w:pPr>
              <w:autoSpaceDE w:val="0"/>
              <w:autoSpaceDN w:val="0"/>
              <w:adjustRightInd w:val="0"/>
              <w:spacing w:line="360" w:lineRule="exact"/>
              <w:jc w:val="left"/>
              <w:rPr>
                <w:rFonts w:hint="eastAsia" w:ascii="宋体" w:hAnsi="宋体"/>
                <w:szCs w:val="21"/>
                <w:highlight w:val="none"/>
              </w:rPr>
            </w:pPr>
            <w:r>
              <w:rPr>
                <w:rFonts w:hint="eastAsia" w:ascii="宋体" w:hAnsi="宋体"/>
                <w:szCs w:val="21"/>
                <w:highlight w:val="none"/>
              </w:rPr>
              <w:t>查询渠道：通过“信用中国”（www.creditchina.gov.cn）</w:t>
            </w:r>
            <w:r>
              <w:rPr>
                <w:rFonts w:hint="eastAsia" w:ascii="宋体" w:hAnsi="宋体" w:cs="宋体"/>
                <w:bCs/>
                <w:snapToGrid w:val="0"/>
                <w:kern w:val="0"/>
                <w:szCs w:val="21"/>
              </w:rPr>
              <w:t>（www.creditchina.gov.cn，下载信用信息报告）</w:t>
            </w:r>
            <w:r>
              <w:rPr>
                <w:rFonts w:hint="eastAsia" w:ascii="宋体" w:hAnsi="宋体"/>
                <w:szCs w:val="21"/>
                <w:highlight w:val="none"/>
              </w:rPr>
              <w:t>、“中国政府采购网”（www.ccgp.gov.cn）、“深圳市政府采购监管网”（http://zfcg.sz.gov.cn）以及财政主管部门认定的其他渠道查询供应商信用信息，信用信息以开标当日的查询结果为准。</w:t>
            </w:r>
          </w:p>
        </w:tc>
        <w:tc>
          <w:tcPr>
            <w:tcW w:w="1187" w:type="dxa"/>
            <w:vAlign w:val="center"/>
          </w:tcPr>
          <w:p w14:paraId="0078518F">
            <w:pPr>
              <w:autoSpaceDE w:val="0"/>
              <w:autoSpaceDN w:val="0"/>
              <w:adjustRightInd w:val="0"/>
              <w:spacing w:line="360" w:lineRule="exact"/>
              <w:jc w:val="center"/>
              <w:rPr>
                <w:rFonts w:hint="eastAsia" w:ascii="宋体" w:hAnsi="宋体" w:cs="仿宋"/>
                <w:szCs w:val="21"/>
                <w:highlight w:val="none"/>
              </w:rPr>
            </w:pPr>
            <w:r>
              <w:rPr>
                <w:rFonts w:hint="eastAsia" w:ascii="宋体" w:hAnsi="宋体" w:cs="仿宋"/>
                <w:szCs w:val="21"/>
                <w:highlight w:val="none"/>
              </w:rPr>
              <w:t>评委打分</w:t>
            </w:r>
          </w:p>
        </w:tc>
      </w:tr>
    </w:tbl>
    <w:p w14:paraId="66773709">
      <w:pPr>
        <w:pStyle w:val="4"/>
        <w:spacing w:before="0" w:after="0"/>
        <w:jc w:val="left"/>
        <w:rPr>
          <w:rFonts w:ascii="宋体" w:hAnsi="宋体"/>
          <w:bCs w:val="0"/>
          <w:sz w:val="21"/>
          <w:szCs w:val="21"/>
        </w:rPr>
      </w:pPr>
      <w:r>
        <w:rPr>
          <w:rFonts w:hint="eastAsia" w:ascii="宋体" w:hAnsi="宋体"/>
          <w:bCs w:val="0"/>
          <w:sz w:val="21"/>
          <w:szCs w:val="21"/>
        </w:rPr>
        <w:t>备注：</w:t>
      </w:r>
      <w:bookmarkEnd w:id="10"/>
      <w:bookmarkEnd w:id="11"/>
      <w:bookmarkEnd w:id="12"/>
      <w:bookmarkEnd w:id="13"/>
      <w:bookmarkEnd w:id="14"/>
      <w:r>
        <w:rPr>
          <w:rFonts w:hint="eastAsia" w:cs="仿宋" w:asciiTheme="minorEastAsia" w:hAnsiTheme="minorEastAsia" w:eastAsiaTheme="minorEastAsia"/>
          <w:kern w:val="2"/>
          <w:sz w:val="21"/>
          <w:szCs w:val="21"/>
        </w:rPr>
        <w:t>评审得分</w:t>
      </w:r>
      <w:r>
        <w:rPr>
          <w:rFonts w:hint="eastAsia" w:cs="仿宋" w:asciiTheme="minorEastAsia" w:hAnsiTheme="minorEastAsia"/>
          <w:kern w:val="2"/>
          <w:sz w:val="21"/>
          <w:szCs w:val="21"/>
          <w:lang w:val="en-US" w:eastAsia="zh-CN"/>
        </w:rPr>
        <w:t>=价格部分得分+技术部分得分+商务部分得分，最高100分。</w:t>
      </w:r>
    </w:p>
    <w:p w14:paraId="79A1F89A">
      <w:pPr>
        <w:pStyle w:val="3"/>
        <w:spacing w:before="0" w:after="0"/>
      </w:pPr>
      <w:bookmarkStart w:id="15" w:name="_Toc26711"/>
      <w:r>
        <w:rPr>
          <w:rFonts w:hint="eastAsia"/>
        </w:rPr>
        <w:t>1、资质证书有效期</w:t>
      </w:r>
      <w:bookmarkEnd w:id="15"/>
    </w:p>
    <w:p w14:paraId="2B07ED7E">
      <w:pPr>
        <w:spacing w:line="360" w:lineRule="auto"/>
        <w:ind w:firstLine="424" w:firstLineChars="202"/>
        <w:rPr>
          <w:rFonts w:ascii="宋体" w:hAnsi="宋体"/>
        </w:rPr>
      </w:pPr>
      <w:r>
        <w:rPr>
          <w:rFonts w:hint="eastAsia" w:ascii="宋体" w:hAnsi="宋体"/>
        </w:rPr>
        <w:t>本项目涉及提供的有关资质证书，若原有资质证书处于年审期间，须提供证书颁发部门提供的回执，并且回执须证明该证书依然有效（若在法规范围不需提供的，供应商应做书面说明并提供证明文件，否则该证书无效），则该供应商提供年审证明的可按原资质响应；若供应商正在申报上一级别资质，在未获批准之前，仍按原级别资质响应。</w:t>
      </w:r>
    </w:p>
    <w:p w14:paraId="25261F4D">
      <w:pPr>
        <w:adjustRightInd w:val="0"/>
        <w:spacing w:line="360" w:lineRule="exact"/>
        <w:rPr>
          <w:rFonts w:ascii="宋体" w:hAnsi="宋体"/>
          <w:b/>
        </w:rPr>
      </w:pPr>
    </w:p>
    <w:p w14:paraId="7B2CE8EC">
      <w:pPr>
        <w:pStyle w:val="3"/>
        <w:spacing w:before="0" w:after="0"/>
        <w:rPr>
          <w:rFonts w:asciiTheme="minorEastAsia" w:hAnsiTheme="minorEastAsia" w:eastAsiaTheme="minorEastAsia"/>
        </w:rPr>
      </w:pPr>
      <w:bookmarkStart w:id="16" w:name="_Toc135293167"/>
      <w:r>
        <w:rPr>
          <w:rFonts w:hint="eastAsia" w:asciiTheme="minorEastAsia" w:hAnsiTheme="minorEastAsia" w:eastAsiaTheme="minorEastAsia"/>
        </w:rPr>
        <w:t>2、政府采购扶持政策</w:t>
      </w:r>
      <w:bookmarkEnd w:id="16"/>
    </w:p>
    <w:p w14:paraId="3369667D">
      <w:pPr>
        <w:spacing w:after="60" w:line="360" w:lineRule="auto"/>
        <w:ind w:firstLine="426" w:firstLineChars="202"/>
        <w:rPr>
          <w:rFonts w:ascii="宋体" w:hAnsi="宋体"/>
          <w:b/>
          <w:snapToGrid w:val="0"/>
          <w:szCs w:val="21"/>
        </w:rPr>
      </w:pPr>
      <w:r>
        <w:rPr>
          <w:rFonts w:hint="eastAsia" w:ascii="宋体" w:hAnsi="宋体"/>
          <w:b/>
          <w:snapToGrid w:val="0"/>
          <w:szCs w:val="21"/>
          <w:highlight w:val="yellow"/>
        </w:rPr>
        <w:t>（一）本项目所属行业为</w:t>
      </w:r>
      <w:r>
        <w:rPr>
          <w:rFonts w:hint="eastAsia" w:ascii="宋体" w:hAnsi="宋体"/>
          <w:b/>
          <w:snapToGrid w:val="0"/>
          <w:szCs w:val="21"/>
          <w:highlight w:val="yellow"/>
          <w:u w:val="single"/>
        </w:rPr>
        <w:t xml:space="preserve"> 零售业 </w:t>
      </w:r>
      <w:r>
        <w:rPr>
          <w:rFonts w:hint="eastAsia" w:ascii="宋体" w:hAnsi="宋体"/>
          <w:b/>
          <w:snapToGrid w:val="0"/>
          <w:szCs w:val="21"/>
          <w:highlight w:val="yellow"/>
        </w:rPr>
        <w:t>，</w:t>
      </w:r>
      <w:r>
        <w:rPr>
          <w:rFonts w:hint="eastAsia" w:ascii="宋体" w:hAnsi="宋体"/>
          <w:b/>
          <w:snapToGrid w:val="0"/>
          <w:szCs w:val="21"/>
          <w:highlight w:val="yellow"/>
          <w:lang w:eastAsia="zh-CN"/>
        </w:rPr>
        <w:t>供应商</w:t>
      </w:r>
      <w:r>
        <w:rPr>
          <w:rFonts w:hint="eastAsia" w:ascii="宋体" w:hAnsi="宋体"/>
          <w:b/>
          <w:snapToGrid w:val="0"/>
          <w:szCs w:val="21"/>
          <w:highlight w:val="yellow"/>
        </w:rPr>
        <w:t>应根据《工业和信息化部、国家统计局、国家发展和改革委员会、财政部关于印发中小企业划型标准规定的通知》(工信部联企业〔2011〕300号)规定的中小企业划型标准填写《中小企业声明函》。</w:t>
      </w:r>
    </w:p>
    <w:p w14:paraId="13D11436">
      <w:pPr>
        <w:spacing w:line="360" w:lineRule="auto"/>
        <w:ind w:firstLine="422" w:firstLineChars="200"/>
        <w:rPr>
          <w:rFonts w:asciiTheme="minorEastAsia" w:hAnsiTheme="minorEastAsia" w:eastAsiaTheme="minorEastAsia"/>
          <w:b/>
          <w:bCs/>
          <w:szCs w:val="22"/>
        </w:rPr>
      </w:pPr>
      <w:r>
        <w:rPr>
          <w:rFonts w:hint="eastAsia" w:asciiTheme="minorEastAsia" w:hAnsiTheme="minorEastAsia" w:eastAsiaTheme="minorEastAsia"/>
          <w:b/>
          <w:bCs/>
          <w:szCs w:val="22"/>
        </w:rPr>
        <w:t>（二）价格评审优惠</w:t>
      </w:r>
    </w:p>
    <w:p w14:paraId="257C6A1A">
      <w:pPr>
        <w:spacing w:line="360" w:lineRule="auto"/>
        <w:ind w:firstLine="371" w:firstLineChars="177"/>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380AB1E3">
      <w:pPr>
        <w:widowControl/>
        <w:spacing w:line="360" w:lineRule="auto"/>
        <w:ind w:firstLine="371" w:firstLineChars="177"/>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328BD26D">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szCs w:val="22"/>
        </w:rPr>
        <w:t>、《财政部 司法部关于政府采购支持监狱企业发展有关问题的通知》（财库〔2014〕68号）和《三部门联合发布关于促进残疾人就业政府采购政策的通知》（财库〔2017〕141号）的规定，对满足价格扣除条件且在</w:t>
      </w:r>
      <w:r>
        <w:rPr>
          <w:rFonts w:hint="eastAsia" w:asciiTheme="minorEastAsia" w:hAnsiTheme="minorEastAsia" w:eastAsiaTheme="minorEastAsia"/>
          <w:szCs w:val="22"/>
          <w:lang w:eastAsia="zh-CN"/>
        </w:rPr>
        <w:t>响应文件</w:t>
      </w:r>
      <w:r>
        <w:rPr>
          <w:rFonts w:hint="eastAsia" w:asciiTheme="minorEastAsia" w:hAnsiTheme="minorEastAsia" w:eastAsiaTheme="minorEastAsia"/>
          <w:szCs w:val="22"/>
        </w:rPr>
        <w:t>中提交了符合政府采购扶持政策的证明材料的</w:t>
      </w:r>
      <w:r>
        <w:rPr>
          <w:rFonts w:hint="eastAsia" w:asciiTheme="minorEastAsia" w:hAnsiTheme="minorEastAsia" w:eastAsiaTheme="minorEastAsia"/>
          <w:szCs w:val="22"/>
          <w:lang w:eastAsia="zh-CN"/>
        </w:rPr>
        <w:t>供应商</w:t>
      </w:r>
      <w:r>
        <w:rPr>
          <w:rFonts w:hint="eastAsia" w:asciiTheme="minorEastAsia" w:hAnsiTheme="minorEastAsia" w:eastAsiaTheme="minorEastAsia"/>
          <w:szCs w:val="22"/>
        </w:rPr>
        <w:t>，</w:t>
      </w:r>
      <w:r>
        <w:rPr>
          <w:rFonts w:hint="eastAsia" w:asciiTheme="minorEastAsia" w:hAnsiTheme="minorEastAsia" w:eastAsiaTheme="minorEastAsia"/>
          <w:b/>
          <w:szCs w:val="22"/>
        </w:rPr>
        <w:t>其投标报价扣除</w:t>
      </w:r>
      <w:r>
        <w:rPr>
          <w:rFonts w:hint="eastAsia" w:asciiTheme="minorEastAsia" w:hAnsiTheme="minorEastAsia" w:eastAsiaTheme="minorEastAsia"/>
          <w:b/>
          <w:szCs w:val="22"/>
          <w:u w:val="single"/>
        </w:rPr>
        <w:t xml:space="preserve"> 10 </w:t>
      </w:r>
      <w:r>
        <w:rPr>
          <w:rFonts w:hint="eastAsia" w:asciiTheme="minorEastAsia" w:hAnsiTheme="minorEastAsia" w:eastAsiaTheme="minorEastAsia"/>
          <w:b/>
          <w:szCs w:val="22"/>
        </w:rPr>
        <w:t>%（请在10%-20%范围内选择）后参与评审</w:t>
      </w:r>
      <w:r>
        <w:rPr>
          <w:rFonts w:hint="eastAsia" w:asciiTheme="minorEastAsia" w:hAnsiTheme="minorEastAsia" w:eastAsiaTheme="minorEastAsia"/>
          <w:szCs w:val="22"/>
        </w:rPr>
        <w:t>。</w:t>
      </w:r>
    </w:p>
    <w:p w14:paraId="0A3706C8">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rPr>
        <w:t>（2）联合协议中约定，小型、微型企业的协议合同金额占到联合体协议合同总金额30%以上的，可给予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74C80344">
      <w:pPr>
        <w:spacing w:after="60" w:line="360" w:lineRule="auto"/>
        <w:ind w:firstLine="424" w:firstLineChars="202"/>
        <w:rPr>
          <w:rFonts w:ascii="宋体" w:hAnsi="宋体"/>
          <w:szCs w:val="22"/>
        </w:rPr>
      </w:pPr>
      <w:r>
        <w:rPr>
          <w:rFonts w:hint="eastAsia" w:ascii="宋体" w:hAnsi="宋体"/>
          <w:szCs w:val="22"/>
        </w:rPr>
        <w:t>（3）分包意向协议约定，小型、微型企业的协议合同金额占到合同总金额30%以上的，可给予</w:t>
      </w:r>
      <w:r>
        <w:rPr>
          <w:rFonts w:hint="eastAsia" w:ascii="宋体" w:hAnsi="宋体"/>
          <w:szCs w:val="22"/>
          <w:lang w:eastAsia="zh-CN"/>
        </w:rPr>
        <w:t>供应商</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Theme="minorEastAsia" w:hAnsiTheme="minorEastAsia" w:eastAsiaTheme="minorEastAsia"/>
          <w:b/>
          <w:szCs w:val="22"/>
        </w:rPr>
        <w:t>（请在4</w:t>
      </w:r>
      <w:r>
        <w:rPr>
          <w:rFonts w:asciiTheme="minorEastAsia" w:hAnsiTheme="minorEastAsia" w:eastAsiaTheme="minorEastAsia"/>
          <w:b/>
          <w:szCs w:val="22"/>
        </w:rPr>
        <w:t>%-</w:t>
      </w:r>
      <w:r>
        <w:rPr>
          <w:rFonts w:hint="eastAsia" w:asciiTheme="minorEastAsia" w:hAnsiTheme="minorEastAsia" w:eastAsiaTheme="minorEastAsia"/>
          <w:b/>
          <w:szCs w:val="22"/>
        </w:rPr>
        <w:t>6</w:t>
      </w:r>
      <w:r>
        <w:rPr>
          <w:rFonts w:asciiTheme="minorEastAsia" w:hAnsiTheme="minorEastAsia" w:eastAsiaTheme="minorEastAsia"/>
          <w:b/>
          <w:szCs w:val="22"/>
        </w:rPr>
        <w:t>%</w:t>
      </w:r>
      <w:r>
        <w:rPr>
          <w:rFonts w:hint="eastAsia" w:asciiTheme="minorEastAsia" w:hAnsiTheme="minorEastAsia" w:eastAsiaTheme="minorEastAsia"/>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7F8F46C2">
      <w:pPr>
        <w:spacing w:after="60" w:line="360" w:lineRule="auto"/>
        <w:ind w:firstLine="424" w:firstLineChars="202"/>
        <w:rPr>
          <w:rFonts w:ascii="宋体" w:hAnsi="宋体"/>
          <w:szCs w:val="22"/>
        </w:rPr>
      </w:pPr>
      <w:r>
        <w:rPr>
          <w:rFonts w:hint="eastAsia" w:ascii="宋体" w:hAnsi="宋体"/>
          <w:szCs w:val="22"/>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0C0CE946">
      <w:pPr>
        <w:spacing w:after="60" w:line="360" w:lineRule="auto"/>
        <w:ind w:firstLine="424" w:firstLineChars="202"/>
        <w:rPr>
          <w:rFonts w:ascii="宋体" w:hAnsi="宋体"/>
          <w:szCs w:val="22"/>
        </w:rPr>
      </w:pPr>
      <w:r>
        <w:rPr>
          <w:rFonts w:hint="eastAsia" w:ascii="宋体" w:hAnsi="宋体"/>
          <w:szCs w:val="22"/>
        </w:rPr>
        <w:t>（5）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p>
    <w:p w14:paraId="3798E697">
      <w:pPr>
        <w:spacing w:line="360" w:lineRule="auto"/>
        <w:ind w:firstLine="422" w:firstLineChars="200"/>
        <w:rPr>
          <w:rFonts w:ascii="宋体" w:hAnsi="宋体"/>
          <w:b/>
          <w:szCs w:val="21"/>
        </w:rPr>
      </w:pPr>
      <w:r>
        <w:rPr>
          <w:rFonts w:hint="eastAsia" w:ascii="宋体" w:hAnsi="宋体" w:eastAsia="宋体" w:cs="宋体"/>
          <w:b/>
          <w:sz w:val="21"/>
          <w:szCs w:val="21"/>
        </w:rPr>
        <w:t>（</w:t>
      </w:r>
      <w:r>
        <w:rPr>
          <w:rFonts w:hint="eastAsia" w:ascii="宋体" w:hAnsi="宋体" w:eastAsia="宋体" w:cs="宋体"/>
          <w:b/>
          <w:sz w:val="21"/>
          <w:szCs w:val="21"/>
          <w:lang w:val="en-US" w:eastAsia="zh-CN"/>
        </w:rPr>
        <w:t>三</w:t>
      </w:r>
      <w:r>
        <w:rPr>
          <w:rFonts w:hint="eastAsia" w:ascii="宋体" w:hAnsi="宋体" w:eastAsia="宋体" w:cs="宋体"/>
          <w:b/>
          <w:sz w:val="21"/>
          <w:szCs w:val="21"/>
        </w:rPr>
        <w:t>）</w:t>
      </w:r>
      <w:r>
        <w:rPr>
          <w:rFonts w:hint="eastAsia" w:ascii="Times New Roman" w:hAnsi="Times New Roman"/>
          <w:b/>
          <w:szCs w:val="24"/>
        </w:rPr>
        <w:t>其他说明</w:t>
      </w:r>
    </w:p>
    <w:p w14:paraId="3F798194">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4"/>
          <w:lang w:eastAsia="zh-CN"/>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Theme="minorEastAsia" w:hAnsiTheme="minorEastAsia" w:eastAsiaTheme="minorEastAsia"/>
        </w:rPr>
        <w:t>。</w:t>
      </w:r>
    </w:p>
    <w:p w14:paraId="7CDA981F">
      <w:pPr>
        <w:widowControl/>
        <w:jc w:val="left"/>
      </w:pPr>
      <w:r>
        <w:br w:type="page"/>
      </w:r>
    </w:p>
    <w:p w14:paraId="7F116BB0">
      <w:pPr>
        <w:pStyle w:val="22"/>
      </w:pPr>
    </w:p>
    <w:p w14:paraId="5BCD737B">
      <w:pPr>
        <w:pStyle w:val="2"/>
        <w:spacing w:beforeLines="50"/>
      </w:pPr>
      <w:bookmarkStart w:id="17" w:name="_Toc22938"/>
      <w:r>
        <w:rPr>
          <w:rFonts w:hint="eastAsia"/>
        </w:rPr>
        <w:t>第五章  供应商须知前附表</w:t>
      </w:r>
      <w:bookmarkEnd w:id="17"/>
    </w:p>
    <w:p w14:paraId="6D41DF3F">
      <w:pPr>
        <w:autoSpaceDE w:val="0"/>
        <w:autoSpaceDN w:val="0"/>
        <w:adjustRightInd w:val="0"/>
        <w:spacing w:line="360" w:lineRule="auto"/>
        <w:ind w:firstLine="480" w:firstLineChars="200"/>
        <w:jc w:val="left"/>
      </w:pPr>
      <w:r>
        <w:rPr>
          <w:rFonts w:hint="eastAsia" w:ascii="仿宋_GB2312" w:eastAsia="仿宋_GB2312"/>
          <w:sz w:val="24"/>
        </w:rPr>
        <w:t>供应商须知前附表（以下简称“前附表”）是对采购文件第六章“供应商须知”的具体补充和说明，供应商须知和前附表有不一致之处，应以前附表为准。前附表的条款号与供应商须知条款号是一一对应的关系。</w:t>
      </w:r>
    </w:p>
    <w:tbl>
      <w:tblPr>
        <w:tblStyle w:val="52"/>
        <w:tblW w:w="1022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38"/>
        <w:gridCol w:w="1843"/>
        <w:gridCol w:w="6520"/>
      </w:tblGrid>
      <w:tr w14:paraId="607467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38BD5C2">
            <w:pPr>
              <w:pStyle w:val="28"/>
              <w:spacing w:line="360" w:lineRule="auto"/>
              <w:jc w:val="center"/>
              <w:rPr>
                <w:rFonts w:hAnsi="宋体"/>
              </w:rPr>
            </w:pPr>
            <w:r>
              <w:rPr>
                <w:rFonts w:hint="eastAsia" w:hAnsi="宋体"/>
              </w:rPr>
              <w:t>项号</w:t>
            </w:r>
          </w:p>
        </w:tc>
        <w:tc>
          <w:tcPr>
            <w:tcW w:w="1038" w:type="dxa"/>
            <w:vAlign w:val="center"/>
          </w:tcPr>
          <w:p w14:paraId="0B6CC1EE">
            <w:pPr>
              <w:pStyle w:val="28"/>
              <w:spacing w:line="360" w:lineRule="auto"/>
              <w:jc w:val="center"/>
              <w:rPr>
                <w:rFonts w:hAnsi="宋体"/>
              </w:rPr>
            </w:pPr>
            <w:r>
              <w:rPr>
                <w:rFonts w:hint="eastAsia" w:hAnsi="宋体"/>
              </w:rPr>
              <w:t>条款号</w:t>
            </w:r>
          </w:p>
        </w:tc>
        <w:tc>
          <w:tcPr>
            <w:tcW w:w="1843" w:type="dxa"/>
            <w:vAlign w:val="center"/>
          </w:tcPr>
          <w:p w14:paraId="00389FB9">
            <w:pPr>
              <w:pStyle w:val="28"/>
              <w:spacing w:line="360" w:lineRule="auto"/>
              <w:jc w:val="center"/>
              <w:rPr>
                <w:rFonts w:hAnsi="宋体"/>
              </w:rPr>
            </w:pPr>
            <w:r>
              <w:rPr>
                <w:rFonts w:hint="eastAsia" w:hAnsi="宋体"/>
              </w:rPr>
              <w:t>内容</w:t>
            </w:r>
          </w:p>
        </w:tc>
        <w:tc>
          <w:tcPr>
            <w:tcW w:w="6520" w:type="dxa"/>
          </w:tcPr>
          <w:p w14:paraId="169D4038">
            <w:pPr>
              <w:pStyle w:val="28"/>
              <w:spacing w:line="360" w:lineRule="auto"/>
              <w:jc w:val="center"/>
              <w:rPr>
                <w:rFonts w:hAnsi="宋体"/>
              </w:rPr>
            </w:pPr>
            <w:r>
              <w:rPr>
                <w:rFonts w:hint="eastAsia" w:hAnsi="宋体"/>
              </w:rPr>
              <w:t>内容规定</w:t>
            </w:r>
          </w:p>
        </w:tc>
      </w:tr>
      <w:tr w14:paraId="28FE92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834705B">
            <w:pPr>
              <w:pStyle w:val="28"/>
              <w:spacing w:line="360" w:lineRule="auto"/>
              <w:jc w:val="center"/>
              <w:rPr>
                <w:rFonts w:hAnsi="宋体"/>
              </w:rPr>
            </w:pPr>
            <w:r>
              <w:rPr>
                <w:rFonts w:hAnsi="宋体"/>
              </w:rPr>
              <w:t>1</w:t>
            </w:r>
          </w:p>
        </w:tc>
        <w:tc>
          <w:tcPr>
            <w:tcW w:w="1038" w:type="dxa"/>
            <w:vAlign w:val="center"/>
          </w:tcPr>
          <w:p w14:paraId="5CDEAEF2">
            <w:pPr>
              <w:pStyle w:val="28"/>
              <w:spacing w:line="360" w:lineRule="auto"/>
              <w:jc w:val="center"/>
              <w:rPr>
                <w:rFonts w:hAnsi="宋体"/>
              </w:rPr>
            </w:pPr>
            <w:r>
              <w:rPr>
                <w:rFonts w:hAnsi="宋体"/>
              </w:rPr>
              <w:t>1.1</w:t>
            </w:r>
          </w:p>
        </w:tc>
        <w:tc>
          <w:tcPr>
            <w:tcW w:w="1843" w:type="dxa"/>
            <w:vAlign w:val="center"/>
          </w:tcPr>
          <w:p w14:paraId="77B2EEEF">
            <w:pPr>
              <w:pStyle w:val="28"/>
              <w:spacing w:line="360" w:lineRule="exact"/>
              <w:jc w:val="center"/>
              <w:rPr>
                <w:rFonts w:hAnsi="宋体"/>
              </w:rPr>
            </w:pPr>
            <w:r>
              <w:rPr>
                <w:rFonts w:hint="eastAsia" w:hAnsi="宋体"/>
              </w:rPr>
              <w:t>项目名称</w:t>
            </w:r>
          </w:p>
        </w:tc>
        <w:tc>
          <w:tcPr>
            <w:tcW w:w="6520" w:type="dxa"/>
            <w:vAlign w:val="center"/>
          </w:tcPr>
          <w:p w14:paraId="51B9821A">
            <w:pPr>
              <w:pStyle w:val="28"/>
              <w:spacing w:line="360" w:lineRule="exact"/>
              <w:rPr>
                <w:rFonts w:hint="eastAsia" w:eastAsia="宋体"/>
                <w:lang w:eastAsia="zh-CN"/>
              </w:rPr>
            </w:pPr>
            <w:r>
              <w:rPr>
                <w:rFonts w:hint="eastAsia" w:hAnsi="宋体"/>
                <w:lang w:eastAsia="zh-CN"/>
              </w:rPr>
              <w:t>深圳市龙岗区人民医院纸巾类用品年度供应项目</w:t>
            </w:r>
          </w:p>
        </w:tc>
      </w:tr>
      <w:tr w14:paraId="108E81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2A46625">
            <w:pPr>
              <w:pStyle w:val="28"/>
              <w:spacing w:line="360" w:lineRule="auto"/>
              <w:jc w:val="center"/>
              <w:rPr>
                <w:rFonts w:hAnsi="宋体"/>
              </w:rPr>
            </w:pPr>
            <w:r>
              <w:rPr>
                <w:rFonts w:hint="eastAsia" w:hAnsi="宋体"/>
              </w:rPr>
              <w:t>2</w:t>
            </w:r>
          </w:p>
        </w:tc>
        <w:tc>
          <w:tcPr>
            <w:tcW w:w="1038" w:type="dxa"/>
            <w:vAlign w:val="center"/>
          </w:tcPr>
          <w:p w14:paraId="6A5EC961">
            <w:pPr>
              <w:pStyle w:val="28"/>
              <w:spacing w:line="360" w:lineRule="auto"/>
              <w:jc w:val="center"/>
              <w:rPr>
                <w:rFonts w:hAnsi="宋体"/>
              </w:rPr>
            </w:pPr>
            <w:r>
              <w:rPr>
                <w:rFonts w:hAnsi="宋体"/>
              </w:rPr>
              <w:t>2.1</w:t>
            </w:r>
          </w:p>
        </w:tc>
        <w:tc>
          <w:tcPr>
            <w:tcW w:w="1843" w:type="dxa"/>
            <w:vAlign w:val="center"/>
          </w:tcPr>
          <w:p w14:paraId="7AB82F88">
            <w:pPr>
              <w:pStyle w:val="28"/>
              <w:spacing w:line="360" w:lineRule="exact"/>
              <w:jc w:val="center"/>
              <w:rPr>
                <w:rFonts w:hAnsi="宋体"/>
              </w:rPr>
            </w:pPr>
            <w:r>
              <w:rPr>
                <w:rFonts w:hint="eastAsia" w:hAnsi="宋体"/>
              </w:rPr>
              <w:t>采购人</w:t>
            </w:r>
          </w:p>
        </w:tc>
        <w:tc>
          <w:tcPr>
            <w:tcW w:w="6520" w:type="dxa"/>
            <w:vAlign w:val="center"/>
          </w:tcPr>
          <w:p w14:paraId="3D725609">
            <w:pPr>
              <w:pStyle w:val="28"/>
              <w:spacing w:line="360" w:lineRule="exact"/>
              <w:rPr>
                <w:rFonts w:hint="eastAsia" w:hAnsi="宋体" w:eastAsia="宋体"/>
                <w:szCs w:val="24"/>
                <w:lang w:eastAsia="zh-CN"/>
              </w:rPr>
            </w:pPr>
            <w:r>
              <w:rPr>
                <w:rFonts w:hint="eastAsia" w:hAnsi="宋体"/>
                <w:snapToGrid w:val="0"/>
                <w:szCs w:val="21"/>
                <w:lang w:eastAsia="zh-CN"/>
              </w:rPr>
              <w:t xml:space="preserve">深圳市龙岗区人民医院 </w:t>
            </w:r>
          </w:p>
        </w:tc>
      </w:tr>
      <w:tr w14:paraId="53B77B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1EDE02A0">
            <w:pPr>
              <w:pStyle w:val="28"/>
              <w:spacing w:line="360" w:lineRule="auto"/>
              <w:jc w:val="center"/>
              <w:rPr>
                <w:rFonts w:hAnsi="宋体"/>
              </w:rPr>
            </w:pPr>
            <w:r>
              <w:rPr>
                <w:rFonts w:hint="eastAsia" w:hAnsi="宋体"/>
              </w:rPr>
              <w:t>3</w:t>
            </w:r>
          </w:p>
        </w:tc>
        <w:tc>
          <w:tcPr>
            <w:tcW w:w="1038" w:type="dxa"/>
            <w:vAlign w:val="center"/>
          </w:tcPr>
          <w:p w14:paraId="4C31CA3C">
            <w:pPr>
              <w:pStyle w:val="28"/>
              <w:spacing w:line="360" w:lineRule="auto"/>
              <w:jc w:val="center"/>
              <w:rPr>
                <w:rFonts w:hAnsi="宋体"/>
              </w:rPr>
            </w:pPr>
            <w:r>
              <w:rPr>
                <w:rFonts w:hAnsi="宋体"/>
              </w:rPr>
              <w:t>2.2</w:t>
            </w:r>
          </w:p>
        </w:tc>
        <w:tc>
          <w:tcPr>
            <w:tcW w:w="1843" w:type="dxa"/>
            <w:vAlign w:val="center"/>
          </w:tcPr>
          <w:p w14:paraId="29A93FD4">
            <w:pPr>
              <w:pStyle w:val="28"/>
              <w:spacing w:line="360" w:lineRule="exact"/>
              <w:jc w:val="center"/>
              <w:rPr>
                <w:rFonts w:hAnsi="宋体"/>
              </w:rPr>
            </w:pPr>
            <w:r>
              <w:rPr>
                <w:rFonts w:hint="eastAsia" w:hAnsi="宋体"/>
              </w:rPr>
              <w:t>采购代理机构</w:t>
            </w:r>
          </w:p>
        </w:tc>
        <w:tc>
          <w:tcPr>
            <w:tcW w:w="6520" w:type="dxa"/>
            <w:vAlign w:val="center"/>
          </w:tcPr>
          <w:p w14:paraId="03E4DC2E">
            <w:pPr>
              <w:pStyle w:val="28"/>
              <w:spacing w:line="360" w:lineRule="exact"/>
              <w:rPr>
                <w:rFonts w:hAnsi="宋体"/>
              </w:rPr>
            </w:pPr>
            <w:r>
              <w:rPr>
                <w:rFonts w:hAnsi="宋体"/>
              </w:rPr>
              <w:t>深圳市中正招标有限公司</w:t>
            </w:r>
          </w:p>
        </w:tc>
      </w:tr>
      <w:tr w14:paraId="713862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828" w:type="dxa"/>
            <w:vAlign w:val="center"/>
          </w:tcPr>
          <w:p w14:paraId="3747F0FE">
            <w:pPr>
              <w:pStyle w:val="28"/>
              <w:spacing w:line="360" w:lineRule="auto"/>
              <w:jc w:val="center"/>
              <w:rPr>
                <w:rFonts w:hAnsi="宋体"/>
              </w:rPr>
            </w:pPr>
            <w:r>
              <w:rPr>
                <w:rFonts w:hint="eastAsia" w:hAnsi="宋体"/>
              </w:rPr>
              <w:t>4</w:t>
            </w:r>
          </w:p>
        </w:tc>
        <w:tc>
          <w:tcPr>
            <w:tcW w:w="1038" w:type="dxa"/>
            <w:vAlign w:val="center"/>
          </w:tcPr>
          <w:p w14:paraId="081D8F59">
            <w:pPr>
              <w:pStyle w:val="28"/>
              <w:spacing w:line="360" w:lineRule="auto"/>
              <w:jc w:val="center"/>
              <w:rPr>
                <w:rFonts w:hAnsi="宋体"/>
              </w:rPr>
            </w:pPr>
            <w:r>
              <w:rPr>
                <w:rFonts w:hint="eastAsia" w:hAnsi="宋体"/>
              </w:rPr>
              <w:t>3.1</w:t>
            </w:r>
          </w:p>
        </w:tc>
        <w:tc>
          <w:tcPr>
            <w:tcW w:w="1843" w:type="dxa"/>
            <w:vAlign w:val="center"/>
          </w:tcPr>
          <w:p w14:paraId="0055C9B1">
            <w:pPr>
              <w:pStyle w:val="28"/>
              <w:spacing w:line="360" w:lineRule="exact"/>
              <w:jc w:val="center"/>
              <w:rPr>
                <w:rFonts w:hAnsi="宋体"/>
              </w:rPr>
            </w:pPr>
            <w:r>
              <w:rPr>
                <w:rFonts w:hint="eastAsia" w:hAnsi="宋体"/>
              </w:rPr>
              <w:t>资金来源</w:t>
            </w:r>
          </w:p>
        </w:tc>
        <w:tc>
          <w:tcPr>
            <w:tcW w:w="6520" w:type="dxa"/>
            <w:vAlign w:val="center"/>
          </w:tcPr>
          <w:p w14:paraId="14A6CD64">
            <w:pPr>
              <w:pStyle w:val="28"/>
              <w:spacing w:line="360" w:lineRule="exact"/>
              <w:rPr>
                <w:rFonts w:hAnsi="宋体"/>
              </w:rPr>
            </w:pPr>
            <w:r>
              <w:rPr>
                <w:rFonts w:hint="eastAsia" w:hAnsi="宋体"/>
                <w:lang w:val="en-US" w:eastAsia="zh-CN"/>
              </w:rPr>
              <w:t>自筹</w:t>
            </w:r>
            <w:r>
              <w:rPr>
                <w:rFonts w:hint="eastAsia" w:hAnsi="宋体"/>
              </w:rPr>
              <w:t>资金</w:t>
            </w:r>
          </w:p>
        </w:tc>
      </w:tr>
      <w:tr w14:paraId="13FCDA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8" w:type="dxa"/>
            <w:vAlign w:val="center"/>
          </w:tcPr>
          <w:p w14:paraId="7B4D9EDF">
            <w:pPr>
              <w:pStyle w:val="28"/>
              <w:spacing w:line="360" w:lineRule="auto"/>
              <w:jc w:val="center"/>
              <w:rPr>
                <w:rFonts w:hAnsi="宋体"/>
              </w:rPr>
            </w:pPr>
            <w:r>
              <w:rPr>
                <w:rFonts w:hint="eastAsia" w:hAnsi="宋体"/>
              </w:rPr>
              <w:t>5</w:t>
            </w:r>
          </w:p>
        </w:tc>
        <w:tc>
          <w:tcPr>
            <w:tcW w:w="1038" w:type="dxa"/>
            <w:vAlign w:val="center"/>
          </w:tcPr>
          <w:p w14:paraId="637BA3D0">
            <w:pPr>
              <w:pStyle w:val="28"/>
              <w:spacing w:line="360" w:lineRule="auto"/>
              <w:jc w:val="center"/>
              <w:rPr>
                <w:rFonts w:hAnsi="宋体"/>
              </w:rPr>
            </w:pPr>
            <w:r>
              <w:rPr>
                <w:rFonts w:hint="eastAsia" w:hAnsi="宋体"/>
              </w:rPr>
              <w:t>4.7</w:t>
            </w:r>
          </w:p>
        </w:tc>
        <w:tc>
          <w:tcPr>
            <w:tcW w:w="1843" w:type="dxa"/>
            <w:vAlign w:val="center"/>
          </w:tcPr>
          <w:p w14:paraId="05D24846">
            <w:pPr>
              <w:pStyle w:val="28"/>
              <w:spacing w:line="360" w:lineRule="auto"/>
              <w:jc w:val="center"/>
              <w:rPr>
                <w:rFonts w:hAnsi="宋体"/>
              </w:rPr>
            </w:pPr>
            <w:r>
              <w:rPr>
                <w:rFonts w:hint="eastAsia" w:hAnsi="宋体"/>
              </w:rPr>
              <w:t>供应商资格要求</w:t>
            </w:r>
          </w:p>
        </w:tc>
        <w:tc>
          <w:tcPr>
            <w:tcW w:w="6520" w:type="dxa"/>
            <w:vAlign w:val="center"/>
          </w:tcPr>
          <w:p w14:paraId="5A7C30D3">
            <w:pPr>
              <w:pStyle w:val="28"/>
              <w:spacing w:line="360" w:lineRule="auto"/>
              <w:rPr>
                <w:rFonts w:hAnsi="宋体"/>
                <w:szCs w:val="21"/>
              </w:rPr>
            </w:pPr>
            <w:r>
              <w:rPr>
                <w:rFonts w:hint="eastAsia" w:hAnsi="宋体"/>
                <w:szCs w:val="21"/>
              </w:rPr>
              <w:t>详见《第一章 采购邀请》“申请人的资格要求”</w:t>
            </w:r>
          </w:p>
          <w:p w14:paraId="0E4B4A7F">
            <w:pPr>
              <w:pStyle w:val="28"/>
              <w:spacing w:line="360" w:lineRule="auto"/>
              <w:rPr>
                <w:rFonts w:hAnsi="宋体"/>
                <w:b/>
                <w:bCs/>
                <w:szCs w:val="21"/>
              </w:rPr>
            </w:pPr>
            <w:r>
              <w:rPr>
                <w:rFonts w:hint="eastAsia" w:hAnsi="宋体"/>
                <w:b/>
                <w:bCs/>
                <w:szCs w:val="21"/>
              </w:rPr>
              <w:t>（供应商资格证明文件详见第七章 响应文件格式）</w:t>
            </w:r>
          </w:p>
        </w:tc>
      </w:tr>
      <w:tr w14:paraId="54B5AB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472FE69">
            <w:pPr>
              <w:pStyle w:val="28"/>
              <w:spacing w:line="360" w:lineRule="auto"/>
              <w:jc w:val="center"/>
              <w:rPr>
                <w:rFonts w:hAnsi="宋体"/>
              </w:rPr>
            </w:pPr>
            <w:r>
              <w:rPr>
                <w:rFonts w:hint="eastAsia" w:hAnsi="宋体"/>
              </w:rPr>
              <w:t>6</w:t>
            </w:r>
          </w:p>
        </w:tc>
        <w:tc>
          <w:tcPr>
            <w:tcW w:w="1038" w:type="dxa"/>
            <w:vAlign w:val="center"/>
          </w:tcPr>
          <w:p w14:paraId="7C891AFF">
            <w:pPr>
              <w:pStyle w:val="28"/>
              <w:spacing w:line="360" w:lineRule="auto"/>
              <w:jc w:val="center"/>
              <w:rPr>
                <w:rFonts w:hAnsi="宋体"/>
              </w:rPr>
            </w:pPr>
            <w:r>
              <w:rPr>
                <w:rFonts w:hint="eastAsia" w:hAnsi="宋体"/>
              </w:rPr>
              <w:t>4.8</w:t>
            </w:r>
          </w:p>
        </w:tc>
        <w:tc>
          <w:tcPr>
            <w:tcW w:w="1843" w:type="dxa"/>
            <w:vAlign w:val="center"/>
          </w:tcPr>
          <w:p w14:paraId="4E56B8D7">
            <w:pPr>
              <w:pStyle w:val="28"/>
              <w:spacing w:line="360" w:lineRule="auto"/>
              <w:jc w:val="center"/>
              <w:rPr>
                <w:rFonts w:hAnsi="宋体"/>
              </w:rPr>
            </w:pPr>
            <w:r>
              <w:rPr>
                <w:rFonts w:hint="eastAsia" w:hAnsi="宋体"/>
              </w:rPr>
              <w:t>联合体响应</w:t>
            </w:r>
          </w:p>
        </w:tc>
        <w:tc>
          <w:tcPr>
            <w:tcW w:w="6520" w:type="dxa"/>
          </w:tcPr>
          <w:p w14:paraId="2D46E7A7">
            <w:pPr>
              <w:pStyle w:val="28"/>
              <w:spacing w:line="360" w:lineRule="auto"/>
              <w:rPr>
                <w:rFonts w:hAnsi="宋体"/>
              </w:rPr>
            </w:pPr>
            <w:r>
              <w:rPr>
                <w:rFonts w:hint="eastAsia" w:hAnsi="宋体"/>
              </w:rPr>
              <w:t>不接受</w:t>
            </w:r>
          </w:p>
        </w:tc>
      </w:tr>
      <w:tr w14:paraId="61B361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39A87F14">
            <w:pPr>
              <w:pStyle w:val="28"/>
              <w:spacing w:line="360" w:lineRule="auto"/>
              <w:jc w:val="center"/>
              <w:rPr>
                <w:rFonts w:hAnsi="宋体"/>
              </w:rPr>
            </w:pPr>
            <w:r>
              <w:rPr>
                <w:rFonts w:hint="eastAsia" w:hAnsi="宋体"/>
              </w:rPr>
              <w:t>7</w:t>
            </w:r>
          </w:p>
        </w:tc>
        <w:tc>
          <w:tcPr>
            <w:tcW w:w="1038" w:type="dxa"/>
            <w:vAlign w:val="center"/>
          </w:tcPr>
          <w:p w14:paraId="449E09D2">
            <w:pPr>
              <w:pStyle w:val="28"/>
              <w:spacing w:line="360" w:lineRule="auto"/>
              <w:jc w:val="center"/>
              <w:rPr>
                <w:rFonts w:hAnsi="宋体"/>
              </w:rPr>
            </w:pPr>
            <w:r>
              <w:rPr>
                <w:rFonts w:hint="eastAsia" w:hAnsi="宋体"/>
              </w:rPr>
              <w:t>6.1</w:t>
            </w:r>
          </w:p>
        </w:tc>
        <w:tc>
          <w:tcPr>
            <w:tcW w:w="1843" w:type="dxa"/>
            <w:vAlign w:val="center"/>
          </w:tcPr>
          <w:p w14:paraId="659CD7DB">
            <w:pPr>
              <w:pStyle w:val="28"/>
              <w:spacing w:line="360" w:lineRule="auto"/>
              <w:jc w:val="center"/>
              <w:rPr>
                <w:rFonts w:hAnsi="宋体"/>
              </w:rPr>
            </w:pPr>
            <w:r>
              <w:rPr>
                <w:rFonts w:hint="eastAsia" w:hAnsi="宋体"/>
              </w:rPr>
              <w:t>踏勘现场</w:t>
            </w:r>
          </w:p>
        </w:tc>
        <w:tc>
          <w:tcPr>
            <w:tcW w:w="6520" w:type="dxa"/>
          </w:tcPr>
          <w:p w14:paraId="6EAA8ED8">
            <w:pPr>
              <w:pStyle w:val="28"/>
              <w:spacing w:line="360" w:lineRule="auto"/>
              <w:rPr>
                <w:rFonts w:hAnsi="宋体"/>
              </w:rPr>
            </w:pPr>
            <w:r>
              <w:rPr>
                <w:rFonts w:hint="eastAsia" w:hAnsi="宋体"/>
              </w:rPr>
              <w:t>不组织</w:t>
            </w:r>
          </w:p>
        </w:tc>
      </w:tr>
      <w:tr w14:paraId="5DA52B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28" w:type="dxa"/>
            <w:vAlign w:val="center"/>
          </w:tcPr>
          <w:p w14:paraId="65F21294">
            <w:pPr>
              <w:pStyle w:val="28"/>
              <w:spacing w:line="360" w:lineRule="auto"/>
              <w:jc w:val="center"/>
              <w:rPr>
                <w:rFonts w:hAnsi="宋体"/>
              </w:rPr>
            </w:pPr>
            <w:r>
              <w:rPr>
                <w:rFonts w:hint="eastAsia" w:hAnsi="宋体"/>
              </w:rPr>
              <w:t>8</w:t>
            </w:r>
          </w:p>
        </w:tc>
        <w:tc>
          <w:tcPr>
            <w:tcW w:w="1038" w:type="dxa"/>
            <w:vAlign w:val="center"/>
          </w:tcPr>
          <w:p w14:paraId="6F05BA7F">
            <w:pPr>
              <w:pStyle w:val="28"/>
              <w:spacing w:line="360" w:lineRule="auto"/>
              <w:jc w:val="center"/>
              <w:rPr>
                <w:rFonts w:hAnsi="宋体"/>
              </w:rPr>
            </w:pPr>
            <w:r>
              <w:rPr>
                <w:rFonts w:hAnsi="宋体"/>
              </w:rPr>
              <w:t>1</w:t>
            </w:r>
            <w:r>
              <w:rPr>
                <w:rFonts w:hint="eastAsia" w:hAnsi="宋体"/>
              </w:rPr>
              <w:t>4</w:t>
            </w:r>
            <w:r>
              <w:rPr>
                <w:rFonts w:hAnsi="宋体"/>
              </w:rPr>
              <w:t>.1</w:t>
            </w:r>
          </w:p>
        </w:tc>
        <w:tc>
          <w:tcPr>
            <w:tcW w:w="1843" w:type="dxa"/>
            <w:vAlign w:val="center"/>
          </w:tcPr>
          <w:p w14:paraId="4B2A58DF">
            <w:pPr>
              <w:pStyle w:val="28"/>
              <w:spacing w:line="360" w:lineRule="auto"/>
              <w:jc w:val="center"/>
              <w:rPr>
                <w:rFonts w:hAnsi="宋体"/>
              </w:rPr>
            </w:pPr>
            <w:r>
              <w:rPr>
                <w:rFonts w:hint="eastAsia" w:hAnsi="宋体"/>
              </w:rPr>
              <w:t>响应有效期</w:t>
            </w:r>
          </w:p>
        </w:tc>
        <w:tc>
          <w:tcPr>
            <w:tcW w:w="6520" w:type="dxa"/>
          </w:tcPr>
          <w:p w14:paraId="02AB17AB">
            <w:pPr>
              <w:pStyle w:val="28"/>
              <w:spacing w:line="360" w:lineRule="auto"/>
              <w:rPr>
                <w:rFonts w:hAnsi="宋体"/>
              </w:rPr>
            </w:pPr>
            <w:r>
              <w:rPr>
                <w:rFonts w:hint="eastAsia" w:hAnsi="宋体"/>
              </w:rPr>
              <w:t>90</w:t>
            </w:r>
            <w:r>
              <w:rPr>
                <w:rFonts w:hAnsi="宋体"/>
              </w:rPr>
              <w:t>日历天（从响应截止之日算起）</w:t>
            </w:r>
          </w:p>
        </w:tc>
      </w:tr>
      <w:tr w14:paraId="0A55A1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28" w:type="dxa"/>
            <w:vAlign w:val="center"/>
          </w:tcPr>
          <w:p w14:paraId="12680482">
            <w:pPr>
              <w:pStyle w:val="28"/>
              <w:spacing w:line="360" w:lineRule="auto"/>
              <w:jc w:val="center"/>
              <w:rPr>
                <w:rFonts w:hint="eastAsia" w:hAnsi="宋体" w:eastAsia="宋体"/>
                <w:lang w:val="en-US" w:eastAsia="zh-CN"/>
              </w:rPr>
            </w:pPr>
            <w:r>
              <w:rPr>
                <w:rFonts w:hint="eastAsia" w:hAnsi="宋体"/>
                <w:lang w:val="en-US" w:eastAsia="zh-CN"/>
              </w:rPr>
              <w:t>9</w:t>
            </w:r>
          </w:p>
        </w:tc>
        <w:tc>
          <w:tcPr>
            <w:tcW w:w="1038" w:type="dxa"/>
            <w:vAlign w:val="center"/>
          </w:tcPr>
          <w:p w14:paraId="0DFEE023">
            <w:pPr>
              <w:pStyle w:val="28"/>
              <w:spacing w:line="360" w:lineRule="auto"/>
              <w:jc w:val="center"/>
              <w:rPr>
                <w:rFonts w:hAnsi="宋体"/>
              </w:rPr>
            </w:pPr>
            <w:r>
              <w:rPr>
                <w:rFonts w:hint="eastAsia" w:hAnsi="宋体"/>
              </w:rPr>
              <w:t>16.1</w:t>
            </w:r>
          </w:p>
        </w:tc>
        <w:tc>
          <w:tcPr>
            <w:tcW w:w="1843" w:type="dxa"/>
            <w:vAlign w:val="center"/>
          </w:tcPr>
          <w:p w14:paraId="052FAA4F">
            <w:pPr>
              <w:pStyle w:val="28"/>
              <w:spacing w:line="360" w:lineRule="auto"/>
              <w:jc w:val="center"/>
              <w:rPr>
                <w:rFonts w:hAnsi="宋体"/>
              </w:rPr>
            </w:pPr>
            <w:r>
              <w:rPr>
                <w:rFonts w:hint="eastAsia" w:hAnsi="宋体"/>
              </w:rPr>
              <w:t>响应预备会</w:t>
            </w:r>
          </w:p>
          <w:p w14:paraId="3186EEDD">
            <w:pPr>
              <w:pStyle w:val="28"/>
              <w:spacing w:line="360" w:lineRule="auto"/>
              <w:jc w:val="center"/>
              <w:rPr>
                <w:rFonts w:hAnsi="宋体"/>
              </w:rPr>
            </w:pPr>
            <w:r>
              <w:rPr>
                <w:rFonts w:hint="eastAsia" w:hAnsi="宋体"/>
              </w:rPr>
              <w:t>（答疑会）</w:t>
            </w:r>
          </w:p>
        </w:tc>
        <w:tc>
          <w:tcPr>
            <w:tcW w:w="6520" w:type="dxa"/>
            <w:vAlign w:val="center"/>
          </w:tcPr>
          <w:p w14:paraId="1370EADE">
            <w:pPr>
              <w:pStyle w:val="28"/>
              <w:spacing w:line="360" w:lineRule="auto"/>
              <w:rPr>
                <w:rFonts w:hAnsi="宋体"/>
              </w:rPr>
            </w:pPr>
            <w:r>
              <w:rPr>
                <w:rFonts w:hint="eastAsia" w:hAnsi="宋体"/>
              </w:rPr>
              <w:t>不召开</w:t>
            </w:r>
          </w:p>
        </w:tc>
      </w:tr>
      <w:tr w14:paraId="2978AA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F6B4037">
            <w:pPr>
              <w:pStyle w:val="28"/>
              <w:spacing w:line="360" w:lineRule="auto"/>
              <w:jc w:val="center"/>
              <w:rPr>
                <w:rFonts w:hAnsi="宋体"/>
              </w:rPr>
            </w:pPr>
            <w:r>
              <w:rPr>
                <w:rFonts w:hint="eastAsia" w:hAnsi="宋体"/>
              </w:rPr>
              <w:t>10</w:t>
            </w:r>
          </w:p>
        </w:tc>
        <w:tc>
          <w:tcPr>
            <w:tcW w:w="1038" w:type="dxa"/>
            <w:vAlign w:val="center"/>
          </w:tcPr>
          <w:p w14:paraId="4DF49AD2">
            <w:pPr>
              <w:pStyle w:val="28"/>
              <w:spacing w:line="360" w:lineRule="auto"/>
              <w:jc w:val="center"/>
              <w:rPr>
                <w:rFonts w:hAnsi="宋体"/>
              </w:rPr>
            </w:pPr>
            <w:r>
              <w:rPr>
                <w:rFonts w:hAnsi="宋体"/>
              </w:rPr>
              <w:t>1</w:t>
            </w:r>
            <w:r>
              <w:rPr>
                <w:rFonts w:hint="eastAsia" w:hAnsi="宋体"/>
              </w:rPr>
              <w:t>7</w:t>
            </w:r>
            <w:r>
              <w:rPr>
                <w:rFonts w:hAnsi="宋体"/>
              </w:rPr>
              <w:t>.1</w:t>
            </w:r>
          </w:p>
        </w:tc>
        <w:tc>
          <w:tcPr>
            <w:tcW w:w="1843" w:type="dxa"/>
            <w:vAlign w:val="center"/>
          </w:tcPr>
          <w:p w14:paraId="3E1AA43B">
            <w:pPr>
              <w:pStyle w:val="28"/>
              <w:spacing w:line="360" w:lineRule="auto"/>
              <w:jc w:val="center"/>
              <w:rPr>
                <w:rFonts w:hAnsi="宋体"/>
              </w:rPr>
            </w:pPr>
            <w:r>
              <w:rPr>
                <w:rFonts w:hint="eastAsia" w:hAnsi="宋体"/>
              </w:rPr>
              <w:t>响应文件份数</w:t>
            </w:r>
          </w:p>
        </w:tc>
        <w:tc>
          <w:tcPr>
            <w:tcW w:w="6520" w:type="dxa"/>
          </w:tcPr>
          <w:p w14:paraId="21225349">
            <w:pPr>
              <w:pStyle w:val="28"/>
              <w:spacing w:line="360" w:lineRule="auto"/>
              <w:rPr>
                <w:rFonts w:hAnsi="宋体"/>
              </w:rPr>
            </w:pPr>
            <w:r>
              <w:rPr>
                <w:rFonts w:hAnsi="宋体"/>
              </w:rPr>
              <w:t>正本1份，副本</w:t>
            </w:r>
            <w:r>
              <w:rPr>
                <w:rFonts w:hint="eastAsia" w:hAnsi="宋体"/>
              </w:rPr>
              <w:t>5</w:t>
            </w:r>
            <w:r>
              <w:rPr>
                <w:rFonts w:hAnsi="宋体"/>
              </w:rPr>
              <w:t>份，</w:t>
            </w:r>
            <w:r>
              <w:rPr>
                <w:rFonts w:hint="eastAsia" w:hAnsi="宋体"/>
              </w:rPr>
              <w:t>电子</w:t>
            </w:r>
            <w:r>
              <w:rPr>
                <w:rFonts w:hAnsi="宋体"/>
              </w:rPr>
              <w:t>备份光盘（或U盘）1份</w:t>
            </w:r>
            <w:r>
              <w:rPr>
                <w:rFonts w:hint="eastAsia" w:hAnsi="宋体"/>
              </w:rPr>
              <w:t>（含响应文件正本盖章扫描件），响应</w:t>
            </w:r>
            <w:r>
              <w:rPr>
                <w:rFonts w:hint="eastAsia" w:asciiTheme="minorEastAsia" w:hAnsiTheme="minorEastAsia" w:eastAsiaTheme="minorEastAsia"/>
                <w:snapToGrid w:val="0"/>
                <w:kern w:val="0"/>
              </w:rPr>
              <w:t>文件正本和副本必须标注页码并装订成册。</w:t>
            </w:r>
          </w:p>
        </w:tc>
      </w:tr>
      <w:tr w14:paraId="6424AA4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2A580B62">
            <w:pPr>
              <w:pStyle w:val="28"/>
              <w:spacing w:line="360" w:lineRule="auto"/>
              <w:jc w:val="center"/>
              <w:rPr>
                <w:rFonts w:hAnsi="宋体"/>
              </w:rPr>
            </w:pPr>
            <w:r>
              <w:rPr>
                <w:rFonts w:hint="eastAsia" w:hAnsi="宋体"/>
              </w:rPr>
              <w:t>11</w:t>
            </w:r>
          </w:p>
        </w:tc>
        <w:tc>
          <w:tcPr>
            <w:tcW w:w="1038" w:type="dxa"/>
            <w:vAlign w:val="center"/>
          </w:tcPr>
          <w:p w14:paraId="32F66EED">
            <w:pPr>
              <w:pStyle w:val="28"/>
              <w:spacing w:line="360" w:lineRule="auto"/>
              <w:jc w:val="center"/>
              <w:rPr>
                <w:rFonts w:hAnsi="宋体"/>
              </w:rPr>
            </w:pPr>
            <w:r>
              <w:rPr>
                <w:rFonts w:hAnsi="宋体"/>
              </w:rPr>
              <w:t>1</w:t>
            </w:r>
            <w:r>
              <w:rPr>
                <w:rFonts w:hint="eastAsia" w:hAnsi="宋体"/>
              </w:rPr>
              <w:t>8</w:t>
            </w:r>
            <w:r>
              <w:rPr>
                <w:rFonts w:hAnsi="宋体"/>
              </w:rPr>
              <w:t>.</w:t>
            </w:r>
            <w:r>
              <w:rPr>
                <w:rFonts w:hint="eastAsia" w:hAnsi="宋体"/>
              </w:rPr>
              <w:t>8</w:t>
            </w:r>
          </w:p>
        </w:tc>
        <w:tc>
          <w:tcPr>
            <w:tcW w:w="1843" w:type="dxa"/>
            <w:vAlign w:val="center"/>
          </w:tcPr>
          <w:p w14:paraId="0CAA5AA1">
            <w:pPr>
              <w:pStyle w:val="28"/>
              <w:spacing w:line="360" w:lineRule="auto"/>
              <w:jc w:val="center"/>
              <w:rPr>
                <w:rFonts w:hAnsi="宋体"/>
              </w:rPr>
            </w:pPr>
            <w:r>
              <w:rPr>
                <w:rFonts w:hint="eastAsia" w:hAnsi="宋体"/>
              </w:rPr>
              <w:t>开标</w:t>
            </w:r>
          </w:p>
        </w:tc>
        <w:tc>
          <w:tcPr>
            <w:tcW w:w="6520" w:type="dxa"/>
          </w:tcPr>
          <w:p w14:paraId="066F62D5">
            <w:pPr>
              <w:pStyle w:val="28"/>
              <w:spacing w:line="360" w:lineRule="auto"/>
              <w:rPr>
                <w:rFonts w:hAnsi="宋体"/>
              </w:rPr>
            </w:pPr>
            <w:r>
              <w:rPr>
                <w:rFonts w:hint="eastAsia" w:hAnsi="宋体"/>
                <w:szCs w:val="21"/>
              </w:rPr>
              <w:t>详见《第一章 采购邀请》</w:t>
            </w:r>
          </w:p>
        </w:tc>
      </w:tr>
      <w:tr w14:paraId="50501C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717A63A1">
            <w:pPr>
              <w:pStyle w:val="28"/>
              <w:spacing w:line="360" w:lineRule="auto"/>
              <w:jc w:val="center"/>
              <w:rPr>
                <w:rFonts w:hAnsi="宋体"/>
              </w:rPr>
            </w:pPr>
            <w:r>
              <w:rPr>
                <w:rFonts w:hint="eastAsia" w:hAnsi="宋体"/>
              </w:rPr>
              <w:t>12</w:t>
            </w:r>
          </w:p>
        </w:tc>
        <w:tc>
          <w:tcPr>
            <w:tcW w:w="1038" w:type="dxa"/>
            <w:vAlign w:val="center"/>
          </w:tcPr>
          <w:p w14:paraId="74861571">
            <w:pPr>
              <w:pStyle w:val="28"/>
              <w:spacing w:line="360" w:lineRule="auto"/>
              <w:jc w:val="center"/>
              <w:rPr>
                <w:rFonts w:hAnsi="宋体"/>
              </w:rPr>
            </w:pPr>
            <w:r>
              <w:rPr>
                <w:rFonts w:hAnsi="宋体"/>
              </w:rPr>
              <w:t>1</w:t>
            </w:r>
            <w:r>
              <w:rPr>
                <w:rFonts w:hint="eastAsia" w:hAnsi="宋体"/>
              </w:rPr>
              <w:t>9</w:t>
            </w:r>
            <w:r>
              <w:rPr>
                <w:rFonts w:hAnsi="宋体"/>
              </w:rPr>
              <w:t>.</w:t>
            </w:r>
            <w:r>
              <w:rPr>
                <w:rFonts w:hint="eastAsia" w:hAnsi="宋体"/>
              </w:rPr>
              <w:t>2</w:t>
            </w:r>
          </w:p>
        </w:tc>
        <w:tc>
          <w:tcPr>
            <w:tcW w:w="1843" w:type="dxa"/>
            <w:vAlign w:val="center"/>
          </w:tcPr>
          <w:p w14:paraId="030403C6">
            <w:pPr>
              <w:pStyle w:val="28"/>
              <w:spacing w:line="360" w:lineRule="auto"/>
              <w:jc w:val="center"/>
              <w:rPr>
                <w:rFonts w:hAnsi="宋体"/>
              </w:rPr>
            </w:pPr>
            <w:r>
              <w:rPr>
                <w:rFonts w:hint="eastAsia" w:hAnsi="宋体"/>
              </w:rPr>
              <w:t>响应截止时间</w:t>
            </w:r>
          </w:p>
        </w:tc>
        <w:tc>
          <w:tcPr>
            <w:tcW w:w="6520" w:type="dxa"/>
          </w:tcPr>
          <w:p w14:paraId="4CE13B8E">
            <w:pPr>
              <w:pStyle w:val="28"/>
              <w:spacing w:line="360" w:lineRule="auto"/>
              <w:rPr>
                <w:rFonts w:hAnsi="宋体"/>
                <w:b/>
              </w:rPr>
            </w:pPr>
            <w:r>
              <w:rPr>
                <w:rFonts w:hint="eastAsia" w:hAnsi="宋体"/>
                <w:szCs w:val="21"/>
              </w:rPr>
              <w:t>详见《第一章 采购邀请》</w:t>
            </w:r>
          </w:p>
        </w:tc>
      </w:tr>
      <w:tr w14:paraId="2432C6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4E892893">
            <w:pPr>
              <w:pStyle w:val="28"/>
              <w:spacing w:line="360" w:lineRule="auto"/>
              <w:jc w:val="center"/>
              <w:rPr>
                <w:rFonts w:hAnsi="宋体"/>
              </w:rPr>
            </w:pPr>
            <w:r>
              <w:rPr>
                <w:rFonts w:hint="eastAsia" w:hAnsi="宋体"/>
              </w:rPr>
              <w:t>13</w:t>
            </w:r>
          </w:p>
        </w:tc>
        <w:tc>
          <w:tcPr>
            <w:tcW w:w="1038" w:type="dxa"/>
            <w:vAlign w:val="center"/>
          </w:tcPr>
          <w:p w14:paraId="0A2C4EB7">
            <w:pPr>
              <w:pStyle w:val="28"/>
              <w:spacing w:line="360" w:lineRule="auto"/>
              <w:jc w:val="center"/>
              <w:rPr>
                <w:rFonts w:hAnsi="宋体"/>
              </w:rPr>
            </w:pPr>
            <w:r>
              <w:rPr>
                <w:rFonts w:hint="eastAsia" w:hAnsi="宋体"/>
              </w:rPr>
              <w:t>26</w:t>
            </w:r>
            <w:r>
              <w:rPr>
                <w:rFonts w:hAnsi="宋体"/>
              </w:rPr>
              <w:t>.</w:t>
            </w:r>
            <w:r>
              <w:rPr>
                <w:rFonts w:hint="eastAsia" w:hAnsi="宋体"/>
              </w:rPr>
              <w:t>3</w:t>
            </w:r>
          </w:p>
        </w:tc>
        <w:tc>
          <w:tcPr>
            <w:tcW w:w="1843" w:type="dxa"/>
            <w:vAlign w:val="center"/>
          </w:tcPr>
          <w:p w14:paraId="16CE4B5D">
            <w:pPr>
              <w:pStyle w:val="28"/>
              <w:spacing w:line="360" w:lineRule="auto"/>
              <w:jc w:val="center"/>
              <w:rPr>
                <w:rFonts w:hAnsi="宋体"/>
              </w:rPr>
            </w:pPr>
            <w:r>
              <w:rPr>
                <w:rFonts w:hint="eastAsia" w:hAnsi="宋体"/>
              </w:rPr>
              <w:t>评审办法</w:t>
            </w:r>
          </w:p>
        </w:tc>
        <w:tc>
          <w:tcPr>
            <w:tcW w:w="6520" w:type="dxa"/>
          </w:tcPr>
          <w:p w14:paraId="65C7FF06">
            <w:pPr>
              <w:pStyle w:val="28"/>
              <w:spacing w:line="360" w:lineRule="auto"/>
              <w:rPr>
                <w:rFonts w:hAnsi="宋体"/>
              </w:rPr>
            </w:pPr>
            <w:r>
              <w:rPr>
                <w:rFonts w:hint="eastAsia" w:hAnsi="宋体"/>
              </w:rPr>
              <w:t>综合评分法</w:t>
            </w:r>
            <w:r>
              <w:rPr>
                <w:rFonts w:hint="eastAsia" w:hAnsi="宋体"/>
                <w:lang w:eastAsia="zh-CN"/>
              </w:rPr>
              <w:t>（采购方式为公开征集或院内竞争性谈判时）</w:t>
            </w:r>
          </w:p>
        </w:tc>
      </w:tr>
      <w:tr w14:paraId="4626D3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53F3D763">
            <w:pPr>
              <w:pStyle w:val="28"/>
              <w:spacing w:line="360" w:lineRule="auto"/>
              <w:jc w:val="center"/>
              <w:rPr>
                <w:rFonts w:hAnsi="宋体"/>
              </w:rPr>
            </w:pPr>
            <w:r>
              <w:rPr>
                <w:rFonts w:hint="eastAsia" w:hAnsi="宋体"/>
              </w:rPr>
              <w:t>14</w:t>
            </w:r>
          </w:p>
        </w:tc>
        <w:tc>
          <w:tcPr>
            <w:tcW w:w="1038" w:type="dxa"/>
            <w:vAlign w:val="center"/>
          </w:tcPr>
          <w:p w14:paraId="111451BA">
            <w:pPr>
              <w:pStyle w:val="28"/>
              <w:spacing w:line="360" w:lineRule="auto"/>
              <w:jc w:val="center"/>
              <w:rPr>
                <w:rFonts w:hAnsi="宋体"/>
              </w:rPr>
            </w:pPr>
            <w:r>
              <w:rPr>
                <w:rFonts w:hint="eastAsia" w:hAnsi="宋体"/>
              </w:rPr>
              <w:t>33</w:t>
            </w:r>
            <w:r>
              <w:rPr>
                <w:rFonts w:hAnsi="宋体"/>
              </w:rPr>
              <w:t>.1</w:t>
            </w:r>
          </w:p>
        </w:tc>
        <w:tc>
          <w:tcPr>
            <w:tcW w:w="1843" w:type="dxa"/>
            <w:vAlign w:val="center"/>
          </w:tcPr>
          <w:p w14:paraId="12295957">
            <w:pPr>
              <w:pStyle w:val="28"/>
              <w:spacing w:line="360" w:lineRule="auto"/>
              <w:jc w:val="center"/>
              <w:rPr>
                <w:snapToGrid w:val="0"/>
                <w:kern w:val="0"/>
              </w:rPr>
            </w:pPr>
            <w:r>
              <w:rPr>
                <w:rFonts w:hint="eastAsia"/>
                <w:snapToGrid w:val="0"/>
                <w:kern w:val="0"/>
              </w:rPr>
              <w:t>履约保证金</w:t>
            </w:r>
          </w:p>
        </w:tc>
        <w:tc>
          <w:tcPr>
            <w:tcW w:w="6520" w:type="dxa"/>
          </w:tcPr>
          <w:p w14:paraId="53DEC7ED">
            <w:pPr>
              <w:pStyle w:val="28"/>
              <w:spacing w:line="360" w:lineRule="auto"/>
              <w:rPr>
                <w:rFonts w:hAnsi="宋体"/>
              </w:rPr>
            </w:pPr>
            <w:r>
              <w:rPr>
                <w:rFonts w:hint="eastAsia"/>
                <w:snapToGrid w:val="0"/>
                <w:kern w:val="0"/>
              </w:rPr>
              <w:t>按签订的合同条款执行</w:t>
            </w:r>
          </w:p>
        </w:tc>
      </w:tr>
      <w:tr w14:paraId="4D0B66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 w:type="dxa"/>
            <w:vAlign w:val="center"/>
          </w:tcPr>
          <w:p w14:paraId="036A3C89">
            <w:pPr>
              <w:pStyle w:val="28"/>
              <w:spacing w:line="360" w:lineRule="auto"/>
              <w:jc w:val="center"/>
              <w:rPr>
                <w:rFonts w:hAnsi="宋体"/>
              </w:rPr>
            </w:pPr>
            <w:r>
              <w:rPr>
                <w:rFonts w:hint="eastAsia" w:hAnsi="宋体"/>
              </w:rPr>
              <w:t>15</w:t>
            </w:r>
          </w:p>
        </w:tc>
        <w:tc>
          <w:tcPr>
            <w:tcW w:w="1038" w:type="dxa"/>
            <w:vAlign w:val="center"/>
          </w:tcPr>
          <w:p w14:paraId="7351C36C">
            <w:pPr>
              <w:pStyle w:val="28"/>
              <w:spacing w:line="360" w:lineRule="auto"/>
              <w:jc w:val="center"/>
              <w:rPr>
                <w:rFonts w:hAnsi="宋体"/>
              </w:rPr>
            </w:pPr>
            <w:r>
              <w:rPr>
                <w:rFonts w:hint="eastAsia" w:hAnsi="宋体"/>
              </w:rPr>
              <w:t>34</w:t>
            </w:r>
            <w:r>
              <w:rPr>
                <w:rFonts w:hAnsi="宋体"/>
              </w:rPr>
              <w:t>.</w:t>
            </w:r>
            <w:r>
              <w:rPr>
                <w:rFonts w:hint="eastAsia" w:hAnsi="宋体"/>
              </w:rPr>
              <w:t>1</w:t>
            </w:r>
          </w:p>
        </w:tc>
        <w:tc>
          <w:tcPr>
            <w:tcW w:w="1843" w:type="dxa"/>
            <w:vAlign w:val="center"/>
          </w:tcPr>
          <w:p w14:paraId="05323D32">
            <w:pPr>
              <w:pStyle w:val="28"/>
              <w:spacing w:line="360" w:lineRule="auto"/>
              <w:jc w:val="center"/>
              <w:rPr>
                <w:rFonts w:hAnsi="宋体"/>
              </w:rPr>
            </w:pPr>
            <w:r>
              <w:rPr>
                <w:rFonts w:hint="eastAsia" w:hAnsi="宋体"/>
              </w:rPr>
              <w:t>代理服务费</w:t>
            </w:r>
          </w:p>
        </w:tc>
        <w:tc>
          <w:tcPr>
            <w:tcW w:w="6520" w:type="dxa"/>
          </w:tcPr>
          <w:p w14:paraId="0A52B2CB">
            <w:pPr>
              <w:pStyle w:val="28"/>
              <w:spacing w:line="360" w:lineRule="auto"/>
              <w:rPr>
                <w:rFonts w:asciiTheme="minorEastAsia" w:hAnsiTheme="minorEastAsia" w:eastAsiaTheme="minorEastAsia"/>
                <w:szCs w:val="21"/>
              </w:rPr>
            </w:pPr>
            <w:r>
              <w:rPr>
                <w:rFonts w:hint="eastAsia" w:asciiTheme="minorEastAsia" w:hAnsiTheme="minorEastAsia" w:eastAsiaTheme="minorEastAsia"/>
                <w:szCs w:val="21"/>
              </w:rPr>
              <w:t>按深财购[2018]27号文件规定的代理费用参考标准，向</w:t>
            </w:r>
            <w:r>
              <w:rPr>
                <w:rFonts w:hint="eastAsia" w:asciiTheme="minorEastAsia" w:hAnsiTheme="minorEastAsia" w:eastAsiaTheme="minorEastAsia"/>
                <w:szCs w:val="21"/>
                <w:lang w:eastAsia="zh-CN"/>
              </w:rPr>
              <w:t>成交</w:t>
            </w:r>
            <w:r>
              <w:rPr>
                <w:rFonts w:hint="eastAsia" w:asciiTheme="minorEastAsia" w:hAnsiTheme="minorEastAsia" w:eastAsiaTheme="minorEastAsia"/>
                <w:szCs w:val="21"/>
              </w:rPr>
              <w:t>供应商收取</w:t>
            </w:r>
            <w:r>
              <w:rPr>
                <w:rFonts w:hint="eastAsia" w:asciiTheme="minorEastAsia" w:hAnsiTheme="minorEastAsia" w:eastAsiaTheme="minorEastAsia"/>
                <w:szCs w:val="21"/>
                <w:lang w:eastAsia="zh-CN"/>
              </w:rPr>
              <w:t>代理</w:t>
            </w:r>
            <w:r>
              <w:rPr>
                <w:rFonts w:hint="eastAsia" w:asciiTheme="minorEastAsia" w:hAnsiTheme="minorEastAsia" w:eastAsiaTheme="minorEastAsia"/>
                <w:szCs w:val="21"/>
              </w:rPr>
              <w:t>服务费，具体如下：</w:t>
            </w:r>
          </w:p>
          <w:p w14:paraId="6B5B44A0">
            <w:pPr>
              <w:pStyle w:val="28"/>
              <w:spacing w:line="360" w:lineRule="auto"/>
              <w:rPr>
                <w:rFonts w:asciiTheme="minorEastAsia" w:hAnsiTheme="minorEastAsia" w:eastAsiaTheme="minorEastAsia"/>
              </w:rPr>
            </w:pPr>
            <w:r>
              <w:rPr>
                <w:rFonts w:hint="eastAsia" w:hAnsi="宋体" w:eastAsia="宋体" w:cs="MS Mincho"/>
                <w:sz w:val="24"/>
                <w:szCs w:val="24"/>
                <w:lang w:eastAsia="zh-CN"/>
              </w:rPr>
              <w:t>□</w:t>
            </w:r>
            <w:r>
              <w:rPr>
                <w:rFonts w:hint="eastAsia" w:asciiTheme="minorEastAsia" w:hAnsiTheme="minorEastAsia" w:eastAsiaTheme="minorEastAsia"/>
                <w:szCs w:val="21"/>
              </w:rPr>
              <w:t>以</w:t>
            </w:r>
            <w:r>
              <w:rPr>
                <w:rFonts w:hint="eastAsia" w:asciiTheme="minorEastAsia" w:hAnsiTheme="minorEastAsia" w:eastAsiaTheme="minorEastAsia"/>
                <w:szCs w:val="21"/>
                <w:lang w:eastAsia="zh-CN"/>
              </w:rPr>
              <w:t>成交</w:t>
            </w:r>
            <w:r>
              <w:rPr>
                <w:rFonts w:hint="eastAsia" w:asciiTheme="minorEastAsia" w:hAnsiTheme="minorEastAsia" w:eastAsiaTheme="minorEastAsia"/>
                <w:szCs w:val="21"/>
              </w:rPr>
              <w:t>金额作为计算依据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40</w:t>
            </w:r>
            <w:r>
              <w:rPr>
                <w:rFonts w:hint="eastAsia" w:asciiTheme="minorEastAsia" w:hAnsiTheme="minorEastAsia" w:eastAsiaTheme="minorEastAsia"/>
                <w:u w:val="single"/>
              </w:rPr>
              <w:t xml:space="preserve">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3</w:t>
            </w:r>
            <w:r>
              <w:rPr>
                <w:rFonts w:hint="eastAsia" w:asciiTheme="minorEastAsia" w:hAnsiTheme="minorEastAsia" w:eastAsiaTheme="minorEastAsia"/>
              </w:rPr>
              <w:t>000元。</w:t>
            </w:r>
          </w:p>
          <w:p w14:paraId="6201756C">
            <w:pPr>
              <w:pStyle w:val="28"/>
              <w:spacing w:line="360" w:lineRule="auto"/>
              <w:rPr>
                <w:rFonts w:hAnsi="宋体"/>
              </w:rPr>
            </w:pPr>
            <w:r>
              <w:rPr>
                <w:rFonts w:hint="eastAsia" w:hAnsi="宋体"/>
                <w:lang w:eastAsia="zh-CN"/>
              </w:rPr>
              <w:t>☑</w:t>
            </w:r>
            <w:r>
              <w:rPr>
                <w:rFonts w:hint="eastAsia" w:asciiTheme="minorEastAsia" w:hAnsiTheme="minorEastAsia" w:eastAsiaTheme="minorEastAsia"/>
                <w:szCs w:val="21"/>
              </w:rPr>
              <w:t>以预算金额（支付上限）作为计算依据</w:t>
            </w:r>
            <w:r>
              <w:rPr>
                <w:rFonts w:hint="eastAsia" w:asciiTheme="minorEastAsia" w:hAnsiTheme="minorEastAsia" w:eastAsiaTheme="minorEastAsia"/>
              </w:rPr>
              <w:t>，费用下浮</w:t>
            </w:r>
            <w:r>
              <w:rPr>
                <w:rFonts w:hint="eastAsia" w:asciiTheme="minorEastAsia" w:hAnsiTheme="minorEastAsia" w:eastAsiaTheme="minorEastAsia"/>
                <w:u w:val="single"/>
              </w:rPr>
              <w:t xml:space="preserve">  </w:t>
            </w:r>
            <w:r>
              <w:rPr>
                <w:rFonts w:hint="eastAsia" w:asciiTheme="minorEastAsia" w:hAnsiTheme="minorEastAsia" w:eastAsiaTheme="minorEastAsia"/>
                <w:u w:val="single"/>
                <w:lang w:val="en-US" w:eastAsia="zh-CN"/>
              </w:rPr>
              <w:t>4</w:t>
            </w:r>
            <w:r>
              <w:rPr>
                <w:rFonts w:hint="eastAsia" w:asciiTheme="minorEastAsia" w:hAnsiTheme="minorEastAsia" w:eastAsiaTheme="minorEastAsia"/>
                <w:u w:val="single"/>
              </w:rPr>
              <w:t xml:space="preserve">0  </w:t>
            </w:r>
            <w:r>
              <w:rPr>
                <w:rFonts w:hint="eastAsia" w:asciiTheme="minorEastAsia" w:hAnsiTheme="minorEastAsia" w:eastAsiaTheme="minorEastAsia"/>
              </w:rPr>
              <w:t>%，最低收取人民币</w:t>
            </w:r>
            <w:r>
              <w:rPr>
                <w:rFonts w:hint="eastAsia" w:asciiTheme="minorEastAsia" w:hAnsiTheme="minorEastAsia" w:eastAsiaTheme="minorEastAsia"/>
                <w:lang w:val="en-US" w:eastAsia="zh-CN"/>
              </w:rPr>
              <w:t>3</w:t>
            </w:r>
            <w:r>
              <w:rPr>
                <w:rFonts w:hint="eastAsia" w:asciiTheme="minorEastAsia" w:hAnsiTheme="minorEastAsia" w:eastAsiaTheme="minorEastAsia"/>
              </w:rPr>
              <w:t>000元。</w:t>
            </w:r>
          </w:p>
        </w:tc>
      </w:tr>
    </w:tbl>
    <w:p w14:paraId="15F4346B">
      <w:pPr>
        <w:widowControl/>
        <w:jc w:val="left"/>
      </w:pPr>
      <w:r>
        <w:br w:type="page"/>
      </w:r>
    </w:p>
    <w:p w14:paraId="407698DE"/>
    <w:p w14:paraId="2F1EC380">
      <w:pPr>
        <w:pStyle w:val="2"/>
      </w:pPr>
      <w:bookmarkStart w:id="18" w:name="_Toc12620"/>
      <w:r>
        <w:rPr>
          <w:rFonts w:hint="eastAsia"/>
        </w:rPr>
        <w:t>第六章  供应商须知</w:t>
      </w:r>
      <w:bookmarkEnd w:id="18"/>
    </w:p>
    <w:p w14:paraId="24491BEB">
      <w:pPr>
        <w:pStyle w:val="4"/>
        <w:spacing w:before="0" w:after="0"/>
      </w:pPr>
      <w:bookmarkStart w:id="19" w:name="_Toc27131"/>
      <w:r>
        <w:rPr>
          <w:rFonts w:hint="eastAsia"/>
        </w:rPr>
        <w:t>一、说</w:t>
      </w:r>
      <w:r>
        <w:t xml:space="preserve">  </w:t>
      </w:r>
      <w:r>
        <w:rPr>
          <w:rFonts w:hint="eastAsia"/>
        </w:rPr>
        <w:t>明</w:t>
      </w:r>
      <w:bookmarkEnd w:id="19"/>
    </w:p>
    <w:p w14:paraId="2CDC17D5">
      <w:pPr>
        <w:adjustRightInd w:val="0"/>
        <w:spacing w:line="360" w:lineRule="auto"/>
        <w:rPr>
          <w:rFonts w:ascii="宋体" w:hAnsi="宋体"/>
          <w:b/>
          <w:snapToGrid w:val="0"/>
          <w:kern w:val="0"/>
        </w:rPr>
      </w:pPr>
      <w:r>
        <w:rPr>
          <w:rFonts w:hint="eastAsia" w:ascii="宋体" w:hAnsi="宋体"/>
          <w:b/>
          <w:snapToGrid w:val="0"/>
          <w:kern w:val="0"/>
        </w:rPr>
        <w:t>1.</w:t>
      </w:r>
      <w:r>
        <w:rPr>
          <w:rFonts w:ascii="宋体" w:hAnsi="宋体"/>
          <w:b/>
          <w:snapToGrid w:val="0"/>
          <w:kern w:val="0"/>
        </w:rPr>
        <w:t xml:space="preserve"> </w:t>
      </w:r>
      <w:r>
        <w:rPr>
          <w:rFonts w:hint="eastAsia" w:ascii="宋体" w:hAnsi="宋体"/>
          <w:b/>
          <w:snapToGrid w:val="0"/>
          <w:kern w:val="0"/>
        </w:rPr>
        <w:t>适用范围</w:t>
      </w:r>
    </w:p>
    <w:p w14:paraId="4FC05428">
      <w:pPr>
        <w:adjustRightInd w:val="0"/>
        <w:spacing w:line="360" w:lineRule="auto"/>
        <w:rPr>
          <w:rFonts w:ascii="宋体" w:hAnsi="宋体"/>
          <w:snapToGrid w:val="0"/>
          <w:kern w:val="0"/>
        </w:rPr>
      </w:pPr>
      <w:r>
        <w:rPr>
          <w:rFonts w:hint="eastAsia" w:ascii="宋体" w:hAnsi="宋体"/>
          <w:snapToGrid w:val="0"/>
          <w:kern w:val="0"/>
        </w:rPr>
        <w:t>1</w:t>
      </w:r>
      <w:r>
        <w:rPr>
          <w:rFonts w:ascii="宋体" w:hAnsi="宋体"/>
          <w:snapToGrid w:val="0"/>
          <w:kern w:val="0"/>
        </w:rPr>
        <w:t>.1</w:t>
      </w:r>
      <w:r>
        <w:rPr>
          <w:rFonts w:hint="eastAsia" w:ascii="宋体" w:hAnsi="宋体"/>
          <w:snapToGrid w:val="0"/>
          <w:kern w:val="0"/>
        </w:rPr>
        <w:t xml:space="preserve">  本采购文件仅适用于供应商须知前附表（以下简称“前附表”）第1项所叙述项目的货物、工程及服务采购。 </w:t>
      </w:r>
    </w:p>
    <w:p w14:paraId="78B71E4D">
      <w:pPr>
        <w:adjustRightInd w:val="0"/>
        <w:spacing w:line="360" w:lineRule="auto"/>
        <w:rPr>
          <w:rFonts w:ascii="宋体" w:hAnsi="宋体"/>
          <w:snapToGrid w:val="0"/>
          <w:kern w:val="0"/>
        </w:rPr>
      </w:pPr>
      <w:r>
        <w:rPr>
          <w:rFonts w:hint="eastAsia" w:ascii="宋体" w:hAnsi="宋体"/>
          <w:snapToGrid w:val="0"/>
          <w:kern w:val="0"/>
        </w:rPr>
        <w:t xml:space="preserve">1.2  </w:t>
      </w:r>
      <w:r>
        <w:rPr>
          <w:rFonts w:hint="eastAsia" w:asciiTheme="minorEastAsia" w:hAnsiTheme="minorEastAsia" w:eastAsiaTheme="minorEastAsia"/>
          <w:snapToGrid w:val="0"/>
          <w:kern w:val="0"/>
        </w:rPr>
        <w:t>上述采购根据采购单位内部规定及有关法规、规章、规定，择优选定供应商</w:t>
      </w:r>
      <w:r>
        <w:rPr>
          <w:rFonts w:hint="eastAsia" w:ascii="宋体" w:hAnsi="宋体"/>
          <w:snapToGrid w:val="0"/>
          <w:kern w:val="0"/>
        </w:rPr>
        <w:t>。</w:t>
      </w:r>
    </w:p>
    <w:p w14:paraId="5A84FB86">
      <w:pPr>
        <w:adjustRightInd w:val="0"/>
        <w:spacing w:line="360" w:lineRule="auto"/>
        <w:rPr>
          <w:rFonts w:ascii="宋体" w:hAnsi="宋体"/>
          <w:b/>
          <w:snapToGrid w:val="0"/>
          <w:kern w:val="0"/>
        </w:rPr>
      </w:pPr>
      <w:r>
        <w:rPr>
          <w:rFonts w:ascii="宋体" w:hAnsi="宋体"/>
          <w:b/>
          <w:snapToGrid w:val="0"/>
          <w:kern w:val="0"/>
        </w:rPr>
        <w:t xml:space="preserve">2. </w:t>
      </w:r>
      <w:r>
        <w:rPr>
          <w:rFonts w:hint="eastAsia" w:ascii="宋体" w:hAnsi="宋体"/>
          <w:b/>
          <w:snapToGrid w:val="0"/>
          <w:kern w:val="0"/>
        </w:rPr>
        <w:t>定义</w:t>
      </w:r>
    </w:p>
    <w:p w14:paraId="70CB33AB">
      <w:pPr>
        <w:adjustRightInd w:val="0"/>
        <w:spacing w:line="360" w:lineRule="auto"/>
        <w:rPr>
          <w:rFonts w:ascii="宋体" w:hAnsi="宋体"/>
          <w:snapToGrid w:val="0"/>
          <w:kern w:val="0"/>
        </w:rPr>
      </w:pPr>
      <w:r>
        <w:rPr>
          <w:rFonts w:hint="eastAsia" w:ascii="宋体" w:hAnsi="宋体"/>
          <w:snapToGrid w:val="0"/>
          <w:kern w:val="0"/>
        </w:rPr>
        <w:t>2</w:t>
      </w:r>
      <w:r>
        <w:rPr>
          <w:rFonts w:ascii="宋体" w:hAnsi="宋体"/>
          <w:snapToGrid w:val="0"/>
          <w:kern w:val="0"/>
        </w:rPr>
        <w:t>.</w:t>
      </w:r>
      <w:r>
        <w:rPr>
          <w:rFonts w:hint="eastAsia" w:ascii="宋体" w:hAnsi="宋体"/>
          <w:snapToGrid w:val="0"/>
          <w:kern w:val="0"/>
        </w:rPr>
        <w:t>1  “</w:t>
      </w:r>
      <w:r>
        <w:rPr>
          <w:rFonts w:hint="eastAsia" w:ascii="宋体" w:hAnsi="宋体"/>
          <w:bCs/>
          <w:snapToGrid w:val="0"/>
          <w:kern w:val="0"/>
        </w:rPr>
        <w:t>采购人</w:t>
      </w:r>
      <w:r>
        <w:rPr>
          <w:rFonts w:hint="eastAsia" w:ascii="宋体" w:hAnsi="宋体"/>
          <w:snapToGrid w:val="0"/>
          <w:kern w:val="0"/>
        </w:rPr>
        <w:t>”系指前附表第2项所述。</w:t>
      </w:r>
    </w:p>
    <w:p w14:paraId="575D203E">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2</w:t>
      </w:r>
      <w:r>
        <w:rPr>
          <w:rFonts w:ascii="宋体" w:hAnsi="宋体"/>
          <w:snapToGrid w:val="0"/>
          <w:kern w:val="0"/>
        </w:rPr>
        <w:t xml:space="preserve">  </w:t>
      </w:r>
      <w:r>
        <w:rPr>
          <w:rFonts w:hint="eastAsia" w:ascii="宋体" w:hAnsi="宋体"/>
          <w:snapToGrid w:val="0"/>
          <w:kern w:val="0"/>
        </w:rPr>
        <w:t>“</w:t>
      </w:r>
      <w:r>
        <w:rPr>
          <w:rFonts w:hint="eastAsia" w:ascii="宋体" w:hAnsi="宋体" w:cs="宋体"/>
          <w:bCs/>
          <w:snapToGrid w:val="0"/>
          <w:kern w:val="0"/>
        </w:rPr>
        <w:t>采购代理机构</w:t>
      </w:r>
      <w:r>
        <w:rPr>
          <w:rFonts w:hint="eastAsia" w:ascii="宋体" w:hAnsi="宋体"/>
          <w:snapToGrid w:val="0"/>
          <w:kern w:val="0"/>
        </w:rPr>
        <w:t>”系前附表第3项所述。</w:t>
      </w:r>
    </w:p>
    <w:p w14:paraId="1462F44C">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3</w:t>
      </w:r>
      <w:r>
        <w:rPr>
          <w:rFonts w:ascii="宋体" w:hAnsi="宋体"/>
          <w:snapToGrid w:val="0"/>
          <w:kern w:val="0"/>
        </w:rPr>
        <w:t xml:space="preserve"> </w:t>
      </w:r>
      <w:r>
        <w:rPr>
          <w:rFonts w:hint="eastAsia" w:ascii="宋体" w:hAnsi="宋体"/>
          <w:snapToGrid w:val="0"/>
          <w:kern w:val="0"/>
        </w:rPr>
        <w:t xml:space="preserve"> “供应商”系指向</w:t>
      </w:r>
      <w:r>
        <w:rPr>
          <w:rFonts w:hint="eastAsia" w:ascii="宋体" w:hAnsi="宋体" w:cs="宋体"/>
          <w:bCs/>
          <w:snapToGrid w:val="0"/>
          <w:kern w:val="0"/>
        </w:rPr>
        <w:t>采购代理机构</w:t>
      </w:r>
      <w:r>
        <w:rPr>
          <w:rFonts w:hint="eastAsia" w:ascii="宋体" w:hAnsi="宋体"/>
          <w:snapToGrid w:val="0"/>
          <w:kern w:val="0"/>
        </w:rPr>
        <w:t>提交响应文件的供应商。</w:t>
      </w:r>
    </w:p>
    <w:p w14:paraId="705EECB5">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4</w:t>
      </w:r>
      <w:r>
        <w:rPr>
          <w:rFonts w:ascii="宋体" w:hAnsi="宋体"/>
          <w:snapToGrid w:val="0"/>
          <w:kern w:val="0"/>
        </w:rPr>
        <w:t xml:space="preserve">  </w:t>
      </w:r>
      <w:r>
        <w:rPr>
          <w:rFonts w:hint="eastAsia" w:ascii="宋体" w:hAnsi="宋体"/>
          <w:snapToGrid w:val="0"/>
          <w:kern w:val="0"/>
        </w:rPr>
        <w:t>“货物”系指供应商按采购文件规定，向</w:t>
      </w:r>
      <w:r>
        <w:rPr>
          <w:rFonts w:hint="eastAsia" w:ascii="宋体" w:hAnsi="宋体"/>
          <w:bCs/>
          <w:snapToGrid w:val="0"/>
          <w:kern w:val="0"/>
        </w:rPr>
        <w:t>采购人</w:t>
      </w:r>
      <w:r>
        <w:rPr>
          <w:rFonts w:hint="eastAsia" w:ascii="宋体" w:hAnsi="宋体"/>
          <w:snapToGrid w:val="0"/>
          <w:kern w:val="0"/>
        </w:rPr>
        <w:t>提供的设备及材料。</w:t>
      </w:r>
    </w:p>
    <w:p w14:paraId="315F4F6A">
      <w:pPr>
        <w:adjustRightInd w:val="0"/>
        <w:spacing w:line="360" w:lineRule="auto"/>
        <w:rPr>
          <w:rFonts w:ascii="宋体" w:hAnsi="宋体"/>
          <w:snapToGrid w:val="0"/>
          <w:kern w:val="0"/>
        </w:rPr>
      </w:pPr>
      <w:r>
        <w:rPr>
          <w:rFonts w:hint="eastAsia" w:ascii="宋体" w:hAnsi="宋体"/>
          <w:snapToGrid w:val="0"/>
          <w:kern w:val="0"/>
        </w:rPr>
        <w:t>2.5  “工程”系指供应商按采购文件规定，向</w:t>
      </w:r>
      <w:r>
        <w:rPr>
          <w:rFonts w:hint="eastAsia" w:ascii="宋体" w:hAnsi="宋体"/>
          <w:bCs/>
          <w:snapToGrid w:val="0"/>
          <w:kern w:val="0"/>
        </w:rPr>
        <w:t>采购人</w:t>
      </w:r>
      <w:r>
        <w:rPr>
          <w:rFonts w:hint="eastAsia" w:ascii="宋体" w:hAnsi="宋体"/>
          <w:snapToGrid w:val="0"/>
          <w:kern w:val="0"/>
        </w:rPr>
        <w:t>提供的设备及材料的安装。</w:t>
      </w:r>
    </w:p>
    <w:p w14:paraId="1AAA51C0">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6  “服务”系指供应商按采购文件规定，向</w:t>
      </w:r>
      <w:r>
        <w:rPr>
          <w:rFonts w:hint="eastAsia" w:ascii="宋体" w:hAnsi="宋体"/>
          <w:bCs/>
          <w:snapToGrid w:val="0"/>
          <w:kern w:val="0"/>
        </w:rPr>
        <w:t>采购人</w:t>
      </w:r>
      <w:r>
        <w:rPr>
          <w:rFonts w:hint="eastAsia" w:ascii="宋体" w:hAnsi="宋体"/>
          <w:snapToGrid w:val="0"/>
          <w:kern w:val="0"/>
        </w:rPr>
        <w:t>提供符合方案的服务。</w:t>
      </w:r>
    </w:p>
    <w:p w14:paraId="25F20E27">
      <w:pPr>
        <w:adjustRightInd w:val="0"/>
        <w:spacing w:line="360" w:lineRule="auto"/>
        <w:rPr>
          <w:rFonts w:ascii="宋体" w:hAnsi="宋体"/>
          <w:b/>
          <w:snapToGrid w:val="0"/>
          <w:kern w:val="0"/>
        </w:rPr>
      </w:pPr>
      <w:r>
        <w:rPr>
          <w:rFonts w:hint="eastAsia" w:ascii="宋体" w:hAnsi="宋体"/>
          <w:b/>
          <w:snapToGrid w:val="0"/>
          <w:kern w:val="0"/>
        </w:rPr>
        <w:t>3. 资金来源</w:t>
      </w:r>
    </w:p>
    <w:p w14:paraId="2389463E">
      <w:pPr>
        <w:adjustRightInd w:val="0"/>
        <w:spacing w:line="360" w:lineRule="auto"/>
        <w:rPr>
          <w:rFonts w:ascii="宋体" w:hAnsi="宋体"/>
          <w:snapToGrid w:val="0"/>
          <w:kern w:val="0"/>
        </w:rPr>
      </w:pPr>
      <w:r>
        <w:rPr>
          <w:rFonts w:hint="eastAsia" w:ascii="宋体" w:hAnsi="宋体"/>
          <w:snapToGrid w:val="0"/>
          <w:kern w:val="0"/>
        </w:rPr>
        <w:t>3.1  采购资金通过前附表第4 项的方式获得，并用于采购合同下的合格支付。</w:t>
      </w:r>
    </w:p>
    <w:p w14:paraId="7E866BA6">
      <w:pPr>
        <w:adjustRightInd w:val="0"/>
        <w:spacing w:line="360" w:lineRule="auto"/>
        <w:rPr>
          <w:rFonts w:ascii="宋体" w:hAnsi="宋体"/>
          <w:b/>
          <w:snapToGrid w:val="0"/>
          <w:kern w:val="0"/>
        </w:rPr>
      </w:pPr>
      <w:r>
        <w:rPr>
          <w:rFonts w:hint="eastAsia" w:ascii="宋体" w:hAnsi="宋体"/>
          <w:b/>
          <w:snapToGrid w:val="0"/>
          <w:kern w:val="0"/>
        </w:rPr>
        <w:t>4</w:t>
      </w:r>
      <w:r>
        <w:rPr>
          <w:rFonts w:ascii="宋体" w:hAnsi="宋体"/>
          <w:b/>
          <w:snapToGrid w:val="0"/>
          <w:kern w:val="0"/>
        </w:rPr>
        <w:t xml:space="preserve">. </w:t>
      </w:r>
      <w:r>
        <w:rPr>
          <w:rFonts w:hint="eastAsia" w:ascii="宋体" w:hAnsi="宋体"/>
          <w:b/>
          <w:snapToGrid w:val="0"/>
          <w:kern w:val="0"/>
        </w:rPr>
        <w:t>合格的供应商</w:t>
      </w:r>
    </w:p>
    <w:p w14:paraId="1EAD96F1">
      <w:pPr>
        <w:adjustRightInd w:val="0"/>
        <w:spacing w:line="360" w:lineRule="auto"/>
        <w:rPr>
          <w:rFonts w:ascii="宋体" w:hAnsi="宋体"/>
          <w:snapToGrid w:val="0"/>
          <w:kern w:val="0"/>
        </w:rPr>
      </w:pPr>
      <w:r>
        <w:rPr>
          <w:rFonts w:ascii="宋体" w:hAnsi="宋体"/>
          <w:snapToGrid w:val="0"/>
          <w:kern w:val="0"/>
        </w:rPr>
        <w:t xml:space="preserve">4.1  </w:t>
      </w:r>
      <w:r>
        <w:rPr>
          <w:rFonts w:hint="eastAsia" w:ascii="宋体" w:hAnsi="宋体"/>
          <w:snapToGrid w:val="0"/>
          <w:kern w:val="0"/>
        </w:rPr>
        <w:t>具有独立承担民事责任的能力。</w:t>
      </w:r>
    </w:p>
    <w:p w14:paraId="06B43AA3">
      <w:pPr>
        <w:adjustRightInd w:val="0"/>
        <w:spacing w:line="360" w:lineRule="auto"/>
        <w:rPr>
          <w:rFonts w:ascii="宋体" w:hAnsi="宋体"/>
          <w:snapToGrid w:val="0"/>
          <w:kern w:val="0"/>
        </w:rPr>
      </w:pPr>
      <w:r>
        <w:rPr>
          <w:rFonts w:ascii="宋体" w:hAnsi="宋体"/>
          <w:snapToGrid w:val="0"/>
          <w:kern w:val="0"/>
        </w:rPr>
        <w:t xml:space="preserve">4.2  </w:t>
      </w:r>
      <w:r>
        <w:rPr>
          <w:rFonts w:hint="eastAsia" w:ascii="宋体" w:hAnsi="宋体"/>
          <w:snapToGrid w:val="0"/>
          <w:kern w:val="0"/>
        </w:rPr>
        <w:t>具有良好的商业信誉和健全的财务会计制度。</w:t>
      </w:r>
    </w:p>
    <w:p w14:paraId="33C55747">
      <w:pPr>
        <w:adjustRightInd w:val="0"/>
        <w:spacing w:line="360" w:lineRule="auto"/>
        <w:rPr>
          <w:rFonts w:ascii="宋体" w:hAnsi="宋体"/>
          <w:snapToGrid w:val="0"/>
          <w:kern w:val="0"/>
        </w:rPr>
      </w:pPr>
      <w:r>
        <w:rPr>
          <w:rFonts w:hint="eastAsia" w:ascii="宋体" w:hAnsi="宋体"/>
          <w:snapToGrid w:val="0"/>
          <w:kern w:val="0"/>
        </w:rPr>
        <w:t>4.3  具有履行合同所必需的设备和专业技术能力。</w:t>
      </w:r>
    </w:p>
    <w:p w14:paraId="7021CB31">
      <w:pPr>
        <w:adjustRightInd w:val="0"/>
        <w:spacing w:line="360" w:lineRule="auto"/>
        <w:rPr>
          <w:rFonts w:ascii="宋体" w:hAnsi="宋体"/>
          <w:snapToGrid w:val="0"/>
          <w:kern w:val="0"/>
        </w:rPr>
      </w:pPr>
      <w:r>
        <w:rPr>
          <w:rFonts w:hint="eastAsia" w:ascii="宋体" w:hAnsi="宋体"/>
          <w:snapToGrid w:val="0"/>
          <w:kern w:val="0"/>
        </w:rPr>
        <w:t>4.4  有依法缴纳税收和社会保障资金的良好记录。</w:t>
      </w:r>
    </w:p>
    <w:p w14:paraId="4913B475">
      <w:pPr>
        <w:adjustRightInd w:val="0"/>
        <w:spacing w:line="360" w:lineRule="auto"/>
        <w:rPr>
          <w:rFonts w:ascii="宋体" w:hAnsi="宋体"/>
          <w:snapToGrid w:val="0"/>
          <w:kern w:val="0"/>
        </w:rPr>
      </w:pPr>
      <w:r>
        <w:rPr>
          <w:rFonts w:hint="eastAsia" w:ascii="宋体" w:hAnsi="宋体"/>
          <w:snapToGrid w:val="0"/>
          <w:kern w:val="0"/>
        </w:rPr>
        <w:t>4.5  参加采购活动近三年内，在经营活动中没有重大违法记录。</w:t>
      </w:r>
    </w:p>
    <w:p w14:paraId="5B0D0793">
      <w:pPr>
        <w:adjustRightInd w:val="0"/>
        <w:spacing w:line="360" w:lineRule="auto"/>
        <w:rPr>
          <w:rFonts w:ascii="宋体" w:hAnsi="宋体"/>
          <w:snapToGrid w:val="0"/>
          <w:kern w:val="0"/>
        </w:rPr>
      </w:pPr>
      <w:r>
        <w:rPr>
          <w:rFonts w:hint="eastAsia" w:ascii="宋体" w:hAnsi="宋体"/>
          <w:snapToGrid w:val="0"/>
          <w:kern w:val="0"/>
        </w:rPr>
        <w:t>4.6  法律、行政法规规定的其他条件。</w:t>
      </w:r>
    </w:p>
    <w:p w14:paraId="5848A896">
      <w:pPr>
        <w:adjustRightInd w:val="0"/>
        <w:spacing w:line="360" w:lineRule="auto"/>
        <w:rPr>
          <w:rFonts w:ascii="宋体" w:hAnsi="宋体"/>
          <w:snapToGrid w:val="0"/>
          <w:kern w:val="0"/>
        </w:rPr>
      </w:pPr>
      <w:r>
        <w:rPr>
          <w:rFonts w:hint="eastAsia" w:ascii="宋体" w:hAnsi="宋体"/>
          <w:snapToGrid w:val="0"/>
          <w:kern w:val="0"/>
        </w:rPr>
        <w:t>4.7  符合前附表第5项规定的条件。</w:t>
      </w:r>
    </w:p>
    <w:p w14:paraId="1A2F8468">
      <w:pPr>
        <w:adjustRightInd w:val="0"/>
        <w:spacing w:line="360" w:lineRule="auto"/>
        <w:rPr>
          <w:rFonts w:ascii="宋体" w:hAnsi="宋体"/>
          <w:snapToGrid w:val="0"/>
          <w:kern w:val="0"/>
        </w:rPr>
      </w:pPr>
      <w:r>
        <w:rPr>
          <w:rFonts w:hint="eastAsia" w:ascii="宋体" w:hAnsi="宋体"/>
          <w:snapToGrid w:val="0"/>
          <w:kern w:val="0"/>
        </w:rPr>
        <w:t>4.8  联合体响应</w:t>
      </w:r>
    </w:p>
    <w:p w14:paraId="49DDE0CF">
      <w:pPr>
        <w:adjustRightInd w:val="0"/>
        <w:spacing w:line="360" w:lineRule="auto"/>
        <w:rPr>
          <w:rFonts w:ascii="宋体" w:hAnsi="宋体"/>
          <w:snapToGrid w:val="0"/>
          <w:kern w:val="0"/>
        </w:rPr>
      </w:pPr>
      <w:r>
        <w:rPr>
          <w:rFonts w:hint="eastAsia" w:ascii="宋体" w:hAnsi="宋体"/>
          <w:snapToGrid w:val="0"/>
          <w:kern w:val="0"/>
        </w:rPr>
        <w:t>4.8.1　以下有关联合体响应的条款仅适用于允许供应商组成联合体响应的项目。是否允许联合体响应以《供应商须知前附表》中第6项的规定或说明为准。</w:t>
      </w:r>
    </w:p>
    <w:p w14:paraId="4F8FE754">
      <w:pPr>
        <w:adjustRightInd w:val="0"/>
        <w:spacing w:line="360" w:lineRule="auto"/>
        <w:rPr>
          <w:rFonts w:ascii="宋体" w:hAnsi="宋体"/>
          <w:snapToGrid w:val="0"/>
          <w:kern w:val="0"/>
        </w:rPr>
      </w:pPr>
      <w:r>
        <w:rPr>
          <w:rFonts w:hint="eastAsia" w:ascii="宋体" w:hAnsi="宋体"/>
          <w:snapToGrid w:val="0"/>
          <w:kern w:val="0"/>
        </w:rPr>
        <w:t>4.8.2  由两个或两个以上的自然人、法人或者其他组织可以组成一个联合体，以一个供应商的身份共同响应时，应符合以下原则：</w:t>
      </w:r>
    </w:p>
    <w:p w14:paraId="477C1C75">
      <w:pPr>
        <w:adjustRightInd w:val="0"/>
        <w:spacing w:line="360" w:lineRule="auto"/>
        <w:rPr>
          <w:rFonts w:ascii="宋体" w:hAnsi="宋体"/>
          <w:snapToGrid w:val="0"/>
          <w:kern w:val="0"/>
        </w:rPr>
      </w:pPr>
      <w:r>
        <w:rPr>
          <w:rFonts w:hint="eastAsia" w:ascii="宋体" w:hAnsi="宋体"/>
          <w:snapToGrid w:val="0"/>
          <w:kern w:val="0"/>
        </w:rPr>
        <w:t>（1）响应联合体各方参加采购活动应当具备下列条件：</w:t>
      </w:r>
      <w:r>
        <w:rPr>
          <w:rFonts w:ascii="宋体" w:hAnsi="宋体"/>
          <w:snapToGrid w:val="0"/>
          <w:kern w:val="0"/>
        </w:rPr>
        <w:t xml:space="preserve"> </w:t>
      </w:r>
    </w:p>
    <w:p w14:paraId="78297706">
      <w:pPr>
        <w:adjustRightInd w:val="0"/>
        <w:spacing w:line="360" w:lineRule="auto"/>
        <w:ind w:firstLine="567" w:firstLineChars="270"/>
        <w:rPr>
          <w:rFonts w:ascii="宋体" w:hAnsi="宋体"/>
          <w:snapToGrid w:val="0"/>
          <w:kern w:val="0"/>
        </w:rPr>
      </w:pPr>
      <w:r>
        <w:rPr>
          <w:rFonts w:hint="eastAsia" w:ascii="宋体" w:hAnsi="宋体"/>
          <w:snapToGrid w:val="0"/>
          <w:kern w:val="0"/>
        </w:rPr>
        <w:t>1、具有独立承担民事责任的能力；</w:t>
      </w:r>
      <w:r>
        <w:rPr>
          <w:rFonts w:ascii="宋体" w:hAnsi="宋体"/>
          <w:snapToGrid w:val="0"/>
          <w:kern w:val="0"/>
        </w:rPr>
        <w:t xml:space="preserve"> </w:t>
      </w:r>
    </w:p>
    <w:p w14:paraId="0DB80DE2">
      <w:pPr>
        <w:adjustRightInd w:val="0"/>
        <w:spacing w:line="360" w:lineRule="auto"/>
        <w:ind w:firstLine="567" w:firstLineChars="270"/>
        <w:rPr>
          <w:rFonts w:ascii="宋体" w:hAnsi="宋体"/>
          <w:snapToGrid w:val="0"/>
          <w:kern w:val="0"/>
        </w:rPr>
      </w:pPr>
      <w:r>
        <w:rPr>
          <w:rFonts w:hint="eastAsia" w:ascii="宋体" w:hAnsi="宋体"/>
          <w:snapToGrid w:val="0"/>
          <w:kern w:val="0"/>
        </w:rPr>
        <w:t>2、具有良好的商业信誉和健全的财务会计制度；</w:t>
      </w:r>
      <w:r>
        <w:rPr>
          <w:rFonts w:ascii="宋体" w:hAnsi="宋体"/>
          <w:snapToGrid w:val="0"/>
          <w:kern w:val="0"/>
        </w:rPr>
        <w:t xml:space="preserve"> </w:t>
      </w:r>
    </w:p>
    <w:p w14:paraId="55692B9F">
      <w:pPr>
        <w:adjustRightInd w:val="0"/>
        <w:spacing w:line="360" w:lineRule="auto"/>
        <w:ind w:firstLine="567" w:firstLineChars="270"/>
        <w:rPr>
          <w:rFonts w:ascii="宋体" w:hAnsi="宋体"/>
          <w:snapToGrid w:val="0"/>
          <w:kern w:val="0"/>
        </w:rPr>
      </w:pPr>
      <w:r>
        <w:rPr>
          <w:rFonts w:hint="eastAsia" w:ascii="宋体" w:hAnsi="宋体"/>
          <w:snapToGrid w:val="0"/>
          <w:kern w:val="0"/>
        </w:rPr>
        <w:t>3、具有履行合同所必需的设备和专业技术能力；</w:t>
      </w:r>
      <w:r>
        <w:rPr>
          <w:rFonts w:ascii="宋体" w:hAnsi="宋体"/>
          <w:snapToGrid w:val="0"/>
          <w:kern w:val="0"/>
        </w:rPr>
        <w:t xml:space="preserve"> </w:t>
      </w:r>
    </w:p>
    <w:p w14:paraId="7C6C8E8F">
      <w:pPr>
        <w:adjustRightInd w:val="0"/>
        <w:spacing w:line="360" w:lineRule="auto"/>
        <w:ind w:firstLine="567" w:firstLineChars="270"/>
        <w:rPr>
          <w:rFonts w:ascii="宋体" w:hAnsi="宋体"/>
          <w:snapToGrid w:val="0"/>
          <w:kern w:val="0"/>
        </w:rPr>
      </w:pPr>
      <w:r>
        <w:rPr>
          <w:rFonts w:hint="eastAsia" w:ascii="宋体" w:hAnsi="宋体"/>
          <w:snapToGrid w:val="0"/>
          <w:kern w:val="0"/>
        </w:rPr>
        <w:t>4、有依法缴纳税收和社会保障资金的良好记录；</w:t>
      </w:r>
      <w:r>
        <w:rPr>
          <w:rFonts w:ascii="宋体" w:hAnsi="宋体"/>
          <w:snapToGrid w:val="0"/>
          <w:kern w:val="0"/>
        </w:rPr>
        <w:t xml:space="preserve"> </w:t>
      </w:r>
    </w:p>
    <w:p w14:paraId="577086AC">
      <w:pPr>
        <w:adjustRightInd w:val="0"/>
        <w:spacing w:line="360" w:lineRule="auto"/>
        <w:ind w:firstLine="567" w:firstLineChars="270"/>
        <w:rPr>
          <w:rFonts w:ascii="宋体" w:hAnsi="宋体"/>
          <w:snapToGrid w:val="0"/>
          <w:kern w:val="0"/>
        </w:rPr>
      </w:pPr>
      <w:r>
        <w:rPr>
          <w:rFonts w:hint="eastAsia" w:ascii="宋体" w:hAnsi="宋体"/>
          <w:snapToGrid w:val="0"/>
          <w:kern w:val="0"/>
        </w:rPr>
        <w:t>5、参加采购活动前三年内，在经营活动中没有重大违法记录；</w:t>
      </w:r>
      <w:r>
        <w:rPr>
          <w:rFonts w:ascii="宋体" w:hAnsi="宋体"/>
          <w:snapToGrid w:val="0"/>
          <w:kern w:val="0"/>
        </w:rPr>
        <w:t xml:space="preserve"> </w:t>
      </w:r>
    </w:p>
    <w:p w14:paraId="3BD2FA52">
      <w:pPr>
        <w:adjustRightInd w:val="0"/>
        <w:spacing w:line="360" w:lineRule="auto"/>
        <w:ind w:firstLine="567" w:firstLineChars="270"/>
        <w:rPr>
          <w:rFonts w:ascii="宋体" w:hAnsi="宋体"/>
          <w:snapToGrid w:val="0"/>
          <w:kern w:val="0"/>
        </w:rPr>
      </w:pPr>
      <w:r>
        <w:rPr>
          <w:rFonts w:hint="eastAsia" w:ascii="宋体" w:hAnsi="宋体"/>
          <w:snapToGrid w:val="0"/>
          <w:kern w:val="0"/>
        </w:rPr>
        <w:t>6、法律、行政法规规定的其他条件。</w:t>
      </w:r>
      <w:r>
        <w:rPr>
          <w:rFonts w:ascii="宋体" w:hAnsi="宋体"/>
          <w:snapToGrid w:val="0"/>
          <w:kern w:val="0"/>
        </w:rPr>
        <w:t xml:space="preserve"> </w:t>
      </w:r>
    </w:p>
    <w:p w14:paraId="2F91031D">
      <w:pPr>
        <w:adjustRightInd w:val="0"/>
        <w:spacing w:line="360" w:lineRule="auto"/>
        <w:rPr>
          <w:rFonts w:ascii="宋体" w:hAnsi="宋体"/>
          <w:snapToGrid w:val="0"/>
          <w:kern w:val="0"/>
        </w:rPr>
      </w:pPr>
      <w:r>
        <w:rPr>
          <w:rFonts w:hint="eastAsia" w:ascii="宋体" w:hAnsi="宋体"/>
          <w:snapToGrid w:val="0"/>
          <w:kern w:val="0"/>
        </w:rPr>
        <w:t>（2）联合体中有同类资质的供应商按照联合体分工承担相同工作的，应当按照资质等级较低的供应商确定资质等级。</w:t>
      </w:r>
    </w:p>
    <w:p w14:paraId="6883D53E">
      <w:pPr>
        <w:adjustRightInd w:val="0"/>
        <w:spacing w:line="360" w:lineRule="auto"/>
        <w:rPr>
          <w:rFonts w:ascii="宋体" w:hAnsi="宋体"/>
          <w:snapToGrid w:val="0"/>
          <w:kern w:val="0"/>
        </w:rPr>
      </w:pPr>
      <w:r>
        <w:rPr>
          <w:rFonts w:hint="eastAsia" w:ascii="宋体" w:hAnsi="宋体"/>
          <w:snapToGrid w:val="0"/>
          <w:kern w:val="0"/>
        </w:rPr>
        <w:t>（3）是否允许联合体参加响应，应当由采购人和采购代理机构根据项目的实际情况和潜在供应商的数量自主决定，如果决定接受联合体响应则应当在采购公告中明示。</w:t>
      </w:r>
    </w:p>
    <w:p w14:paraId="16440891">
      <w:pPr>
        <w:adjustRightInd w:val="0"/>
        <w:spacing w:line="360" w:lineRule="auto"/>
        <w:rPr>
          <w:rFonts w:ascii="宋体" w:hAnsi="宋体"/>
          <w:snapToGrid w:val="0"/>
          <w:kern w:val="0"/>
        </w:rPr>
      </w:pPr>
      <w:r>
        <w:rPr>
          <w:rFonts w:hint="eastAsia" w:ascii="宋体" w:hAnsi="宋体"/>
          <w:snapToGrid w:val="0"/>
          <w:kern w:val="0"/>
        </w:rPr>
        <w:t>（4）采购人根据采购项目的特殊要求规定供应商特定条件的，联合体各方中至少应当有一方符合采购人规定的特定条件。对于采购公告</w:t>
      </w:r>
      <w:r>
        <w:rPr>
          <w:rFonts w:ascii="宋体" w:hAnsi="宋体"/>
          <w:snapToGrid w:val="0"/>
          <w:kern w:val="0"/>
        </w:rPr>
        <w:t>对供应商</w:t>
      </w:r>
      <w:r>
        <w:rPr>
          <w:rFonts w:hint="eastAsia" w:ascii="宋体" w:hAnsi="宋体"/>
          <w:snapToGrid w:val="0"/>
          <w:kern w:val="0"/>
        </w:rPr>
        <w:t>某一资格</w:t>
      </w:r>
      <w:r>
        <w:rPr>
          <w:rFonts w:ascii="宋体" w:hAnsi="宋体"/>
          <w:snapToGrid w:val="0"/>
          <w:kern w:val="0"/>
        </w:rPr>
        <w:t>有</w:t>
      </w:r>
      <w:r>
        <w:rPr>
          <w:rFonts w:hint="eastAsia" w:ascii="宋体" w:hAnsi="宋体"/>
          <w:snapToGrid w:val="0"/>
          <w:kern w:val="0"/>
        </w:rPr>
        <w:t>要求</w:t>
      </w:r>
      <w:r>
        <w:rPr>
          <w:rFonts w:ascii="宋体" w:hAnsi="宋体"/>
          <w:snapToGrid w:val="0"/>
          <w:kern w:val="0"/>
        </w:rPr>
        <w:t>的，</w:t>
      </w:r>
      <w:r>
        <w:rPr>
          <w:rFonts w:hint="eastAsia" w:ascii="宋体" w:hAnsi="宋体"/>
          <w:snapToGrid w:val="0"/>
          <w:kern w:val="0"/>
        </w:rPr>
        <w:t>按照联合体各方中最低资质等级确定联合体的资质等级；联合体各方的不同资质可优势互补。</w:t>
      </w:r>
    </w:p>
    <w:p w14:paraId="073555AD">
      <w:pPr>
        <w:adjustRightInd w:val="0"/>
        <w:spacing w:line="360" w:lineRule="auto"/>
        <w:rPr>
          <w:rFonts w:ascii="宋体" w:hAnsi="宋体"/>
          <w:snapToGrid w:val="0"/>
          <w:kern w:val="0"/>
        </w:rPr>
      </w:pPr>
      <w:r>
        <w:rPr>
          <w:rFonts w:hint="eastAsia" w:ascii="宋体" w:hAnsi="宋体"/>
          <w:snapToGrid w:val="0"/>
          <w:kern w:val="0"/>
        </w:rPr>
        <w:t>（5）供应商的响应文件及成交后签署的合同协议对联合体各方均具法律约束力。</w:t>
      </w:r>
    </w:p>
    <w:p w14:paraId="470D60EC">
      <w:pPr>
        <w:adjustRightInd w:val="0"/>
        <w:spacing w:line="360" w:lineRule="auto"/>
        <w:rPr>
          <w:rFonts w:ascii="宋体" w:hAnsi="宋体"/>
          <w:snapToGrid w:val="0"/>
          <w:kern w:val="0"/>
        </w:rPr>
      </w:pPr>
      <w:r>
        <w:rPr>
          <w:rFonts w:hint="eastAsia" w:ascii="宋体" w:hAnsi="宋体"/>
          <w:snapToGrid w:val="0"/>
          <w:kern w:val="0"/>
        </w:rPr>
        <w:t>（6）联合体各方应当签订共同响应协议，明确约定各方拟承担的工作和责任，该共同响应协议应作为响应文件不可缺的组成部分。</w:t>
      </w:r>
    </w:p>
    <w:p w14:paraId="4D7F2603">
      <w:pPr>
        <w:adjustRightInd w:val="0"/>
        <w:spacing w:line="360" w:lineRule="auto"/>
        <w:rPr>
          <w:rFonts w:ascii="宋体" w:hAnsi="宋体"/>
          <w:snapToGrid w:val="0"/>
          <w:kern w:val="0"/>
        </w:rPr>
      </w:pPr>
      <w:r>
        <w:rPr>
          <w:rFonts w:hint="eastAsia" w:ascii="宋体" w:hAnsi="宋体"/>
          <w:snapToGrid w:val="0"/>
          <w:kern w:val="0"/>
        </w:rPr>
        <w:t>（7）联合体成交后，联合体各方应当共同与采购人签订合同，就成交项目向采购人承担连带责任。</w:t>
      </w:r>
    </w:p>
    <w:p w14:paraId="422FA126">
      <w:pPr>
        <w:adjustRightInd w:val="0"/>
        <w:spacing w:line="360" w:lineRule="auto"/>
        <w:rPr>
          <w:rFonts w:ascii="宋体" w:hAnsi="宋体"/>
          <w:snapToGrid w:val="0"/>
          <w:kern w:val="0"/>
        </w:rPr>
      </w:pPr>
      <w:r>
        <w:rPr>
          <w:rFonts w:hint="eastAsia" w:ascii="宋体" w:hAnsi="宋体"/>
          <w:snapToGrid w:val="0"/>
          <w:kern w:val="0"/>
        </w:rPr>
        <w:t>（8）以联合体形式参加采购活动的，联合体各方不得再单独参加或者与其他供应商另外组成联合体参加同一合同项下的采购活动，出现上述情况者，其响应和与此有关的联合体、总包单位的响应将被拒绝。</w:t>
      </w:r>
    </w:p>
    <w:p w14:paraId="17E26879">
      <w:pPr>
        <w:adjustRightInd w:val="0"/>
        <w:spacing w:line="360" w:lineRule="auto"/>
        <w:rPr>
          <w:rFonts w:ascii="宋体" w:hAnsi="宋体"/>
          <w:snapToGrid w:val="0"/>
          <w:kern w:val="0"/>
        </w:rPr>
      </w:pPr>
      <w:r>
        <w:rPr>
          <w:rFonts w:hint="eastAsia" w:ascii="宋体" w:hAnsi="宋体"/>
          <w:snapToGrid w:val="0"/>
          <w:kern w:val="0"/>
        </w:rPr>
        <w:t>（9）本次采购中“供应商”一词亦指联合体各方，《供应商须知前附表》另有规定或说明的除外。</w:t>
      </w:r>
    </w:p>
    <w:p w14:paraId="7DE0C028">
      <w:pPr>
        <w:adjustRightInd w:val="0"/>
        <w:spacing w:line="360" w:lineRule="auto"/>
        <w:rPr>
          <w:rFonts w:ascii="宋体" w:hAnsi="宋体"/>
          <w:b/>
          <w:snapToGrid w:val="0"/>
          <w:kern w:val="0"/>
        </w:rPr>
      </w:pPr>
      <w:r>
        <w:rPr>
          <w:rFonts w:hint="eastAsia" w:ascii="宋体" w:hAnsi="宋体"/>
          <w:b/>
          <w:snapToGrid w:val="0"/>
          <w:kern w:val="0"/>
        </w:rPr>
        <w:t>5</w:t>
      </w:r>
      <w:r>
        <w:rPr>
          <w:rFonts w:ascii="宋体" w:hAnsi="宋体"/>
          <w:b/>
          <w:snapToGrid w:val="0"/>
          <w:kern w:val="0"/>
        </w:rPr>
        <w:t xml:space="preserve">. </w:t>
      </w:r>
      <w:r>
        <w:rPr>
          <w:rFonts w:hint="eastAsia" w:ascii="宋体" w:hAnsi="宋体"/>
          <w:b/>
          <w:snapToGrid w:val="0"/>
          <w:kern w:val="0"/>
        </w:rPr>
        <w:t>响应费用的承担</w:t>
      </w:r>
    </w:p>
    <w:p w14:paraId="45910E53">
      <w:pPr>
        <w:adjustRightInd w:val="0"/>
        <w:spacing w:line="360" w:lineRule="auto"/>
        <w:rPr>
          <w:rFonts w:ascii="宋体" w:hAnsi="宋体"/>
          <w:snapToGrid w:val="0"/>
          <w:kern w:val="0"/>
        </w:rPr>
      </w:pPr>
      <w:r>
        <w:rPr>
          <w:rFonts w:hint="eastAsia" w:ascii="宋体" w:hAnsi="宋体"/>
          <w:snapToGrid w:val="0"/>
          <w:kern w:val="0"/>
        </w:rPr>
        <w:t>5</w:t>
      </w:r>
      <w:r>
        <w:rPr>
          <w:rFonts w:ascii="宋体" w:hAnsi="宋体"/>
          <w:snapToGrid w:val="0"/>
          <w:kern w:val="0"/>
        </w:rPr>
        <w:t xml:space="preserve">.1  </w:t>
      </w:r>
      <w:r>
        <w:rPr>
          <w:rFonts w:hint="eastAsia" w:ascii="宋体" w:hAnsi="宋体"/>
          <w:snapToGrid w:val="0"/>
          <w:kern w:val="0"/>
        </w:rPr>
        <w:t>无论</w:t>
      </w:r>
      <w:r>
        <w:rPr>
          <w:rFonts w:hint="eastAsia" w:ascii="宋体" w:hAnsi="宋体"/>
          <w:b/>
          <w:snapToGrid w:val="0"/>
          <w:kern w:val="0"/>
        </w:rPr>
        <w:t>采购过程</w:t>
      </w:r>
      <w:r>
        <w:rPr>
          <w:rFonts w:hint="eastAsia" w:ascii="宋体" w:hAnsi="宋体"/>
          <w:snapToGrid w:val="0"/>
          <w:kern w:val="0"/>
        </w:rPr>
        <w:t>中的做法和结果如何，供应商自行承担所有与参加响应有关的全部费用。</w:t>
      </w:r>
    </w:p>
    <w:p w14:paraId="4F1AE066">
      <w:pPr>
        <w:spacing w:line="360" w:lineRule="auto"/>
        <w:rPr>
          <w:rFonts w:ascii="宋体" w:hAnsi="宋体"/>
          <w:b/>
          <w:snapToGrid w:val="0"/>
          <w:kern w:val="0"/>
        </w:rPr>
      </w:pPr>
      <w:r>
        <w:rPr>
          <w:rFonts w:hint="eastAsia" w:ascii="宋体" w:hAnsi="宋体"/>
          <w:b/>
          <w:snapToGrid w:val="0"/>
          <w:kern w:val="0"/>
        </w:rPr>
        <w:t>6.  踏勘现场</w:t>
      </w:r>
    </w:p>
    <w:p w14:paraId="11A70E2D">
      <w:pPr>
        <w:spacing w:line="360" w:lineRule="auto"/>
        <w:rPr>
          <w:rFonts w:ascii="宋体" w:hAnsi="宋体"/>
        </w:rPr>
      </w:pPr>
      <w:r>
        <w:rPr>
          <w:rFonts w:hint="eastAsia" w:ascii="宋体" w:hAnsi="宋体"/>
        </w:rPr>
        <w:t xml:space="preserve">6.1  </w:t>
      </w:r>
      <w:r>
        <w:rPr>
          <w:rFonts w:hint="eastAsia" w:asciiTheme="minorEastAsia" w:hAnsiTheme="minorEastAsia" w:eastAsiaTheme="minorEastAsia"/>
        </w:rPr>
        <w:t>本项目按前附表第7项的规定安排现场踏勘，以便</w:t>
      </w:r>
      <w:r>
        <w:rPr>
          <w:rFonts w:hint="eastAsia" w:asciiTheme="minorEastAsia" w:hAnsiTheme="minorEastAsia" w:eastAsiaTheme="minorEastAsia"/>
          <w:lang w:eastAsia="zh-CN"/>
        </w:rPr>
        <w:t>供应商</w:t>
      </w:r>
      <w:r>
        <w:rPr>
          <w:rFonts w:hint="eastAsia" w:asciiTheme="minorEastAsia" w:hAnsiTheme="minorEastAsia" w:eastAsiaTheme="minorEastAsia"/>
        </w:rPr>
        <w:t>获取须自己负责的有关编制投标文件和签署合同所需的所有资料。踏勘现场所发生的费用由</w:t>
      </w:r>
      <w:r>
        <w:rPr>
          <w:rFonts w:hint="eastAsia" w:asciiTheme="minorEastAsia" w:hAnsiTheme="minorEastAsia" w:eastAsiaTheme="minorEastAsia"/>
          <w:lang w:eastAsia="zh-CN"/>
        </w:rPr>
        <w:t>供应商</w:t>
      </w:r>
      <w:r>
        <w:rPr>
          <w:rFonts w:hint="eastAsia" w:asciiTheme="minorEastAsia" w:hAnsiTheme="minorEastAsia" w:eastAsiaTheme="minorEastAsia"/>
        </w:rPr>
        <w:t>自己承担</w:t>
      </w:r>
      <w:r>
        <w:rPr>
          <w:rFonts w:hint="eastAsia" w:ascii="宋体" w:hAnsi="宋体"/>
        </w:rPr>
        <w:t>。</w:t>
      </w:r>
    </w:p>
    <w:p w14:paraId="76CFCC83">
      <w:pPr>
        <w:spacing w:line="360" w:lineRule="auto"/>
        <w:rPr>
          <w:rFonts w:ascii="宋体" w:hAnsi="宋体"/>
        </w:rPr>
      </w:pPr>
      <w:r>
        <w:rPr>
          <w:rFonts w:hint="eastAsia" w:ascii="宋体" w:hAnsi="宋体"/>
        </w:rPr>
        <w:t xml:space="preserve">6.2 </w:t>
      </w:r>
      <w:r>
        <w:rPr>
          <w:rFonts w:hint="eastAsia" w:ascii="宋体" w:hAnsi="宋体"/>
          <w:bCs/>
        </w:rPr>
        <w:t xml:space="preserve"> 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向供应商提供的有关现场的资料和数据，是</w:t>
      </w:r>
      <w:r>
        <w:rPr>
          <w:rFonts w:hint="eastAsia" w:ascii="宋体" w:hAnsi="宋体"/>
          <w:bCs/>
        </w:rPr>
        <w:t>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现有的能使供应商利用的资料。</w:t>
      </w:r>
      <w:r>
        <w:rPr>
          <w:rFonts w:hint="eastAsia" w:ascii="宋体" w:hAnsi="宋体"/>
          <w:bCs/>
        </w:rPr>
        <w:t>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对供应商由此而做出的推论、理解和结论概不负责。</w:t>
      </w:r>
    </w:p>
    <w:p w14:paraId="5A6B37F5">
      <w:pPr>
        <w:spacing w:line="360" w:lineRule="auto"/>
        <w:rPr>
          <w:rFonts w:ascii="宋体" w:hAnsi="宋体"/>
        </w:rPr>
      </w:pPr>
      <w:r>
        <w:rPr>
          <w:rFonts w:hint="eastAsia" w:ascii="宋体" w:hAnsi="宋体"/>
        </w:rPr>
        <w:t>6.3  供应商及其人员经过</w:t>
      </w:r>
      <w:r>
        <w:rPr>
          <w:rFonts w:hint="eastAsia" w:ascii="宋体" w:hAnsi="宋体"/>
          <w:bCs/>
        </w:rPr>
        <w:t>采购人</w:t>
      </w:r>
      <w:r>
        <w:rPr>
          <w:rFonts w:hint="eastAsia" w:ascii="宋体" w:hAnsi="宋体"/>
        </w:rPr>
        <w:t>和</w:t>
      </w:r>
      <w:r>
        <w:rPr>
          <w:rFonts w:hint="eastAsia" w:ascii="宋体" w:hAnsi="宋体" w:cs="宋体"/>
          <w:bCs/>
          <w:snapToGrid w:val="0"/>
          <w:kern w:val="0"/>
        </w:rPr>
        <w:t>采购代理机构</w:t>
      </w:r>
      <w:r>
        <w:rPr>
          <w:rFonts w:hint="eastAsia" w:ascii="宋体" w:hAnsi="宋体"/>
        </w:rPr>
        <w:t>的允许，可为踏勘目的进入</w:t>
      </w:r>
      <w:r>
        <w:rPr>
          <w:rFonts w:hint="eastAsia" w:ascii="宋体" w:hAnsi="宋体"/>
          <w:bCs/>
          <w:snapToGrid w:val="0"/>
          <w:kern w:val="0"/>
        </w:rPr>
        <w:t>采购人</w:t>
      </w:r>
      <w:r>
        <w:rPr>
          <w:rFonts w:hint="eastAsia" w:ascii="宋体" w:hAnsi="宋体"/>
        </w:rPr>
        <w:t>的现场，但供应商及其人员不得因此使</w:t>
      </w:r>
      <w:r>
        <w:rPr>
          <w:rFonts w:hint="eastAsia" w:ascii="宋体" w:hAnsi="宋体"/>
          <w:bCs/>
        </w:rPr>
        <w:t>采购人</w:t>
      </w:r>
      <w:r>
        <w:rPr>
          <w:rFonts w:hint="eastAsia" w:ascii="宋体" w:hAnsi="宋体"/>
        </w:rPr>
        <w:t>及其人员承担有关的责任和蒙受损失。供应商并应对由此次踏勘现场面造成的死亡、人身伤害、财产损失、损害以及任何其它损失、损害和引起的费用和开支承担责任。</w:t>
      </w:r>
    </w:p>
    <w:p w14:paraId="2552ABEF">
      <w:pPr>
        <w:adjustRightInd w:val="0"/>
        <w:spacing w:line="360" w:lineRule="auto"/>
        <w:jc w:val="center"/>
        <w:rPr>
          <w:rFonts w:ascii="宋体" w:hAnsi="宋体"/>
          <w:b/>
          <w:snapToGrid w:val="0"/>
          <w:kern w:val="0"/>
        </w:rPr>
      </w:pPr>
      <w:bookmarkStart w:id="20" w:name="q5"/>
      <w:bookmarkEnd w:id="20"/>
    </w:p>
    <w:p w14:paraId="4368EAC3">
      <w:pPr>
        <w:pStyle w:val="4"/>
        <w:spacing w:before="0" w:after="0"/>
      </w:pPr>
      <w:bookmarkStart w:id="21" w:name="_Toc1611"/>
      <w:r>
        <w:rPr>
          <w:rFonts w:hint="eastAsia"/>
        </w:rPr>
        <w:t>二、采购文件说明</w:t>
      </w:r>
      <w:bookmarkEnd w:id="21"/>
    </w:p>
    <w:p w14:paraId="647EDB71">
      <w:pPr>
        <w:adjustRightInd w:val="0"/>
        <w:spacing w:line="360" w:lineRule="auto"/>
        <w:rPr>
          <w:rFonts w:ascii="宋体" w:hAnsi="宋体"/>
          <w:b/>
          <w:snapToGrid w:val="0"/>
          <w:kern w:val="0"/>
        </w:rPr>
      </w:pPr>
      <w:r>
        <w:rPr>
          <w:rFonts w:hint="eastAsia" w:ascii="宋体" w:hAnsi="宋体"/>
          <w:b/>
          <w:snapToGrid w:val="0"/>
          <w:kern w:val="0"/>
        </w:rPr>
        <w:t>7</w:t>
      </w:r>
      <w:r>
        <w:rPr>
          <w:rFonts w:ascii="宋体" w:hAnsi="宋体"/>
          <w:b/>
          <w:snapToGrid w:val="0"/>
          <w:kern w:val="0"/>
        </w:rPr>
        <w:t xml:space="preserve">. </w:t>
      </w:r>
      <w:r>
        <w:rPr>
          <w:rFonts w:hint="eastAsia" w:ascii="宋体" w:hAnsi="宋体"/>
          <w:b/>
          <w:snapToGrid w:val="0"/>
          <w:kern w:val="0"/>
        </w:rPr>
        <w:t>采购文件的构成</w:t>
      </w:r>
    </w:p>
    <w:p w14:paraId="60C9D309">
      <w:pPr>
        <w:adjustRightInd w:val="0"/>
        <w:spacing w:line="360" w:lineRule="auto"/>
        <w:rPr>
          <w:rFonts w:ascii="宋体" w:hAnsi="宋体"/>
          <w:snapToGrid w:val="0"/>
          <w:kern w:val="0"/>
        </w:rPr>
      </w:pPr>
      <w:r>
        <w:rPr>
          <w:rFonts w:hint="eastAsia" w:ascii="宋体" w:hAnsi="宋体"/>
          <w:snapToGrid w:val="0"/>
          <w:kern w:val="0"/>
        </w:rPr>
        <w:t>7</w:t>
      </w:r>
      <w:r>
        <w:rPr>
          <w:rFonts w:ascii="宋体" w:hAnsi="宋体"/>
          <w:snapToGrid w:val="0"/>
          <w:kern w:val="0"/>
        </w:rPr>
        <w:t xml:space="preserve">.1  </w:t>
      </w:r>
      <w:r>
        <w:rPr>
          <w:rFonts w:hint="eastAsia" w:ascii="宋体" w:hAnsi="宋体"/>
          <w:snapToGrid w:val="0"/>
          <w:kern w:val="0"/>
        </w:rPr>
        <w:t>采购文件是用以阐明所需设备及服务的情况，以及</w:t>
      </w:r>
      <w:r>
        <w:rPr>
          <w:rFonts w:hint="eastAsia" w:ascii="宋体" w:hAnsi="宋体"/>
          <w:b/>
          <w:snapToGrid w:val="0"/>
          <w:kern w:val="0"/>
        </w:rPr>
        <w:t>采购程序</w:t>
      </w:r>
      <w:r>
        <w:rPr>
          <w:rFonts w:hint="eastAsia" w:ascii="宋体" w:hAnsi="宋体"/>
          <w:snapToGrid w:val="0"/>
          <w:kern w:val="0"/>
        </w:rPr>
        <w:t>和相应的合同条款。采购文件由下述部份组成：</w:t>
      </w:r>
    </w:p>
    <w:p w14:paraId="6054442B">
      <w:pPr>
        <w:adjustRightInd w:val="0"/>
        <w:spacing w:line="360" w:lineRule="auto"/>
        <w:ind w:firstLine="424" w:firstLineChars="202"/>
        <w:rPr>
          <w:rFonts w:ascii="宋体" w:hAnsi="宋体"/>
          <w:snapToGrid w:val="0"/>
          <w:kern w:val="0"/>
        </w:rPr>
      </w:pPr>
      <w:r>
        <w:rPr>
          <w:rFonts w:hint="eastAsia" w:ascii="宋体" w:hAnsi="宋体"/>
          <w:snapToGrid w:val="0"/>
          <w:kern w:val="0"/>
        </w:rPr>
        <w:t>第一章 采购邀请；</w:t>
      </w:r>
    </w:p>
    <w:p w14:paraId="0F1EB6A3">
      <w:pPr>
        <w:adjustRightInd w:val="0"/>
        <w:spacing w:line="360" w:lineRule="auto"/>
        <w:ind w:firstLine="424" w:firstLineChars="202"/>
        <w:rPr>
          <w:rFonts w:ascii="宋体" w:hAnsi="宋体"/>
          <w:snapToGrid w:val="0"/>
          <w:kern w:val="0"/>
        </w:rPr>
      </w:pPr>
      <w:r>
        <w:rPr>
          <w:rFonts w:hint="eastAsia" w:ascii="宋体" w:hAnsi="宋体"/>
          <w:snapToGrid w:val="0"/>
          <w:kern w:val="0"/>
        </w:rPr>
        <w:t>第二章 项目需求；</w:t>
      </w:r>
    </w:p>
    <w:p w14:paraId="52AF563F">
      <w:pPr>
        <w:adjustRightInd w:val="0"/>
        <w:spacing w:line="360" w:lineRule="auto"/>
        <w:ind w:firstLine="424" w:firstLineChars="202"/>
        <w:rPr>
          <w:rFonts w:ascii="宋体" w:hAnsi="宋体"/>
          <w:snapToGrid w:val="0"/>
          <w:kern w:val="0"/>
        </w:rPr>
      </w:pPr>
      <w:r>
        <w:rPr>
          <w:rFonts w:hint="eastAsia" w:ascii="宋体" w:hAnsi="宋体"/>
          <w:snapToGrid w:val="0"/>
          <w:kern w:val="0"/>
        </w:rPr>
        <w:t>第三章 响应文件初审；</w:t>
      </w:r>
      <w:r>
        <w:rPr>
          <w:rFonts w:ascii="宋体" w:hAnsi="宋体"/>
          <w:snapToGrid w:val="0"/>
          <w:kern w:val="0"/>
        </w:rPr>
        <w:t xml:space="preserve"> </w:t>
      </w:r>
    </w:p>
    <w:p w14:paraId="0E4F9AD1">
      <w:pPr>
        <w:adjustRightInd w:val="0"/>
        <w:spacing w:line="360" w:lineRule="auto"/>
        <w:ind w:firstLine="424" w:firstLineChars="202"/>
        <w:rPr>
          <w:rFonts w:ascii="宋体" w:hAnsi="宋体"/>
          <w:snapToGrid w:val="0"/>
          <w:kern w:val="0"/>
        </w:rPr>
      </w:pPr>
      <w:r>
        <w:rPr>
          <w:rFonts w:hint="eastAsia" w:ascii="宋体" w:hAnsi="宋体"/>
          <w:snapToGrid w:val="0"/>
          <w:kern w:val="0"/>
        </w:rPr>
        <w:t>第四章 评审方法和标准；</w:t>
      </w:r>
    </w:p>
    <w:p w14:paraId="339ACBC0">
      <w:pPr>
        <w:adjustRightInd w:val="0"/>
        <w:spacing w:line="360" w:lineRule="auto"/>
        <w:ind w:firstLine="424" w:firstLineChars="202"/>
        <w:rPr>
          <w:rFonts w:ascii="宋体" w:hAnsi="宋体"/>
          <w:snapToGrid w:val="0"/>
          <w:kern w:val="0"/>
        </w:rPr>
      </w:pPr>
      <w:r>
        <w:rPr>
          <w:rFonts w:hint="eastAsia" w:ascii="宋体" w:hAnsi="宋体"/>
          <w:snapToGrid w:val="0"/>
          <w:kern w:val="0"/>
        </w:rPr>
        <w:t>第五章 供应商须知前附表；</w:t>
      </w:r>
    </w:p>
    <w:p w14:paraId="7ECF46D8">
      <w:pPr>
        <w:adjustRightInd w:val="0"/>
        <w:spacing w:line="360" w:lineRule="auto"/>
        <w:ind w:firstLine="424" w:firstLineChars="202"/>
        <w:rPr>
          <w:rFonts w:ascii="宋体" w:hAnsi="宋体"/>
          <w:snapToGrid w:val="0"/>
          <w:kern w:val="0"/>
        </w:rPr>
      </w:pPr>
      <w:r>
        <w:rPr>
          <w:rFonts w:hint="eastAsia" w:ascii="宋体" w:hAnsi="宋体"/>
          <w:snapToGrid w:val="0"/>
          <w:kern w:val="0"/>
        </w:rPr>
        <w:t>第六章 供应商须知；</w:t>
      </w:r>
    </w:p>
    <w:p w14:paraId="48AA0DD4">
      <w:pPr>
        <w:adjustRightInd w:val="0"/>
        <w:spacing w:line="360" w:lineRule="auto"/>
        <w:ind w:firstLine="424" w:firstLineChars="202"/>
        <w:rPr>
          <w:rFonts w:ascii="宋体" w:hAnsi="宋体"/>
          <w:snapToGrid w:val="0"/>
          <w:kern w:val="0"/>
        </w:rPr>
      </w:pPr>
      <w:r>
        <w:rPr>
          <w:rFonts w:hint="eastAsia" w:ascii="宋体" w:hAnsi="宋体"/>
          <w:snapToGrid w:val="0"/>
          <w:kern w:val="0"/>
        </w:rPr>
        <w:t>第七章 响应文件格式；</w:t>
      </w:r>
    </w:p>
    <w:p w14:paraId="42D5B4D7">
      <w:pPr>
        <w:adjustRightInd w:val="0"/>
        <w:spacing w:line="360" w:lineRule="auto"/>
        <w:ind w:firstLine="424" w:firstLineChars="202"/>
        <w:rPr>
          <w:rFonts w:ascii="宋体" w:hAnsi="宋体"/>
          <w:snapToGrid w:val="0"/>
          <w:kern w:val="0"/>
        </w:rPr>
      </w:pPr>
      <w:r>
        <w:rPr>
          <w:rFonts w:hint="eastAsia" w:ascii="宋体" w:hAnsi="宋体"/>
          <w:snapToGrid w:val="0"/>
          <w:kern w:val="0"/>
        </w:rPr>
        <w:t>第八章 合同条款；</w:t>
      </w:r>
    </w:p>
    <w:p w14:paraId="135D4515">
      <w:pPr>
        <w:adjustRightInd w:val="0"/>
        <w:spacing w:line="360" w:lineRule="auto"/>
        <w:ind w:firstLine="424" w:firstLineChars="202"/>
        <w:rPr>
          <w:rFonts w:ascii="宋体" w:hAnsi="宋体"/>
          <w:snapToGrid w:val="0"/>
          <w:kern w:val="0"/>
        </w:rPr>
      </w:pPr>
      <w:r>
        <w:rPr>
          <w:rFonts w:hint="eastAsia" w:ascii="宋体" w:hAnsi="宋体"/>
          <w:snapToGrid w:val="0"/>
          <w:kern w:val="0"/>
        </w:rPr>
        <w:t>第九章 附件。</w:t>
      </w:r>
    </w:p>
    <w:p w14:paraId="430CDDA5">
      <w:pPr>
        <w:adjustRightInd w:val="0"/>
        <w:spacing w:line="360" w:lineRule="auto"/>
        <w:rPr>
          <w:rFonts w:ascii="宋体" w:hAnsi="宋体"/>
          <w:b/>
          <w:snapToGrid w:val="0"/>
          <w:kern w:val="0"/>
        </w:rPr>
      </w:pPr>
      <w:r>
        <w:rPr>
          <w:rFonts w:hint="eastAsia" w:ascii="宋体" w:hAnsi="宋体"/>
          <w:b/>
          <w:snapToGrid w:val="0"/>
          <w:kern w:val="0"/>
        </w:rPr>
        <w:t>8</w:t>
      </w:r>
      <w:r>
        <w:rPr>
          <w:rFonts w:ascii="宋体" w:hAnsi="宋体"/>
          <w:b/>
          <w:snapToGrid w:val="0"/>
          <w:kern w:val="0"/>
        </w:rPr>
        <w:t xml:space="preserve">.  </w:t>
      </w:r>
      <w:r>
        <w:rPr>
          <w:rFonts w:hint="eastAsia" w:ascii="宋体" w:hAnsi="宋体"/>
          <w:b/>
          <w:snapToGrid w:val="0"/>
          <w:kern w:val="0"/>
        </w:rPr>
        <w:t>采购文件的澄清及修改</w:t>
      </w:r>
    </w:p>
    <w:p w14:paraId="0D956968">
      <w:pPr>
        <w:adjustRightInd w:val="0"/>
        <w:spacing w:line="360" w:lineRule="auto"/>
        <w:rPr>
          <w:rFonts w:ascii="宋体" w:hAnsi="宋体"/>
          <w:snapToGrid w:val="0"/>
          <w:kern w:val="0"/>
        </w:rPr>
      </w:pPr>
      <w:r>
        <w:rPr>
          <w:rFonts w:hint="eastAsia" w:ascii="宋体" w:hAnsi="宋体"/>
          <w:snapToGrid w:val="0"/>
          <w:kern w:val="0"/>
        </w:rPr>
        <w:t>8.1  供应商对采购文件如有疑点，可要求澄清，应在响应截止日5日前按采购邀请中载明的地址以书面形式（包括信函、传真，下同）通知到采购代理机构。采购代理机构将视情况确定采用适当方式予以澄清或以书面形式予以答复，并在其认为必要时，将不标明查询来源的书面答复发给已购买采购文件的每一供应商。</w:t>
      </w:r>
    </w:p>
    <w:p w14:paraId="70CABFA0">
      <w:pPr>
        <w:adjustRightInd w:val="0"/>
        <w:spacing w:line="360" w:lineRule="auto"/>
        <w:rPr>
          <w:rFonts w:ascii="宋体" w:hAnsi="宋体"/>
          <w:snapToGrid w:val="0"/>
          <w:kern w:val="0"/>
        </w:rPr>
      </w:pPr>
      <w:r>
        <w:rPr>
          <w:rFonts w:hint="eastAsia" w:ascii="宋体" w:hAnsi="宋体"/>
          <w:snapToGrid w:val="0"/>
          <w:kern w:val="0"/>
        </w:rPr>
        <w:t>8.2  在响应截止日3日前，采购代理机构可主动或依据供应商要求澄清的问题修改采购文件，并以书面形式通知所有购买采购文件的每一供应商，对方在收到该通知后应立即以书面的形式予以确认。</w:t>
      </w:r>
    </w:p>
    <w:p w14:paraId="21667BF6">
      <w:pPr>
        <w:adjustRightInd w:val="0"/>
        <w:spacing w:line="360" w:lineRule="auto"/>
        <w:rPr>
          <w:rFonts w:ascii="宋体" w:hAnsi="宋体"/>
          <w:snapToGrid w:val="0"/>
          <w:kern w:val="0"/>
        </w:rPr>
      </w:pPr>
      <w:r>
        <w:rPr>
          <w:rFonts w:hint="eastAsia" w:ascii="宋体" w:hAnsi="宋体"/>
          <w:snapToGrid w:val="0"/>
          <w:kern w:val="0"/>
        </w:rPr>
        <w:t>8</w:t>
      </w:r>
      <w:r>
        <w:rPr>
          <w:rFonts w:ascii="宋体" w:hAnsi="宋体"/>
          <w:snapToGrid w:val="0"/>
          <w:kern w:val="0"/>
        </w:rPr>
        <w:t xml:space="preserve">.3  </w:t>
      </w:r>
      <w:r>
        <w:rPr>
          <w:rFonts w:hint="eastAsia" w:ascii="宋体" w:hAnsi="宋体"/>
          <w:snapToGrid w:val="0"/>
          <w:kern w:val="0"/>
        </w:rPr>
        <w:t>为了使供应商在准备响应文件时有合理的时间考虑采购文件的修改，</w:t>
      </w:r>
      <w:r>
        <w:rPr>
          <w:rFonts w:hint="eastAsia" w:ascii="宋体" w:hAnsi="宋体" w:cs="宋体"/>
          <w:bCs/>
          <w:snapToGrid w:val="0"/>
          <w:kern w:val="0"/>
        </w:rPr>
        <w:t>采购代理机构</w:t>
      </w:r>
      <w:r>
        <w:rPr>
          <w:rFonts w:hint="eastAsia" w:ascii="宋体" w:hAnsi="宋体"/>
          <w:snapToGrid w:val="0"/>
          <w:kern w:val="0"/>
        </w:rPr>
        <w:t>可酌情推迟响应截止时间和开标时间，并以书面形式通知已购买采购文件的每一供应商。</w:t>
      </w:r>
    </w:p>
    <w:p w14:paraId="3D33F12B">
      <w:pPr>
        <w:adjustRightInd w:val="0"/>
        <w:spacing w:line="360" w:lineRule="auto"/>
        <w:rPr>
          <w:rFonts w:ascii="宋体" w:hAnsi="宋体"/>
          <w:snapToGrid w:val="0"/>
          <w:kern w:val="0"/>
        </w:rPr>
      </w:pPr>
      <w:r>
        <w:rPr>
          <w:rFonts w:hint="eastAsia" w:ascii="宋体" w:hAnsi="宋体"/>
          <w:snapToGrid w:val="0"/>
          <w:kern w:val="0"/>
        </w:rPr>
        <w:t>8</w:t>
      </w:r>
      <w:r>
        <w:rPr>
          <w:rFonts w:ascii="宋体" w:hAnsi="宋体"/>
          <w:snapToGrid w:val="0"/>
          <w:kern w:val="0"/>
        </w:rPr>
        <w:t xml:space="preserve">.4  </w:t>
      </w:r>
      <w:r>
        <w:rPr>
          <w:rFonts w:hint="eastAsia" w:ascii="宋体" w:hAnsi="宋体"/>
          <w:snapToGrid w:val="0"/>
          <w:kern w:val="0"/>
        </w:rPr>
        <w:t>采购文件的修改将构成采购文件的一部分，对供应商有约束力。</w:t>
      </w:r>
    </w:p>
    <w:p w14:paraId="40FE20E0">
      <w:pPr>
        <w:adjustRightInd w:val="0"/>
        <w:spacing w:line="360" w:lineRule="auto"/>
        <w:ind w:firstLine="600"/>
        <w:jc w:val="center"/>
        <w:rPr>
          <w:rFonts w:ascii="宋体" w:hAnsi="宋体"/>
          <w:b/>
          <w:snapToGrid w:val="0"/>
          <w:kern w:val="0"/>
        </w:rPr>
      </w:pPr>
    </w:p>
    <w:p w14:paraId="286BEF0D">
      <w:pPr>
        <w:pStyle w:val="4"/>
        <w:spacing w:before="0" w:after="0"/>
      </w:pPr>
      <w:bookmarkStart w:id="22" w:name="q6"/>
      <w:bookmarkEnd w:id="22"/>
      <w:bookmarkStart w:id="23" w:name="_Toc3375"/>
      <w:r>
        <w:rPr>
          <w:rFonts w:hint="eastAsia"/>
        </w:rPr>
        <w:t>三、响应文件的编写</w:t>
      </w:r>
      <w:bookmarkEnd w:id="23"/>
    </w:p>
    <w:p w14:paraId="276F8CD8">
      <w:pPr>
        <w:adjustRightInd w:val="0"/>
        <w:spacing w:line="360" w:lineRule="auto"/>
        <w:rPr>
          <w:rFonts w:ascii="宋体" w:hAnsi="宋体"/>
          <w:b/>
          <w:snapToGrid w:val="0"/>
          <w:kern w:val="0"/>
        </w:rPr>
      </w:pPr>
      <w:r>
        <w:rPr>
          <w:rFonts w:hint="eastAsia" w:ascii="宋体" w:hAnsi="宋体"/>
          <w:b/>
          <w:snapToGrid w:val="0"/>
          <w:kern w:val="0"/>
        </w:rPr>
        <w:t>9</w:t>
      </w:r>
      <w:r>
        <w:rPr>
          <w:rFonts w:ascii="宋体" w:hAnsi="宋体"/>
          <w:b/>
          <w:snapToGrid w:val="0"/>
          <w:kern w:val="0"/>
        </w:rPr>
        <w:t xml:space="preserve">. </w:t>
      </w:r>
      <w:r>
        <w:rPr>
          <w:rFonts w:hint="eastAsia" w:ascii="宋体" w:hAnsi="宋体"/>
          <w:b/>
          <w:snapToGrid w:val="0"/>
          <w:kern w:val="0"/>
        </w:rPr>
        <w:t>响应语言及计量单位</w:t>
      </w:r>
    </w:p>
    <w:p w14:paraId="7C8A5E2E">
      <w:pPr>
        <w:adjustRightInd w:val="0"/>
        <w:spacing w:line="360" w:lineRule="auto"/>
        <w:rPr>
          <w:rFonts w:ascii="宋体" w:hAnsi="宋体"/>
          <w:snapToGrid w:val="0"/>
          <w:kern w:val="0"/>
        </w:rPr>
      </w:pPr>
      <w:r>
        <w:rPr>
          <w:rFonts w:hint="eastAsia" w:ascii="宋体" w:hAnsi="宋体"/>
          <w:snapToGrid w:val="0"/>
          <w:kern w:val="0"/>
        </w:rPr>
        <w:t>9</w:t>
      </w:r>
      <w:r>
        <w:rPr>
          <w:rFonts w:ascii="宋体" w:hAnsi="宋体"/>
          <w:snapToGrid w:val="0"/>
          <w:kern w:val="0"/>
        </w:rPr>
        <w:t>.1</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响应文件及供应商和</w:t>
      </w:r>
      <w:r>
        <w:rPr>
          <w:rFonts w:hint="eastAsia" w:ascii="宋体" w:hAnsi="宋体" w:cs="宋体"/>
          <w:bCs/>
          <w:snapToGrid w:val="0"/>
          <w:kern w:val="0"/>
        </w:rPr>
        <w:t>采购代理机构</w:t>
      </w:r>
      <w:r>
        <w:rPr>
          <w:rFonts w:hint="eastAsia" w:ascii="宋体" w:hAnsi="宋体"/>
          <w:snapToGrid w:val="0"/>
          <w:kern w:val="0"/>
        </w:rPr>
        <w:t>就响应交换的文件和往来的信件，应以中文书写。</w:t>
      </w:r>
    </w:p>
    <w:p w14:paraId="536E8176">
      <w:pPr>
        <w:adjustRightInd w:val="0"/>
        <w:spacing w:line="360" w:lineRule="auto"/>
        <w:rPr>
          <w:rFonts w:ascii="宋体" w:hAnsi="宋体"/>
          <w:snapToGrid w:val="0"/>
          <w:kern w:val="0"/>
        </w:rPr>
      </w:pPr>
      <w:r>
        <w:rPr>
          <w:rFonts w:hint="eastAsia" w:ascii="宋体" w:hAnsi="宋体"/>
          <w:snapToGrid w:val="0"/>
          <w:kern w:val="0"/>
        </w:rPr>
        <w:t>9</w:t>
      </w:r>
      <w:r>
        <w:rPr>
          <w:rFonts w:ascii="宋体" w:hAnsi="宋体"/>
          <w:snapToGrid w:val="0"/>
          <w:kern w:val="0"/>
        </w:rPr>
        <w:t>.2</w:t>
      </w:r>
      <w:r>
        <w:rPr>
          <w:rFonts w:hint="eastAsia" w:ascii="宋体" w:hAnsi="宋体"/>
          <w:snapToGrid w:val="0"/>
          <w:kern w:val="0"/>
        </w:rPr>
        <w:t xml:space="preserve">  除在采购文件的设计思路和方案中另有规定外，计量单位应使用中华人民共和国法定计量单位（国际单位制和国家选定的其他计量单位）。</w:t>
      </w:r>
    </w:p>
    <w:p w14:paraId="5BA996CC">
      <w:pPr>
        <w:adjustRightInd w:val="0"/>
        <w:spacing w:line="360" w:lineRule="auto"/>
        <w:rPr>
          <w:rFonts w:ascii="宋体" w:hAnsi="宋体"/>
          <w:b/>
          <w:snapToGrid w:val="0"/>
          <w:kern w:val="0"/>
        </w:rPr>
      </w:pPr>
      <w:r>
        <w:rPr>
          <w:rFonts w:hint="eastAsia" w:ascii="宋体" w:hAnsi="宋体"/>
          <w:b/>
          <w:snapToGrid w:val="0"/>
          <w:kern w:val="0"/>
        </w:rPr>
        <w:t>10</w:t>
      </w:r>
      <w:r>
        <w:rPr>
          <w:rFonts w:ascii="宋体" w:hAnsi="宋体"/>
          <w:b/>
          <w:snapToGrid w:val="0"/>
          <w:kern w:val="0"/>
        </w:rPr>
        <w:t xml:space="preserve">. </w:t>
      </w:r>
      <w:r>
        <w:rPr>
          <w:rFonts w:hint="eastAsia" w:ascii="宋体" w:hAnsi="宋体"/>
          <w:b/>
          <w:snapToGrid w:val="0"/>
          <w:kern w:val="0"/>
        </w:rPr>
        <w:t>响应文件的组成</w:t>
      </w:r>
    </w:p>
    <w:p w14:paraId="426AF6D6">
      <w:pPr>
        <w:adjustRightInd w:val="0"/>
        <w:spacing w:line="360" w:lineRule="auto"/>
        <w:rPr>
          <w:rFonts w:ascii="宋体" w:hAnsi="宋体"/>
          <w:snapToGrid w:val="0"/>
          <w:kern w:val="0"/>
        </w:rPr>
      </w:pPr>
      <w:r>
        <w:rPr>
          <w:rFonts w:hint="eastAsia" w:ascii="宋体" w:hAnsi="宋体"/>
          <w:snapToGrid w:val="0"/>
          <w:kern w:val="0"/>
        </w:rPr>
        <w:t>10</w:t>
      </w:r>
      <w:r>
        <w:rPr>
          <w:rFonts w:ascii="宋体" w:hAnsi="宋体"/>
          <w:snapToGrid w:val="0"/>
          <w:kern w:val="0"/>
        </w:rPr>
        <w:t>.1</w:t>
      </w:r>
      <w:r>
        <w:rPr>
          <w:rFonts w:hint="eastAsia" w:ascii="宋体" w:hAnsi="宋体"/>
          <w:snapToGrid w:val="0"/>
          <w:kern w:val="0"/>
        </w:rPr>
        <w:t xml:space="preserve">  响应文件应包括下列部分：</w:t>
      </w:r>
    </w:p>
    <w:p w14:paraId="2A4A420E">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（1）目录</w:t>
      </w:r>
    </w:p>
    <w:p w14:paraId="309F4AE6">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（2）评审指引表</w:t>
      </w:r>
    </w:p>
    <w:p w14:paraId="5C41C336">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（3）</w:t>
      </w:r>
      <w:r>
        <w:rPr>
          <w:rFonts w:hint="eastAsia" w:ascii="宋体" w:hAnsi="宋体"/>
          <w:snapToGrid w:val="0"/>
          <w:kern w:val="0"/>
          <w:szCs w:val="21"/>
        </w:rPr>
        <w:t>供应商资格证明文件</w:t>
      </w:r>
      <w:r>
        <w:rPr>
          <w:rFonts w:hint="eastAsia" w:ascii="宋体" w:hAnsi="宋体"/>
          <w:snapToGrid w:val="0"/>
          <w:kern w:val="0"/>
        </w:rPr>
        <w:t>（响应文件格式1）</w:t>
      </w:r>
    </w:p>
    <w:p w14:paraId="26D21BA8">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（4）</w:t>
      </w:r>
      <w:r>
        <w:rPr>
          <w:rFonts w:hint="eastAsia"/>
          <w:snapToGrid w:val="0"/>
          <w:kern w:val="0"/>
          <w:szCs w:val="21"/>
        </w:rPr>
        <w:t>法定代表人（负责人）证明书及授权委托书</w:t>
      </w:r>
      <w:r>
        <w:rPr>
          <w:rFonts w:hint="eastAsia" w:ascii="宋体" w:hAnsi="宋体"/>
          <w:snapToGrid w:val="0"/>
          <w:kern w:val="0"/>
        </w:rPr>
        <w:t>（响应文件格式2）</w:t>
      </w:r>
    </w:p>
    <w:p w14:paraId="5C401B2D">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 xml:space="preserve">（5）声明函（响应文件格式3） </w:t>
      </w:r>
    </w:p>
    <w:p w14:paraId="1D35DE9D">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（6）</w:t>
      </w:r>
      <w:r>
        <w:rPr>
          <w:rFonts w:hint="eastAsia" w:ascii="宋体" w:hAnsi="宋体"/>
          <w:snapToGrid w:val="0"/>
          <w:kern w:val="0"/>
          <w:szCs w:val="21"/>
          <w:lang w:eastAsia="zh-CN"/>
        </w:rPr>
        <w:t>符合政府采购扶持政策的证明材料</w:t>
      </w:r>
      <w:r>
        <w:rPr>
          <w:rFonts w:hint="eastAsia" w:ascii="宋体" w:hAnsi="宋体"/>
          <w:snapToGrid w:val="0"/>
          <w:kern w:val="0"/>
        </w:rPr>
        <w:t>（响应文件格式4）</w:t>
      </w:r>
    </w:p>
    <w:p w14:paraId="3CE8E578">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（7）报价表（响应文件格式6）</w:t>
      </w:r>
    </w:p>
    <w:p w14:paraId="20F388A8">
      <w:pPr>
        <w:adjustRightInd w:val="0"/>
        <w:spacing w:line="360" w:lineRule="auto"/>
        <w:ind w:left="945" w:leftChars="100" w:hanging="735" w:hangingChars="350"/>
        <w:rPr>
          <w:rFonts w:hint="default" w:ascii="宋体" w:hAnsi="宋体" w:eastAsia="宋体"/>
          <w:snapToGrid w:val="0"/>
          <w:kern w:val="0"/>
          <w:lang w:val="en-US" w:eastAsia="zh-CN"/>
        </w:rPr>
      </w:pPr>
      <w:r>
        <w:rPr>
          <w:rFonts w:hint="eastAsia" w:ascii="宋体" w:hAnsi="宋体"/>
          <w:snapToGrid w:val="0"/>
          <w:kern w:val="0"/>
        </w:rPr>
        <w:t>（8）技术规格（响应文件格式7）</w:t>
      </w:r>
      <w:r>
        <w:rPr>
          <w:rFonts w:hint="eastAsia" w:ascii="宋体" w:hAnsi="宋体"/>
          <w:snapToGrid w:val="0"/>
          <w:kern w:val="0"/>
          <w:lang w:val="en-US" w:eastAsia="zh-CN"/>
        </w:rPr>
        <w:t>【如有】</w:t>
      </w:r>
    </w:p>
    <w:p w14:paraId="40E065BA">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（9）交付进度（响应文件格式8）</w:t>
      </w:r>
      <w:r>
        <w:rPr>
          <w:rFonts w:hint="eastAsia" w:ascii="宋体" w:hAnsi="宋体"/>
          <w:snapToGrid w:val="0"/>
          <w:kern w:val="0"/>
          <w:lang w:val="en-US" w:eastAsia="zh-CN"/>
        </w:rPr>
        <w:t>【如有】</w:t>
      </w:r>
    </w:p>
    <w:p w14:paraId="0760E303">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（10）售后服务和质量承诺（响应文件格式9）</w:t>
      </w:r>
      <w:r>
        <w:rPr>
          <w:rFonts w:hint="eastAsia" w:ascii="宋体" w:hAnsi="宋体"/>
          <w:snapToGrid w:val="0"/>
          <w:kern w:val="0"/>
          <w:lang w:val="en-US" w:eastAsia="zh-CN"/>
        </w:rPr>
        <w:t>【如有】</w:t>
      </w:r>
    </w:p>
    <w:p w14:paraId="0B0D45A9">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（11）</w:t>
      </w:r>
      <w:r>
        <w:rPr>
          <w:rFonts w:ascii="宋体" w:hAnsi="宋体"/>
          <w:snapToGrid w:val="0"/>
          <w:kern w:val="0"/>
        </w:rPr>
        <w:t>供应商情况介绍</w:t>
      </w:r>
      <w:r>
        <w:rPr>
          <w:rFonts w:hint="eastAsia" w:ascii="宋体" w:hAnsi="宋体"/>
          <w:snapToGrid w:val="0"/>
          <w:kern w:val="0"/>
        </w:rPr>
        <w:t xml:space="preserve"> （响应文件格式10）</w:t>
      </w:r>
    </w:p>
    <w:p w14:paraId="7EFAD633">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（12）偏离表（响应文件格式11）</w:t>
      </w:r>
    </w:p>
    <w:p w14:paraId="059EB8F6">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（13）采购文件要求的其他资料或供应商认为需要补充的资料（响应文件格式12）</w:t>
      </w:r>
    </w:p>
    <w:p w14:paraId="3327E7B2">
      <w:pPr>
        <w:adjustRightInd w:val="0"/>
        <w:spacing w:line="360" w:lineRule="auto"/>
        <w:ind w:left="848" w:leftChars="99" w:hanging="640" w:hangingChars="305"/>
        <w:rPr>
          <w:rFonts w:ascii="宋体" w:hAnsi="宋体"/>
          <w:snapToGrid w:val="0"/>
          <w:kern w:val="0"/>
        </w:rPr>
      </w:pPr>
      <w:r>
        <w:rPr>
          <w:rFonts w:hint="eastAsia" w:ascii="宋体" w:hAnsi="宋体"/>
          <w:snapToGrid w:val="0"/>
          <w:kern w:val="0"/>
        </w:rPr>
        <w:t>（14）装有“法定代表人（负责人）证明书、法定代表人（负责人）授权委托书”和“开标一览表”单独密封的信封</w:t>
      </w:r>
    </w:p>
    <w:p w14:paraId="5034081B">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（15）装有</w:t>
      </w:r>
      <w:r>
        <w:rPr>
          <w:rFonts w:hint="eastAsia" w:ascii="宋体" w:hAnsi="宋体"/>
        </w:rPr>
        <w:t>电子</w:t>
      </w:r>
      <w:r>
        <w:rPr>
          <w:rFonts w:ascii="宋体" w:hAnsi="宋体"/>
        </w:rPr>
        <w:t>备份光盘（或U盘）</w:t>
      </w:r>
      <w:r>
        <w:rPr>
          <w:rFonts w:hint="eastAsia" w:ascii="宋体" w:hAnsi="宋体"/>
        </w:rPr>
        <w:t>（含响应文件正本盖章扫描件）</w:t>
      </w:r>
      <w:r>
        <w:rPr>
          <w:rFonts w:hint="eastAsia" w:ascii="宋体" w:hAnsi="宋体"/>
          <w:snapToGrid w:val="0"/>
          <w:kern w:val="0"/>
        </w:rPr>
        <w:t>单独密封的信封</w:t>
      </w:r>
    </w:p>
    <w:p w14:paraId="649C2498">
      <w:pPr>
        <w:adjustRightInd w:val="0"/>
        <w:spacing w:line="360" w:lineRule="auto"/>
        <w:ind w:left="945" w:leftChars="100" w:hanging="735" w:hangingChars="350"/>
        <w:rPr>
          <w:rFonts w:ascii="宋体" w:hAnsi="宋体"/>
          <w:snapToGrid w:val="0"/>
          <w:kern w:val="0"/>
        </w:rPr>
      </w:pPr>
      <w:r>
        <w:rPr>
          <w:rFonts w:hint="eastAsia" w:ascii="宋体" w:hAnsi="宋体"/>
          <w:snapToGrid w:val="0"/>
          <w:kern w:val="0"/>
        </w:rPr>
        <w:t>（16）产品样品或产品样板（如有）</w:t>
      </w:r>
    </w:p>
    <w:p w14:paraId="2B764528">
      <w:pPr>
        <w:adjustRightInd w:val="0"/>
        <w:spacing w:line="360" w:lineRule="auto"/>
        <w:rPr>
          <w:rFonts w:ascii="宋体" w:hAnsi="宋体"/>
          <w:snapToGrid w:val="0"/>
          <w:kern w:val="0"/>
        </w:rPr>
      </w:pPr>
      <w:r>
        <w:rPr>
          <w:rFonts w:hint="eastAsia" w:ascii="宋体" w:hAnsi="宋体"/>
          <w:b/>
          <w:snapToGrid w:val="0"/>
          <w:kern w:val="0"/>
        </w:rPr>
        <w:t>11</w:t>
      </w:r>
      <w:r>
        <w:rPr>
          <w:rFonts w:ascii="宋体" w:hAnsi="宋体"/>
          <w:b/>
          <w:snapToGrid w:val="0"/>
          <w:kern w:val="0"/>
        </w:rPr>
        <w:t xml:space="preserve">. </w:t>
      </w:r>
      <w:r>
        <w:rPr>
          <w:rFonts w:hint="eastAsia" w:ascii="宋体" w:hAnsi="宋体"/>
          <w:b/>
          <w:snapToGrid w:val="0"/>
          <w:kern w:val="0"/>
        </w:rPr>
        <w:t>响应文件格式</w:t>
      </w:r>
    </w:p>
    <w:p w14:paraId="73792EF3">
      <w:pPr>
        <w:adjustRightInd w:val="0"/>
        <w:spacing w:line="360" w:lineRule="auto"/>
        <w:rPr>
          <w:rFonts w:ascii="宋体" w:hAnsi="宋体"/>
          <w:snapToGrid w:val="0"/>
          <w:kern w:val="0"/>
        </w:rPr>
      </w:pPr>
      <w:r>
        <w:rPr>
          <w:rFonts w:hint="eastAsia" w:ascii="宋体" w:hAnsi="宋体"/>
          <w:snapToGrid w:val="0"/>
          <w:kern w:val="0"/>
        </w:rPr>
        <w:t>11</w:t>
      </w:r>
      <w:r>
        <w:rPr>
          <w:rFonts w:ascii="宋体" w:hAnsi="宋体"/>
          <w:snapToGrid w:val="0"/>
          <w:kern w:val="0"/>
        </w:rPr>
        <w:t xml:space="preserve">.1  </w:t>
      </w:r>
      <w:r>
        <w:rPr>
          <w:rFonts w:hint="eastAsia" w:ascii="宋体" w:hAnsi="宋体"/>
          <w:snapToGrid w:val="0"/>
          <w:kern w:val="0"/>
        </w:rPr>
        <w:t>响应文件必须毫无遗漏地包括本须知第10条规定的内容，供应商提交的响应文件必须毫无例外地使用采购文件所提供响应文件格式（表格可以按同样格式扩展）。</w:t>
      </w:r>
      <w:r>
        <w:rPr>
          <w:rFonts w:hint="eastAsia" w:ascii="宋体" w:hAnsi="宋体"/>
        </w:rPr>
        <w:t>如没有相应格式的，由供应商根据采购要求自行编制。</w:t>
      </w:r>
    </w:p>
    <w:p w14:paraId="3C4BBC89">
      <w:pPr>
        <w:adjustRightInd w:val="0"/>
        <w:spacing w:line="360" w:lineRule="auto"/>
        <w:rPr>
          <w:rFonts w:ascii="宋体" w:hAnsi="宋体"/>
          <w:b/>
          <w:snapToGrid w:val="0"/>
          <w:kern w:val="0"/>
        </w:rPr>
      </w:pPr>
      <w:r>
        <w:rPr>
          <w:rFonts w:hint="eastAsia" w:ascii="宋体" w:hAnsi="宋体"/>
          <w:b/>
          <w:snapToGrid w:val="0"/>
          <w:kern w:val="0"/>
        </w:rPr>
        <w:t>12</w:t>
      </w:r>
      <w:r>
        <w:rPr>
          <w:rFonts w:ascii="宋体" w:hAnsi="宋体"/>
          <w:b/>
          <w:snapToGrid w:val="0"/>
          <w:kern w:val="0"/>
        </w:rPr>
        <w:t xml:space="preserve">. </w:t>
      </w:r>
      <w:r>
        <w:rPr>
          <w:rFonts w:hint="eastAsia" w:ascii="宋体" w:hAnsi="宋体"/>
          <w:b/>
          <w:snapToGrid w:val="0"/>
          <w:kern w:val="0"/>
        </w:rPr>
        <w:t>响应报价</w:t>
      </w:r>
    </w:p>
    <w:p w14:paraId="0A571998">
      <w:pPr>
        <w:adjustRightInd w:val="0"/>
        <w:spacing w:line="360" w:lineRule="auto"/>
        <w:rPr>
          <w:rFonts w:ascii="宋体" w:hAnsi="宋体"/>
          <w:snapToGrid w:val="0"/>
          <w:kern w:val="0"/>
        </w:rPr>
      </w:pPr>
      <w:r>
        <w:rPr>
          <w:rFonts w:ascii="宋体" w:hAnsi="宋体"/>
          <w:snapToGrid w:val="0"/>
          <w:kern w:val="0"/>
        </w:rPr>
        <w:t>12.1</w:t>
      </w:r>
      <w:r>
        <w:rPr>
          <w:rFonts w:hint="eastAsia" w:ascii="宋体" w:hAnsi="宋体"/>
          <w:snapToGrid w:val="0"/>
          <w:kern w:val="0"/>
        </w:rPr>
        <w:t xml:space="preserve">  供应商应</w:t>
      </w:r>
      <w:r>
        <w:rPr>
          <w:rFonts w:hint="eastAsia" w:ascii="宋体" w:hAnsi="宋体"/>
          <w:snapToGrid w:val="0"/>
          <w:kern w:val="0"/>
          <w:lang w:eastAsia="zh-CN"/>
        </w:rPr>
        <w:t>按响应文件格式要求提供</w:t>
      </w:r>
      <w:r>
        <w:rPr>
          <w:rFonts w:hint="eastAsia" w:ascii="宋体" w:hAnsi="宋体"/>
          <w:snapToGrid w:val="0"/>
          <w:kern w:val="0"/>
        </w:rPr>
        <w:t>“开标一览表”和“报价表”。供应商对每种项目只允许有一个报价，采购代理机构不接受有任何选择的报价。</w:t>
      </w:r>
    </w:p>
    <w:p w14:paraId="55B874E1">
      <w:pPr>
        <w:adjustRightInd w:val="0"/>
        <w:spacing w:line="360" w:lineRule="auto"/>
        <w:rPr>
          <w:rFonts w:ascii="宋体" w:hAnsi="宋体"/>
          <w:snapToGrid w:val="0"/>
          <w:kern w:val="0"/>
        </w:rPr>
      </w:pPr>
      <w:r>
        <w:rPr>
          <w:rFonts w:ascii="宋体" w:hAnsi="宋体"/>
          <w:snapToGrid w:val="0"/>
          <w:kern w:val="0"/>
        </w:rPr>
        <w:t>12.</w:t>
      </w:r>
      <w:r>
        <w:rPr>
          <w:rFonts w:hint="eastAsia" w:ascii="宋体" w:hAnsi="宋体"/>
          <w:snapToGrid w:val="0"/>
          <w:kern w:val="0"/>
          <w:lang w:val="en-US" w:eastAsia="zh-CN"/>
        </w:rPr>
        <w:t>2</w:t>
      </w:r>
      <w:r>
        <w:rPr>
          <w:rFonts w:ascii="宋体" w:hAnsi="宋体"/>
          <w:snapToGrid w:val="0"/>
          <w:kern w:val="0"/>
        </w:rPr>
        <w:t xml:space="preserve">  </w:t>
      </w:r>
      <w:r>
        <w:rPr>
          <w:rFonts w:hint="eastAsia" w:ascii="宋体" w:hAnsi="宋体"/>
          <w:snapToGrid w:val="0"/>
          <w:kern w:val="0"/>
        </w:rPr>
        <w:t>此报价作为评审委员会评审标准，但不能限制</w:t>
      </w:r>
      <w:r>
        <w:rPr>
          <w:rFonts w:hint="eastAsia" w:ascii="宋体" w:hAnsi="宋体"/>
          <w:bCs/>
          <w:snapToGrid w:val="0"/>
          <w:kern w:val="0"/>
        </w:rPr>
        <w:t>采购人</w:t>
      </w:r>
      <w:r>
        <w:rPr>
          <w:rFonts w:hint="eastAsia" w:ascii="宋体" w:hAnsi="宋体"/>
          <w:snapToGrid w:val="0"/>
          <w:kern w:val="0"/>
        </w:rPr>
        <w:t>以其它方式签订合同的权力。</w:t>
      </w:r>
    </w:p>
    <w:p w14:paraId="400794F2">
      <w:pPr>
        <w:adjustRightInd w:val="0"/>
        <w:spacing w:line="360" w:lineRule="auto"/>
        <w:rPr>
          <w:rFonts w:ascii="宋体" w:hAnsi="宋体"/>
          <w:b/>
          <w:snapToGrid w:val="0"/>
          <w:kern w:val="0"/>
        </w:rPr>
      </w:pPr>
      <w:r>
        <w:rPr>
          <w:rFonts w:ascii="宋体" w:hAnsi="宋体"/>
          <w:b/>
          <w:snapToGrid w:val="0"/>
          <w:kern w:val="0"/>
        </w:rPr>
        <w:t>1</w:t>
      </w:r>
      <w:r>
        <w:rPr>
          <w:rFonts w:hint="eastAsia" w:ascii="宋体" w:hAnsi="宋体"/>
          <w:b/>
          <w:snapToGrid w:val="0"/>
          <w:kern w:val="0"/>
        </w:rPr>
        <w:t>3</w:t>
      </w:r>
      <w:r>
        <w:rPr>
          <w:rFonts w:ascii="宋体" w:hAnsi="宋体"/>
          <w:b/>
          <w:snapToGrid w:val="0"/>
          <w:kern w:val="0"/>
        </w:rPr>
        <w:t xml:space="preserve">. </w:t>
      </w:r>
      <w:r>
        <w:rPr>
          <w:rFonts w:hint="eastAsia" w:ascii="宋体" w:hAnsi="宋体"/>
          <w:b/>
          <w:snapToGrid w:val="0"/>
          <w:kern w:val="0"/>
        </w:rPr>
        <w:t>供应商资格的证明文件</w:t>
      </w:r>
    </w:p>
    <w:p w14:paraId="4A08D9DD">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3</w:t>
      </w:r>
      <w:r>
        <w:rPr>
          <w:rFonts w:ascii="宋体" w:hAnsi="宋体"/>
          <w:snapToGrid w:val="0"/>
          <w:kern w:val="0"/>
        </w:rPr>
        <w:t xml:space="preserve">.1  </w:t>
      </w:r>
      <w:r>
        <w:rPr>
          <w:rFonts w:hint="eastAsia" w:ascii="宋体" w:hAnsi="宋体"/>
          <w:snapToGrid w:val="0"/>
          <w:kern w:val="0"/>
        </w:rPr>
        <w:t>供应商必须提交证明其有资格进行响应，和成交后有能力履行合同的证明文件（响应文件格式1与格式9），作为响应文件的一部分。</w:t>
      </w:r>
    </w:p>
    <w:p w14:paraId="195FEDFB">
      <w:pPr>
        <w:adjustRightInd w:val="0"/>
        <w:spacing w:line="360" w:lineRule="auto"/>
        <w:rPr>
          <w:rFonts w:ascii="宋体" w:hAnsi="宋体"/>
          <w:b/>
          <w:snapToGrid w:val="0"/>
          <w:kern w:val="0"/>
        </w:rPr>
      </w:pPr>
      <w:r>
        <w:rPr>
          <w:rFonts w:ascii="宋体" w:hAnsi="宋体"/>
          <w:b/>
          <w:snapToGrid w:val="0"/>
          <w:kern w:val="0"/>
        </w:rPr>
        <w:t>1</w:t>
      </w:r>
      <w:r>
        <w:rPr>
          <w:rFonts w:hint="eastAsia" w:ascii="宋体" w:hAnsi="宋体"/>
          <w:b/>
          <w:snapToGrid w:val="0"/>
          <w:kern w:val="0"/>
        </w:rPr>
        <w:t>4</w:t>
      </w:r>
      <w:r>
        <w:rPr>
          <w:rFonts w:ascii="宋体" w:hAnsi="宋体"/>
          <w:b/>
          <w:snapToGrid w:val="0"/>
          <w:kern w:val="0"/>
        </w:rPr>
        <w:t xml:space="preserve">. </w:t>
      </w:r>
      <w:r>
        <w:rPr>
          <w:rFonts w:hint="eastAsia" w:ascii="宋体" w:hAnsi="宋体"/>
          <w:b/>
          <w:snapToGrid w:val="0"/>
          <w:kern w:val="0"/>
        </w:rPr>
        <w:t>响应有效期</w:t>
      </w:r>
    </w:p>
    <w:p w14:paraId="20FC60FD">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4</w:t>
      </w:r>
      <w:r>
        <w:rPr>
          <w:rFonts w:ascii="宋体" w:hAnsi="宋体"/>
          <w:snapToGrid w:val="0"/>
          <w:kern w:val="0"/>
        </w:rPr>
        <w:t>.1</w:t>
      </w:r>
      <w:r>
        <w:rPr>
          <w:rFonts w:hint="eastAsia" w:ascii="宋体" w:hAnsi="宋体"/>
          <w:snapToGrid w:val="0"/>
          <w:kern w:val="0"/>
        </w:rPr>
        <w:t xml:space="preserve">  响应文件的有效期按前附表第8项规定。</w:t>
      </w:r>
    </w:p>
    <w:p w14:paraId="3840278B">
      <w:pPr>
        <w:adjustRightInd w:val="0"/>
        <w:spacing w:line="360" w:lineRule="auto"/>
        <w:rPr>
          <w:rFonts w:ascii="宋体" w:hAnsi="宋体"/>
          <w:b/>
          <w:snapToGrid w:val="0"/>
          <w:kern w:val="0"/>
        </w:rPr>
      </w:pPr>
      <w:r>
        <w:rPr>
          <w:rFonts w:ascii="宋体" w:hAnsi="宋体"/>
          <w:b/>
          <w:snapToGrid w:val="0"/>
          <w:kern w:val="0"/>
        </w:rPr>
        <w:t xml:space="preserve">15. </w:t>
      </w:r>
      <w:r>
        <w:rPr>
          <w:rFonts w:hint="eastAsia" w:ascii="宋体" w:hAnsi="宋体"/>
          <w:b/>
          <w:snapToGrid w:val="0"/>
          <w:kern w:val="0"/>
        </w:rPr>
        <w:t>响应保证金（本项目</w:t>
      </w:r>
      <w:r>
        <w:rPr>
          <w:rFonts w:hint="eastAsia" w:ascii="宋体" w:hAnsi="宋体"/>
          <w:b/>
          <w:snapToGrid w:val="0"/>
          <w:kern w:val="0"/>
          <w:lang w:val="en-US" w:eastAsia="zh-CN"/>
        </w:rPr>
        <w:t>不收取</w:t>
      </w:r>
      <w:r>
        <w:rPr>
          <w:rFonts w:hint="eastAsia" w:ascii="宋体" w:hAnsi="宋体"/>
          <w:b/>
          <w:snapToGrid w:val="0"/>
          <w:kern w:val="0"/>
        </w:rPr>
        <w:t>）</w:t>
      </w:r>
    </w:p>
    <w:p w14:paraId="1F2A6D93">
      <w:pPr>
        <w:tabs>
          <w:tab w:val="left" w:pos="330"/>
        </w:tabs>
        <w:spacing w:line="360" w:lineRule="auto"/>
        <w:rPr>
          <w:rFonts w:ascii="宋体" w:hAnsi="宋体"/>
          <w:b/>
        </w:rPr>
      </w:pPr>
      <w:r>
        <w:rPr>
          <w:rFonts w:hint="eastAsia" w:ascii="宋体" w:hAnsi="宋体"/>
          <w:b/>
        </w:rPr>
        <w:t>16. 响应预备会（</w:t>
      </w:r>
      <w:r>
        <w:rPr>
          <w:rFonts w:hint="eastAsia" w:ascii="宋体" w:hAnsi="宋体"/>
          <w:b/>
          <w:snapToGrid w:val="0"/>
          <w:kern w:val="0"/>
        </w:rPr>
        <w:t>答疑会）</w:t>
      </w:r>
    </w:p>
    <w:p w14:paraId="177B5A28">
      <w:pPr>
        <w:adjustRightInd w:val="0"/>
        <w:spacing w:line="360" w:lineRule="auto"/>
        <w:rPr>
          <w:rFonts w:ascii="宋体" w:hAnsi="宋体"/>
          <w:snapToGrid w:val="0"/>
          <w:kern w:val="0"/>
        </w:rPr>
      </w:pPr>
      <w:r>
        <w:rPr>
          <w:rFonts w:hint="eastAsia" w:ascii="宋体" w:hAnsi="宋体"/>
          <w:snapToGrid w:val="0"/>
          <w:kern w:val="0"/>
        </w:rPr>
        <w:t>16.1  响应预备会（答疑会），如</w:t>
      </w:r>
      <w:r>
        <w:rPr>
          <w:rFonts w:hint="eastAsia" w:ascii="宋体" w:hAnsi="宋体" w:cs="宋体"/>
          <w:bCs/>
          <w:snapToGrid w:val="0"/>
          <w:kern w:val="0"/>
        </w:rPr>
        <w:t>采购代理机构</w:t>
      </w:r>
      <w:r>
        <w:rPr>
          <w:rFonts w:hint="eastAsia" w:ascii="宋体" w:hAnsi="宋体"/>
          <w:snapToGrid w:val="0"/>
          <w:kern w:val="0"/>
        </w:rPr>
        <w:t>认为有必要召开响应预备会，供应商应按照前附表第10项规定的或</w:t>
      </w:r>
      <w:r>
        <w:rPr>
          <w:rFonts w:hint="eastAsia" w:ascii="宋体" w:hAnsi="宋体" w:cs="宋体"/>
          <w:bCs/>
          <w:snapToGrid w:val="0"/>
          <w:kern w:val="0"/>
        </w:rPr>
        <w:t>采购代理机构</w:t>
      </w:r>
      <w:r>
        <w:rPr>
          <w:rFonts w:hint="eastAsia" w:ascii="宋体" w:hAnsi="宋体"/>
          <w:snapToGrid w:val="0"/>
          <w:kern w:val="0"/>
        </w:rPr>
        <w:t>另行书面通知的时间和地点，派出代表出席</w:t>
      </w:r>
      <w:r>
        <w:rPr>
          <w:rFonts w:hint="eastAsia" w:ascii="宋体" w:hAnsi="宋体" w:cs="宋体"/>
          <w:bCs/>
          <w:snapToGrid w:val="0"/>
          <w:kern w:val="0"/>
        </w:rPr>
        <w:t>采购代理机构</w:t>
      </w:r>
      <w:r>
        <w:rPr>
          <w:rFonts w:hint="eastAsia" w:ascii="宋体" w:hAnsi="宋体"/>
          <w:snapToGrid w:val="0"/>
          <w:kern w:val="0"/>
        </w:rPr>
        <w:t>主持的响应预备会。</w:t>
      </w:r>
    </w:p>
    <w:p w14:paraId="2A304A1F">
      <w:pPr>
        <w:adjustRightInd w:val="0"/>
        <w:spacing w:line="360" w:lineRule="auto"/>
        <w:rPr>
          <w:rFonts w:ascii="宋体" w:hAnsi="宋体"/>
          <w:snapToGrid w:val="0"/>
          <w:kern w:val="0"/>
        </w:rPr>
      </w:pPr>
      <w:r>
        <w:rPr>
          <w:rFonts w:hint="eastAsia" w:ascii="宋体" w:hAnsi="宋体"/>
          <w:snapToGrid w:val="0"/>
          <w:kern w:val="0"/>
        </w:rPr>
        <w:t xml:space="preserve">16.2  响应预备会的目的是澄清、解答供应商在查阅采购文件后和现场踏勘中可能提出的任何方面的问题。 </w:t>
      </w:r>
    </w:p>
    <w:p w14:paraId="6431DD24">
      <w:pPr>
        <w:adjustRightInd w:val="0"/>
        <w:spacing w:line="360" w:lineRule="auto"/>
        <w:rPr>
          <w:rFonts w:ascii="宋体" w:hAnsi="宋体"/>
          <w:snapToGrid w:val="0"/>
          <w:kern w:val="0"/>
        </w:rPr>
      </w:pPr>
      <w:r>
        <w:rPr>
          <w:rFonts w:hint="eastAsia" w:ascii="宋体" w:hAnsi="宋体"/>
          <w:snapToGrid w:val="0"/>
          <w:kern w:val="0"/>
        </w:rPr>
        <w:t>16.3  供应商提出的与响应有关的任何问题须以书面形式给</w:t>
      </w:r>
      <w:r>
        <w:rPr>
          <w:rFonts w:hint="eastAsia" w:ascii="宋体" w:hAnsi="宋体" w:cs="宋体"/>
          <w:bCs/>
          <w:snapToGrid w:val="0"/>
          <w:kern w:val="0"/>
        </w:rPr>
        <w:t>采购代理机构</w:t>
      </w:r>
      <w:r>
        <w:rPr>
          <w:rFonts w:hint="eastAsia" w:ascii="宋体" w:hAnsi="宋体"/>
          <w:snapToGrid w:val="0"/>
          <w:kern w:val="0"/>
        </w:rPr>
        <w:t>。在响应预备会上，</w:t>
      </w:r>
      <w:r>
        <w:rPr>
          <w:rFonts w:hint="eastAsia" w:ascii="宋体" w:hAnsi="宋体" w:cs="宋体"/>
          <w:bCs/>
          <w:snapToGrid w:val="0"/>
          <w:kern w:val="0"/>
        </w:rPr>
        <w:t>采购代理机构</w:t>
      </w:r>
      <w:r>
        <w:rPr>
          <w:rFonts w:hint="eastAsia" w:ascii="宋体" w:hAnsi="宋体"/>
          <w:snapToGrid w:val="0"/>
          <w:kern w:val="0"/>
        </w:rPr>
        <w:t>将做出澄清和解答。</w:t>
      </w:r>
    </w:p>
    <w:p w14:paraId="2E1B4285">
      <w:pPr>
        <w:adjustRightInd w:val="0"/>
        <w:spacing w:line="360" w:lineRule="auto"/>
        <w:rPr>
          <w:rFonts w:ascii="宋体" w:hAnsi="宋体"/>
          <w:snapToGrid w:val="0"/>
          <w:kern w:val="0"/>
        </w:rPr>
      </w:pPr>
      <w:r>
        <w:rPr>
          <w:rFonts w:hint="eastAsia" w:ascii="宋体" w:hAnsi="宋体"/>
          <w:snapToGrid w:val="0"/>
          <w:kern w:val="0"/>
        </w:rPr>
        <w:t xml:space="preserve">16.4  </w:t>
      </w:r>
      <w:r>
        <w:rPr>
          <w:rFonts w:hint="eastAsia" w:ascii="宋体" w:hAnsi="宋体" w:cs="宋体"/>
          <w:bCs/>
          <w:snapToGrid w:val="0"/>
          <w:kern w:val="0"/>
        </w:rPr>
        <w:t>采购代理机构</w:t>
      </w:r>
      <w:r>
        <w:rPr>
          <w:rFonts w:hint="eastAsia" w:ascii="宋体" w:hAnsi="宋体"/>
          <w:snapToGrid w:val="0"/>
          <w:kern w:val="0"/>
        </w:rPr>
        <w:t>在响应预备会上所做出的澄清和解答，以书面答复为准，供应商在收到响应答疑纪要时应以书面形式予以确认。答疑纪要的有效性规定按照本须知第8</w:t>
      </w:r>
      <w:r>
        <w:rPr>
          <w:rFonts w:ascii="宋体" w:hAnsi="宋体"/>
          <w:snapToGrid w:val="0"/>
          <w:kern w:val="0"/>
        </w:rPr>
        <w:t>.</w:t>
      </w:r>
      <w:r>
        <w:rPr>
          <w:rFonts w:hint="eastAsia" w:ascii="宋体" w:hAnsi="宋体"/>
          <w:snapToGrid w:val="0"/>
          <w:kern w:val="0"/>
        </w:rPr>
        <w:t>2、8</w:t>
      </w:r>
      <w:r>
        <w:rPr>
          <w:rFonts w:ascii="宋体" w:hAnsi="宋体"/>
          <w:snapToGrid w:val="0"/>
          <w:kern w:val="0"/>
        </w:rPr>
        <w:t>.4</w:t>
      </w:r>
      <w:r>
        <w:rPr>
          <w:rFonts w:hint="eastAsia" w:ascii="宋体" w:hAnsi="宋体"/>
          <w:snapToGrid w:val="0"/>
          <w:kern w:val="0"/>
        </w:rPr>
        <w:t>款规定执行。</w:t>
      </w:r>
    </w:p>
    <w:p w14:paraId="21320C39">
      <w:pPr>
        <w:adjustRightInd w:val="0"/>
        <w:spacing w:line="360" w:lineRule="auto"/>
        <w:rPr>
          <w:rFonts w:ascii="宋体" w:hAnsi="宋体"/>
          <w:snapToGrid w:val="0"/>
          <w:kern w:val="0"/>
        </w:rPr>
      </w:pPr>
      <w:r>
        <w:rPr>
          <w:rFonts w:hint="eastAsia" w:ascii="宋体" w:hAnsi="宋体"/>
          <w:snapToGrid w:val="0"/>
          <w:kern w:val="0"/>
        </w:rPr>
        <w:t>16.5  未出席响应预备会不作为否定供应商资格的理由。</w:t>
      </w:r>
    </w:p>
    <w:p w14:paraId="1EF9A749">
      <w:pPr>
        <w:adjustRightInd w:val="0"/>
        <w:spacing w:line="360" w:lineRule="auto"/>
        <w:rPr>
          <w:rFonts w:ascii="宋体" w:hAnsi="宋体"/>
          <w:b/>
          <w:snapToGrid w:val="0"/>
          <w:kern w:val="0"/>
        </w:rPr>
      </w:pPr>
      <w:r>
        <w:rPr>
          <w:rFonts w:ascii="宋体" w:hAnsi="宋体"/>
          <w:b/>
          <w:snapToGrid w:val="0"/>
          <w:kern w:val="0"/>
        </w:rPr>
        <w:t xml:space="preserve">17. </w:t>
      </w:r>
      <w:r>
        <w:rPr>
          <w:rFonts w:hint="eastAsia" w:ascii="宋体" w:hAnsi="宋体"/>
          <w:b/>
          <w:snapToGrid w:val="0"/>
          <w:kern w:val="0"/>
        </w:rPr>
        <w:t>响应文件的份数和签署</w:t>
      </w:r>
    </w:p>
    <w:p w14:paraId="5E17536D">
      <w:pPr>
        <w:adjustRightInd w:val="0"/>
        <w:spacing w:line="360" w:lineRule="auto"/>
        <w:rPr>
          <w:rFonts w:ascii="宋体" w:hAnsi="宋体"/>
          <w:snapToGrid w:val="0"/>
          <w:kern w:val="0"/>
        </w:rPr>
      </w:pPr>
      <w:r>
        <w:rPr>
          <w:rFonts w:ascii="宋体" w:hAnsi="宋体"/>
          <w:snapToGrid w:val="0"/>
          <w:kern w:val="0"/>
        </w:rPr>
        <w:t xml:space="preserve">17.1  </w:t>
      </w:r>
      <w:r>
        <w:rPr>
          <w:rFonts w:hint="eastAsia" w:ascii="宋体" w:hAnsi="宋体"/>
          <w:snapToGrid w:val="0"/>
          <w:kern w:val="0"/>
        </w:rPr>
        <w:t>响应文件数量按前附表第11项所述，须在每一份响应文件上明确注明“正本”或“副本”字样。</w:t>
      </w:r>
      <w:r>
        <w:rPr>
          <w:rFonts w:hint="eastAsia" w:ascii="宋体" w:hAnsi="宋体"/>
          <w:snapToGrid w:val="0"/>
          <w:kern w:val="0"/>
          <w:lang w:eastAsia="zh-CN"/>
        </w:rPr>
        <w:t>一旦正本与副本（或备份文件）有差异</w:t>
      </w:r>
      <w:r>
        <w:rPr>
          <w:rFonts w:hint="eastAsia" w:ascii="宋体" w:hAnsi="宋体"/>
          <w:snapToGrid w:val="0"/>
          <w:kern w:val="0"/>
        </w:rPr>
        <w:t xml:space="preserve">，以正本为准。 </w:t>
      </w:r>
    </w:p>
    <w:p w14:paraId="1405D2E3">
      <w:pPr>
        <w:adjustRightInd w:val="0"/>
        <w:spacing w:line="360" w:lineRule="auto"/>
        <w:rPr>
          <w:rFonts w:ascii="宋体" w:hAnsi="宋体"/>
          <w:snapToGrid w:val="0"/>
          <w:kern w:val="0"/>
        </w:rPr>
      </w:pPr>
      <w:r>
        <w:rPr>
          <w:rFonts w:ascii="宋体" w:hAnsi="宋体"/>
          <w:snapToGrid w:val="0"/>
          <w:kern w:val="0"/>
        </w:rPr>
        <w:t xml:space="preserve">17.2  </w:t>
      </w:r>
      <w:r>
        <w:rPr>
          <w:rFonts w:hint="eastAsia" w:ascii="宋体" w:hAnsi="宋体"/>
          <w:snapToGrid w:val="0"/>
          <w:kern w:val="0"/>
        </w:rPr>
        <w:t>为了便于响应文件保存，需提交一份响应文件备份光盘（或U盘）。</w:t>
      </w:r>
    </w:p>
    <w:p w14:paraId="01DE54B5">
      <w:pPr>
        <w:adjustRightInd w:val="0"/>
        <w:spacing w:line="360" w:lineRule="auto"/>
        <w:rPr>
          <w:rFonts w:ascii="宋体" w:hAnsi="宋体"/>
          <w:snapToGrid w:val="0"/>
          <w:kern w:val="0"/>
        </w:rPr>
      </w:pPr>
      <w:r>
        <w:rPr>
          <w:rFonts w:ascii="宋体" w:hAnsi="宋体"/>
          <w:snapToGrid w:val="0"/>
          <w:kern w:val="0"/>
        </w:rPr>
        <w:t>17.</w:t>
      </w:r>
      <w:r>
        <w:rPr>
          <w:rFonts w:hint="eastAsia" w:ascii="宋体" w:hAnsi="宋体"/>
          <w:snapToGrid w:val="0"/>
          <w:kern w:val="0"/>
        </w:rPr>
        <w:t>3</w:t>
      </w:r>
      <w:r>
        <w:rPr>
          <w:rFonts w:ascii="宋体" w:hAnsi="宋体"/>
          <w:snapToGrid w:val="0"/>
          <w:kern w:val="0"/>
        </w:rPr>
        <w:t xml:space="preserve"> </w:t>
      </w:r>
      <w:r>
        <w:rPr>
          <w:rFonts w:hint="eastAsia" w:ascii="宋体" w:hAnsi="宋体"/>
          <w:snapToGrid w:val="0"/>
          <w:kern w:val="0"/>
        </w:rPr>
        <w:t xml:space="preserve"> 响应文件正本及开标一览表须打印，并经法定代表人或其授权代表签字和盖章，响应文件的副本可采用正本复印件。</w:t>
      </w:r>
    </w:p>
    <w:p w14:paraId="6ED88422">
      <w:pPr>
        <w:adjustRightInd w:val="0"/>
        <w:spacing w:line="360" w:lineRule="auto"/>
        <w:rPr>
          <w:rFonts w:ascii="宋体" w:hAnsi="宋体"/>
          <w:snapToGrid w:val="0"/>
          <w:kern w:val="0"/>
        </w:rPr>
      </w:pPr>
      <w:r>
        <w:rPr>
          <w:rFonts w:ascii="宋体" w:hAnsi="宋体"/>
          <w:snapToGrid w:val="0"/>
          <w:kern w:val="0"/>
        </w:rPr>
        <w:t>17.</w:t>
      </w:r>
      <w:r>
        <w:rPr>
          <w:rFonts w:hint="eastAsia" w:ascii="宋体" w:hAnsi="宋体"/>
          <w:snapToGrid w:val="0"/>
          <w:kern w:val="0"/>
        </w:rPr>
        <w:t>4</w:t>
      </w:r>
      <w:r>
        <w:rPr>
          <w:rFonts w:ascii="宋体" w:hAnsi="宋体"/>
          <w:snapToGrid w:val="0"/>
          <w:kern w:val="0"/>
        </w:rPr>
        <w:t xml:space="preserve">  </w:t>
      </w:r>
      <w:r>
        <w:rPr>
          <w:rFonts w:hint="eastAsia" w:ascii="宋体" w:hAnsi="宋体"/>
          <w:snapToGrid w:val="0"/>
          <w:kern w:val="0"/>
        </w:rPr>
        <w:t>除供应商对错处做必要修改外，响应文件中不许有加行、涂抹或改写，如有修改遗漏处，必须由供应商法定代表人或其授权代表签字和盖章。</w:t>
      </w:r>
    </w:p>
    <w:p w14:paraId="2BE59041">
      <w:pPr>
        <w:adjustRightInd w:val="0"/>
        <w:spacing w:line="360" w:lineRule="auto"/>
        <w:rPr>
          <w:rFonts w:ascii="宋体" w:hAnsi="宋体"/>
          <w:snapToGrid w:val="0"/>
          <w:kern w:val="0"/>
        </w:rPr>
      </w:pPr>
      <w:r>
        <w:rPr>
          <w:rFonts w:ascii="宋体" w:hAnsi="宋体"/>
          <w:snapToGrid w:val="0"/>
          <w:kern w:val="0"/>
        </w:rPr>
        <w:t>17.</w:t>
      </w:r>
      <w:r>
        <w:rPr>
          <w:rFonts w:hint="eastAsia" w:ascii="宋体" w:hAnsi="宋体"/>
          <w:snapToGrid w:val="0"/>
          <w:kern w:val="0"/>
        </w:rPr>
        <w:t>5</w:t>
      </w:r>
      <w:r>
        <w:rPr>
          <w:rFonts w:ascii="宋体" w:hAnsi="宋体"/>
          <w:snapToGrid w:val="0"/>
          <w:kern w:val="0"/>
        </w:rPr>
        <w:t xml:space="preserve">  </w:t>
      </w:r>
      <w:r>
        <w:rPr>
          <w:rFonts w:hint="eastAsia" w:ascii="宋体" w:hAnsi="宋体"/>
          <w:snapToGrid w:val="0"/>
          <w:kern w:val="0"/>
        </w:rPr>
        <w:t>电报、电话、传真形式的响应概不接受。</w:t>
      </w:r>
    </w:p>
    <w:p w14:paraId="32FF8A8D">
      <w:pPr>
        <w:adjustRightInd w:val="0"/>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 xml:space="preserve">17.6  </w:t>
      </w:r>
      <w:r>
        <w:rPr>
          <w:rFonts w:hint="eastAsia" w:ascii="宋体" w:hAnsi="宋体"/>
          <w:snapToGrid w:val="0"/>
          <w:kern w:val="0"/>
        </w:rPr>
        <w:t>响应</w:t>
      </w:r>
      <w:r>
        <w:rPr>
          <w:rFonts w:hint="eastAsia" w:asciiTheme="minorEastAsia" w:hAnsiTheme="minorEastAsia" w:eastAsiaTheme="minorEastAsia"/>
          <w:snapToGrid w:val="0"/>
          <w:kern w:val="0"/>
        </w:rPr>
        <w:t xml:space="preserve">文件必须标注页码并装订成册。 </w:t>
      </w:r>
    </w:p>
    <w:p w14:paraId="0AB5BB9A">
      <w:pPr>
        <w:adjustRightInd w:val="0"/>
        <w:spacing w:line="360" w:lineRule="auto"/>
        <w:rPr>
          <w:rFonts w:ascii="宋体" w:hAnsi="宋体"/>
          <w:snapToGrid w:val="0"/>
          <w:kern w:val="0"/>
        </w:rPr>
      </w:pPr>
      <w:r>
        <w:rPr>
          <w:rFonts w:hint="eastAsia" w:ascii="宋体" w:hAnsi="宋体"/>
          <w:snapToGrid w:val="0"/>
          <w:kern w:val="0"/>
        </w:rPr>
        <w:t>17.7  响应文件不符合上述规定的，为无效响应。</w:t>
      </w:r>
    </w:p>
    <w:p w14:paraId="2CC12F07">
      <w:pPr>
        <w:adjustRightInd w:val="0"/>
        <w:spacing w:line="360" w:lineRule="auto"/>
        <w:rPr>
          <w:rFonts w:ascii="宋体" w:hAnsi="宋体"/>
          <w:snapToGrid w:val="0"/>
          <w:kern w:val="0"/>
        </w:rPr>
      </w:pPr>
    </w:p>
    <w:p w14:paraId="77CA8010">
      <w:pPr>
        <w:pStyle w:val="4"/>
        <w:spacing w:before="0" w:after="0"/>
      </w:pPr>
      <w:bookmarkStart w:id="24" w:name="q7"/>
      <w:bookmarkEnd w:id="24"/>
      <w:bookmarkStart w:id="25" w:name="_Toc6203"/>
      <w:r>
        <w:rPr>
          <w:rFonts w:hint="eastAsia"/>
        </w:rPr>
        <w:t>四、响应文件的递交</w:t>
      </w:r>
      <w:bookmarkEnd w:id="25"/>
    </w:p>
    <w:p w14:paraId="4AB21884">
      <w:pPr>
        <w:adjustRightInd w:val="0"/>
        <w:spacing w:line="360" w:lineRule="auto"/>
        <w:rPr>
          <w:rFonts w:ascii="宋体" w:hAnsi="宋体"/>
          <w:b/>
          <w:snapToGrid w:val="0"/>
          <w:kern w:val="0"/>
        </w:rPr>
      </w:pPr>
      <w:r>
        <w:rPr>
          <w:rFonts w:hint="eastAsia" w:ascii="宋体" w:hAnsi="宋体"/>
          <w:b/>
          <w:snapToGrid w:val="0"/>
          <w:kern w:val="0"/>
        </w:rPr>
        <w:t>18.</w:t>
      </w:r>
      <w:r>
        <w:rPr>
          <w:rFonts w:ascii="宋体" w:hAnsi="宋体"/>
          <w:b/>
          <w:snapToGrid w:val="0"/>
          <w:kern w:val="0"/>
        </w:rPr>
        <w:t xml:space="preserve"> </w:t>
      </w:r>
      <w:r>
        <w:rPr>
          <w:rFonts w:hint="eastAsia" w:ascii="宋体" w:hAnsi="宋体"/>
          <w:b/>
          <w:snapToGrid w:val="0"/>
          <w:kern w:val="0"/>
        </w:rPr>
        <w:t>响应文件的密封和标记</w:t>
      </w:r>
    </w:p>
    <w:p w14:paraId="01F1564E">
      <w:pPr>
        <w:adjustRightInd w:val="0"/>
        <w:spacing w:line="360" w:lineRule="auto"/>
        <w:rPr>
          <w:rFonts w:ascii="宋体" w:hAnsi="宋体"/>
          <w:snapToGrid w:val="0"/>
          <w:kern w:val="0"/>
        </w:rPr>
      </w:pPr>
      <w:r>
        <w:rPr>
          <w:rFonts w:hint="eastAsia" w:ascii="宋体" w:hAnsi="宋体"/>
          <w:snapToGrid w:val="0"/>
          <w:kern w:val="0"/>
        </w:rPr>
        <w:t>18.1 须在每一份响应文件封面上明确注明“正本”或“副本”字样。</w:t>
      </w:r>
      <w:r>
        <w:rPr>
          <w:rFonts w:hint="eastAsia" w:ascii="宋体" w:hAnsi="宋体"/>
          <w:snapToGrid w:val="0"/>
          <w:kern w:val="0"/>
          <w:lang w:eastAsia="zh-CN"/>
        </w:rPr>
        <w:t>一旦正本与副本（或备份文件）有差异</w:t>
      </w:r>
      <w:r>
        <w:rPr>
          <w:rFonts w:hint="eastAsia" w:ascii="宋体" w:hAnsi="宋体"/>
          <w:snapToGrid w:val="0"/>
          <w:kern w:val="0"/>
        </w:rPr>
        <w:t>，以正本为准。</w:t>
      </w:r>
    </w:p>
    <w:p w14:paraId="3151369A">
      <w:pPr>
        <w:adjustRightInd w:val="0"/>
        <w:spacing w:line="360" w:lineRule="auto"/>
        <w:rPr>
          <w:rFonts w:ascii="宋体" w:hAnsi="宋体"/>
          <w:snapToGrid w:val="0"/>
          <w:kern w:val="0"/>
        </w:rPr>
      </w:pPr>
      <w:r>
        <w:rPr>
          <w:rFonts w:hint="eastAsia" w:ascii="宋体" w:hAnsi="宋体"/>
          <w:snapToGrid w:val="0"/>
          <w:kern w:val="0"/>
        </w:rPr>
        <w:t xml:space="preserve">18.2  </w:t>
      </w:r>
      <w:r>
        <w:rPr>
          <w:rFonts w:hint="eastAsia"/>
          <w:snapToGrid w:val="0"/>
          <w:kern w:val="0"/>
        </w:rPr>
        <w:t>供应商应将响应文件备份文件光盘密封于一信封，在信封上注明“备份光盘（或U盘）”。</w:t>
      </w:r>
    </w:p>
    <w:p w14:paraId="6F4370BE">
      <w:pPr>
        <w:adjustRightInd w:val="0"/>
        <w:spacing w:line="360" w:lineRule="auto"/>
        <w:rPr>
          <w:rFonts w:ascii="宋体" w:hAnsi="宋体"/>
          <w:snapToGrid w:val="0"/>
          <w:kern w:val="0"/>
        </w:rPr>
      </w:pPr>
      <w:r>
        <w:rPr>
          <w:rFonts w:hint="eastAsia" w:ascii="宋体" w:hAnsi="宋体"/>
          <w:snapToGrid w:val="0"/>
          <w:kern w:val="0"/>
        </w:rPr>
        <w:t>18.3  将响应文件“正本”、“副本”和密封好的</w:t>
      </w:r>
      <w:r>
        <w:rPr>
          <w:rFonts w:hint="eastAsia"/>
          <w:snapToGrid w:val="0"/>
          <w:kern w:val="0"/>
        </w:rPr>
        <w:t>“备份光盘（或U盘）”一起封装在同一个外层包封中，同时还应在封套上载明以下信息</w:t>
      </w:r>
      <w:r>
        <w:rPr>
          <w:rFonts w:hint="eastAsia" w:ascii="宋体" w:hAnsi="宋体"/>
          <w:snapToGrid w:val="0"/>
          <w:kern w:val="0"/>
        </w:rPr>
        <w:t>：</w:t>
      </w:r>
    </w:p>
    <w:p w14:paraId="22852C71">
      <w:pPr>
        <w:adjustRightInd w:val="0"/>
        <w:spacing w:line="360" w:lineRule="auto"/>
        <w:rPr>
          <w:rFonts w:ascii="宋体" w:hAnsi="宋体"/>
          <w:snapToGrid w:val="0"/>
          <w:kern w:val="0"/>
        </w:rPr>
      </w:pPr>
      <w:r>
        <w:rPr>
          <w:rFonts w:hint="eastAsia" w:ascii="宋体" w:hAnsi="宋体"/>
          <w:snapToGrid w:val="0"/>
          <w:kern w:val="0"/>
        </w:rPr>
        <w:t>(1) 写明</w:t>
      </w:r>
      <w:r>
        <w:rPr>
          <w:rFonts w:hint="eastAsia" w:ascii="宋体" w:hAnsi="宋体"/>
          <w:bCs/>
          <w:snapToGrid w:val="0"/>
          <w:kern w:val="0"/>
        </w:rPr>
        <w:t>采购代理机构</w:t>
      </w:r>
      <w:r>
        <w:rPr>
          <w:rFonts w:hint="eastAsia" w:ascii="宋体" w:hAnsi="宋体"/>
          <w:snapToGrid w:val="0"/>
          <w:kern w:val="0"/>
        </w:rPr>
        <w:t>名称；</w:t>
      </w:r>
    </w:p>
    <w:p w14:paraId="34055388">
      <w:pPr>
        <w:adjustRightInd w:val="0"/>
        <w:spacing w:line="360" w:lineRule="auto"/>
        <w:rPr>
          <w:rFonts w:ascii="宋体" w:hAnsi="宋体"/>
          <w:snapToGrid w:val="0"/>
          <w:kern w:val="0"/>
        </w:rPr>
      </w:pPr>
      <w:r>
        <w:rPr>
          <w:rFonts w:hint="eastAsia" w:ascii="宋体" w:hAnsi="宋体"/>
          <w:snapToGrid w:val="0"/>
          <w:kern w:val="0"/>
        </w:rPr>
        <w:t>(2) 注明下列识别标志：</w:t>
      </w:r>
    </w:p>
    <w:p w14:paraId="69C05989">
      <w:pPr>
        <w:adjustRightInd w:val="0"/>
        <w:spacing w:line="360" w:lineRule="auto"/>
        <w:rPr>
          <w:rFonts w:ascii="宋体" w:hAnsi="宋体"/>
          <w:snapToGrid w:val="0"/>
          <w:kern w:val="0"/>
        </w:rPr>
      </w:pPr>
      <w:r>
        <w:rPr>
          <w:rFonts w:hint="eastAsia" w:ascii="宋体" w:hAnsi="宋体"/>
          <w:snapToGrid w:val="0"/>
          <w:kern w:val="0"/>
        </w:rPr>
        <w:t>a.  项目编号；</w:t>
      </w:r>
    </w:p>
    <w:p w14:paraId="1799EB4E">
      <w:pPr>
        <w:adjustRightInd w:val="0"/>
        <w:spacing w:line="360" w:lineRule="auto"/>
        <w:rPr>
          <w:rFonts w:ascii="宋体" w:hAnsi="宋体"/>
          <w:snapToGrid w:val="0"/>
          <w:kern w:val="0"/>
        </w:rPr>
      </w:pPr>
      <w:r>
        <w:rPr>
          <w:rFonts w:hint="eastAsia" w:ascii="宋体" w:hAnsi="宋体"/>
          <w:snapToGrid w:val="0"/>
          <w:kern w:val="0"/>
        </w:rPr>
        <w:t>b.  项目名称；</w:t>
      </w:r>
    </w:p>
    <w:p w14:paraId="6045619D">
      <w:pPr>
        <w:adjustRightInd w:val="0"/>
        <w:spacing w:line="360" w:lineRule="auto"/>
        <w:rPr>
          <w:rFonts w:ascii="宋体" w:hAnsi="宋体"/>
          <w:snapToGrid w:val="0"/>
          <w:kern w:val="0"/>
        </w:rPr>
      </w:pPr>
      <w:r>
        <w:rPr>
          <w:rFonts w:hint="eastAsia" w:ascii="宋体" w:hAnsi="宋体"/>
          <w:snapToGrid w:val="0"/>
          <w:kern w:val="0"/>
        </w:rPr>
        <w:t>c.  供应商名称；</w:t>
      </w:r>
    </w:p>
    <w:p w14:paraId="1E0874FF">
      <w:pPr>
        <w:adjustRightInd w:val="0"/>
        <w:spacing w:line="360" w:lineRule="auto"/>
        <w:rPr>
          <w:rFonts w:ascii="宋体" w:hAnsi="宋体"/>
          <w:snapToGrid w:val="0"/>
          <w:kern w:val="0"/>
        </w:rPr>
      </w:pPr>
      <w:r>
        <w:rPr>
          <w:rFonts w:hint="eastAsia" w:ascii="宋体" w:hAnsi="宋体"/>
          <w:snapToGrid w:val="0"/>
          <w:kern w:val="0"/>
        </w:rPr>
        <w:t>d.  注明：“响应文件正本、副本和</w:t>
      </w:r>
      <w:r>
        <w:rPr>
          <w:rFonts w:hint="eastAsia"/>
          <w:snapToGrid w:val="0"/>
          <w:kern w:val="0"/>
        </w:rPr>
        <w:t>备份光盘（或U盘）</w:t>
      </w:r>
      <w:r>
        <w:rPr>
          <w:rFonts w:hint="eastAsia" w:ascii="宋体" w:hAnsi="宋体"/>
          <w:snapToGrid w:val="0"/>
          <w:kern w:val="0"/>
        </w:rPr>
        <w:t>”</w:t>
      </w:r>
    </w:p>
    <w:p w14:paraId="6350EEF5">
      <w:pPr>
        <w:adjustRightInd w:val="0"/>
        <w:spacing w:line="360" w:lineRule="auto"/>
        <w:rPr>
          <w:rFonts w:ascii="宋体" w:hAnsi="宋体"/>
          <w:snapToGrid w:val="0"/>
          <w:kern w:val="0"/>
        </w:rPr>
      </w:pPr>
      <w:r>
        <w:rPr>
          <w:rFonts w:hint="eastAsia" w:ascii="宋体" w:hAnsi="宋体"/>
          <w:snapToGrid w:val="0"/>
          <w:kern w:val="0"/>
        </w:rPr>
        <w:t xml:space="preserve">e.  </w:t>
      </w:r>
      <w:r>
        <w:rPr>
          <w:rFonts w:hint="eastAsia" w:ascii="宋体" w:hAnsi="宋体"/>
          <w:snapToGrid w:val="0"/>
          <w:kern w:val="0"/>
          <w:u w:val="single"/>
        </w:rPr>
        <w:t xml:space="preserve">      </w:t>
      </w:r>
      <w:r>
        <w:rPr>
          <w:rFonts w:hint="eastAsia" w:ascii="宋体" w:hAnsi="宋体"/>
          <w:snapToGrid w:val="0"/>
          <w:kern w:val="0"/>
        </w:rPr>
        <w:t>年</w:t>
      </w:r>
      <w:r>
        <w:rPr>
          <w:rFonts w:hint="eastAsia" w:ascii="宋体" w:hAnsi="宋体"/>
          <w:snapToGrid w:val="0"/>
          <w:kern w:val="0"/>
          <w:u w:val="single"/>
        </w:rPr>
        <w:t xml:space="preserve">      </w:t>
      </w:r>
      <w:r>
        <w:rPr>
          <w:rFonts w:hint="eastAsia" w:ascii="宋体" w:hAnsi="宋体"/>
          <w:snapToGrid w:val="0"/>
          <w:kern w:val="0"/>
        </w:rPr>
        <w:t>月</w:t>
      </w:r>
      <w:r>
        <w:rPr>
          <w:rFonts w:hint="eastAsia" w:ascii="宋体" w:hAnsi="宋体"/>
          <w:snapToGrid w:val="0"/>
          <w:kern w:val="0"/>
          <w:u w:val="single"/>
        </w:rPr>
        <w:t xml:space="preserve">      </w:t>
      </w:r>
      <w:r>
        <w:rPr>
          <w:rFonts w:hint="eastAsia" w:ascii="宋体" w:hAnsi="宋体"/>
          <w:snapToGrid w:val="0"/>
          <w:kern w:val="0"/>
        </w:rPr>
        <w:t>日</w:t>
      </w:r>
      <w:r>
        <w:rPr>
          <w:rFonts w:hint="eastAsia" w:ascii="宋体" w:hAnsi="宋体"/>
          <w:snapToGrid w:val="0"/>
          <w:kern w:val="0"/>
          <w:u w:val="single"/>
        </w:rPr>
        <w:t xml:space="preserve">      </w:t>
      </w:r>
      <w:r>
        <w:rPr>
          <w:rFonts w:hint="eastAsia" w:ascii="宋体" w:hAnsi="宋体"/>
          <w:snapToGrid w:val="0"/>
          <w:kern w:val="0"/>
        </w:rPr>
        <w:t>时</w:t>
      </w:r>
      <w:r>
        <w:rPr>
          <w:rFonts w:hint="eastAsia" w:ascii="宋体" w:hAnsi="宋体"/>
          <w:snapToGrid w:val="0"/>
          <w:kern w:val="0"/>
          <w:u w:val="single"/>
        </w:rPr>
        <w:t xml:space="preserve">      </w:t>
      </w:r>
      <w:r>
        <w:rPr>
          <w:rFonts w:hint="eastAsia" w:ascii="宋体" w:hAnsi="宋体"/>
          <w:snapToGrid w:val="0"/>
          <w:kern w:val="0"/>
        </w:rPr>
        <w:t>分（开标时间）前不得开封。</w:t>
      </w:r>
    </w:p>
    <w:p w14:paraId="04959858">
      <w:pPr>
        <w:adjustRightInd w:val="0"/>
        <w:spacing w:line="360" w:lineRule="auto"/>
        <w:rPr>
          <w:rFonts w:ascii="宋体" w:hAnsi="宋体"/>
          <w:snapToGrid w:val="0"/>
          <w:kern w:val="0"/>
        </w:rPr>
      </w:pPr>
      <w:r>
        <w:rPr>
          <w:rFonts w:hint="eastAsia" w:ascii="宋体" w:hAnsi="宋体"/>
          <w:snapToGrid w:val="0"/>
          <w:kern w:val="0"/>
        </w:rPr>
        <w:t>18.4</w:t>
      </w:r>
      <w:r>
        <w:rPr>
          <w:rFonts w:ascii="宋体" w:hAnsi="宋体"/>
          <w:snapToGrid w:val="0"/>
          <w:kern w:val="0"/>
        </w:rPr>
        <w:t xml:space="preserve">  </w:t>
      </w:r>
      <w:r>
        <w:rPr>
          <w:rFonts w:hint="eastAsia" w:ascii="宋体" w:hAnsi="宋体"/>
          <w:snapToGrid w:val="0"/>
          <w:kern w:val="0"/>
        </w:rPr>
        <w:t>供应商应将“法定代表人（负责人）证明书、法定代表人（负责人）授权委托书”和“开标一览表”单独密封于一信封，在递交响应文件时单独交与</w:t>
      </w:r>
      <w:r>
        <w:rPr>
          <w:rFonts w:hint="eastAsia" w:ascii="宋体" w:hAnsi="宋体"/>
          <w:bCs/>
          <w:snapToGrid w:val="0"/>
          <w:kern w:val="0"/>
        </w:rPr>
        <w:t>采购代理机构</w:t>
      </w:r>
      <w:r>
        <w:rPr>
          <w:rFonts w:hint="eastAsia" w:ascii="宋体" w:hAnsi="宋体"/>
          <w:snapToGrid w:val="0"/>
          <w:kern w:val="0"/>
        </w:rPr>
        <w:t>，在信封上应：</w:t>
      </w:r>
    </w:p>
    <w:p w14:paraId="603F63CB">
      <w:pPr>
        <w:adjustRightInd w:val="0"/>
        <w:spacing w:line="360" w:lineRule="auto"/>
        <w:rPr>
          <w:rFonts w:ascii="宋体" w:hAnsi="宋体"/>
          <w:snapToGrid w:val="0"/>
          <w:kern w:val="0"/>
        </w:rPr>
      </w:pPr>
      <w:r>
        <w:rPr>
          <w:rFonts w:hint="eastAsia" w:ascii="宋体" w:hAnsi="宋体"/>
          <w:snapToGrid w:val="0"/>
          <w:kern w:val="0"/>
        </w:rPr>
        <w:t>(1)  写明</w:t>
      </w:r>
      <w:r>
        <w:rPr>
          <w:rFonts w:hint="eastAsia" w:ascii="宋体" w:hAnsi="宋体"/>
          <w:bCs/>
          <w:snapToGrid w:val="0"/>
          <w:kern w:val="0"/>
        </w:rPr>
        <w:t>采购代理机构</w:t>
      </w:r>
      <w:r>
        <w:rPr>
          <w:rFonts w:hint="eastAsia" w:ascii="宋体" w:hAnsi="宋体"/>
          <w:snapToGrid w:val="0"/>
          <w:kern w:val="0"/>
        </w:rPr>
        <w:t>名称；</w:t>
      </w:r>
    </w:p>
    <w:p w14:paraId="55B964BC">
      <w:pPr>
        <w:adjustRightInd w:val="0"/>
        <w:spacing w:line="360" w:lineRule="auto"/>
        <w:rPr>
          <w:rFonts w:ascii="宋体" w:hAnsi="宋体"/>
          <w:snapToGrid w:val="0"/>
          <w:kern w:val="0"/>
        </w:rPr>
      </w:pPr>
      <w:r>
        <w:rPr>
          <w:rFonts w:hint="eastAsia" w:ascii="宋体" w:hAnsi="宋体"/>
          <w:snapToGrid w:val="0"/>
          <w:kern w:val="0"/>
        </w:rPr>
        <w:t>(2)  注明下列识别标志：</w:t>
      </w:r>
    </w:p>
    <w:p w14:paraId="2BF6B8DD">
      <w:pPr>
        <w:adjustRightInd w:val="0"/>
        <w:spacing w:line="360" w:lineRule="auto"/>
        <w:rPr>
          <w:rFonts w:ascii="宋体" w:hAnsi="宋体"/>
          <w:snapToGrid w:val="0"/>
          <w:kern w:val="0"/>
        </w:rPr>
      </w:pPr>
      <w:r>
        <w:rPr>
          <w:rFonts w:hint="eastAsia" w:ascii="宋体" w:hAnsi="宋体"/>
          <w:snapToGrid w:val="0"/>
          <w:kern w:val="0"/>
        </w:rPr>
        <w:t>a.  项目编号；</w:t>
      </w:r>
    </w:p>
    <w:p w14:paraId="1D993299">
      <w:pPr>
        <w:adjustRightInd w:val="0"/>
        <w:spacing w:line="360" w:lineRule="auto"/>
        <w:rPr>
          <w:rFonts w:ascii="宋体" w:hAnsi="宋体"/>
          <w:snapToGrid w:val="0"/>
          <w:kern w:val="0"/>
        </w:rPr>
      </w:pPr>
      <w:r>
        <w:rPr>
          <w:rFonts w:hint="eastAsia" w:ascii="宋体" w:hAnsi="宋体"/>
          <w:snapToGrid w:val="0"/>
          <w:kern w:val="0"/>
        </w:rPr>
        <w:t>b.  项目名称；</w:t>
      </w:r>
    </w:p>
    <w:p w14:paraId="267602C3">
      <w:pPr>
        <w:adjustRightInd w:val="0"/>
        <w:spacing w:line="360" w:lineRule="auto"/>
        <w:rPr>
          <w:rFonts w:ascii="宋体" w:hAnsi="宋体"/>
          <w:snapToGrid w:val="0"/>
          <w:kern w:val="0"/>
        </w:rPr>
      </w:pPr>
      <w:r>
        <w:rPr>
          <w:rFonts w:hint="eastAsia" w:ascii="宋体" w:hAnsi="宋体"/>
          <w:snapToGrid w:val="0"/>
          <w:kern w:val="0"/>
        </w:rPr>
        <w:t>c.  供应商名称；</w:t>
      </w:r>
    </w:p>
    <w:p w14:paraId="35F3663C">
      <w:pPr>
        <w:adjustRightInd w:val="0"/>
        <w:spacing w:line="360" w:lineRule="auto"/>
        <w:rPr>
          <w:rFonts w:ascii="宋体" w:hAnsi="宋体"/>
          <w:snapToGrid w:val="0"/>
          <w:kern w:val="0"/>
        </w:rPr>
      </w:pPr>
      <w:r>
        <w:rPr>
          <w:rFonts w:hint="eastAsia" w:ascii="宋体" w:hAnsi="宋体"/>
          <w:snapToGrid w:val="0"/>
          <w:kern w:val="0"/>
        </w:rPr>
        <w:t>d.  注明：“开标一览表”和“法定代表人（负责人）证明书、法定代表人（负责人）授权委托书”</w:t>
      </w:r>
    </w:p>
    <w:p w14:paraId="4E61DA53">
      <w:pPr>
        <w:adjustRightInd w:val="0"/>
        <w:spacing w:line="360" w:lineRule="auto"/>
        <w:rPr>
          <w:rFonts w:ascii="宋体" w:hAnsi="宋体"/>
          <w:snapToGrid w:val="0"/>
          <w:kern w:val="0"/>
        </w:rPr>
      </w:pPr>
      <w:r>
        <w:rPr>
          <w:rFonts w:hint="eastAsia" w:ascii="宋体" w:hAnsi="宋体"/>
          <w:snapToGrid w:val="0"/>
          <w:kern w:val="0"/>
        </w:rPr>
        <w:t xml:space="preserve">e.  </w:t>
      </w:r>
      <w:r>
        <w:rPr>
          <w:rFonts w:hint="eastAsia" w:ascii="宋体" w:hAnsi="宋体"/>
          <w:snapToGrid w:val="0"/>
          <w:kern w:val="0"/>
          <w:u w:val="single"/>
        </w:rPr>
        <w:t xml:space="preserve">      </w:t>
      </w:r>
      <w:r>
        <w:rPr>
          <w:rFonts w:hint="eastAsia" w:ascii="宋体" w:hAnsi="宋体"/>
          <w:snapToGrid w:val="0"/>
          <w:kern w:val="0"/>
        </w:rPr>
        <w:t>年</w:t>
      </w:r>
      <w:r>
        <w:rPr>
          <w:rFonts w:hint="eastAsia" w:ascii="宋体" w:hAnsi="宋体"/>
          <w:snapToGrid w:val="0"/>
          <w:kern w:val="0"/>
          <w:u w:val="single"/>
        </w:rPr>
        <w:t xml:space="preserve">      </w:t>
      </w:r>
      <w:r>
        <w:rPr>
          <w:rFonts w:hint="eastAsia" w:ascii="宋体" w:hAnsi="宋体"/>
          <w:snapToGrid w:val="0"/>
          <w:kern w:val="0"/>
        </w:rPr>
        <w:t>月</w:t>
      </w:r>
      <w:r>
        <w:rPr>
          <w:rFonts w:hint="eastAsia" w:ascii="宋体" w:hAnsi="宋体"/>
          <w:snapToGrid w:val="0"/>
          <w:kern w:val="0"/>
          <w:u w:val="single"/>
        </w:rPr>
        <w:t xml:space="preserve">      </w:t>
      </w:r>
      <w:r>
        <w:rPr>
          <w:rFonts w:hint="eastAsia" w:ascii="宋体" w:hAnsi="宋体"/>
          <w:snapToGrid w:val="0"/>
          <w:kern w:val="0"/>
        </w:rPr>
        <w:t>日</w:t>
      </w:r>
      <w:r>
        <w:rPr>
          <w:rFonts w:hint="eastAsia" w:ascii="宋体" w:hAnsi="宋体"/>
          <w:snapToGrid w:val="0"/>
          <w:kern w:val="0"/>
          <w:u w:val="single"/>
        </w:rPr>
        <w:t xml:space="preserve">      </w:t>
      </w:r>
      <w:r>
        <w:rPr>
          <w:rFonts w:hint="eastAsia" w:ascii="宋体" w:hAnsi="宋体"/>
          <w:snapToGrid w:val="0"/>
          <w:kern w:val="0"/>
        </w:rPr>
        <w:t>时</w:t>
      </w:r>
      <w:r>
        <w:rPr>
          <w:rFonts w:hint="eastAsia" w:ascii="宋体" w:hAnsi="宋体"/>
          <w:snapToGrid w:val="0"/>
          <w:kern w:val="0"/>
          <w:u w:val="single"/>
        </w:rPr>
        <w:t xml:space="preserve">      </w:t>
      </w:r>
      <w:r>
        <w:rPr>
          <w:rFonts w:hint="eastAsia" w:ascii="宋体" w:hAnsi="宋体"/>
          <w:snapToGrid w:val="0"/>
          <w:kern w:val="0"/>
        </w:rPr>
        <w:t>分（开标时间）前不得开封。</w:t>
      </w:r>
    </w:p>
    <w:p w14:paraId="4F2136D9">
      <w:pPr>
        <w:adjustRightInd w:val="0"/>
        <w:spacing w:line="360" w:lineRule="auto"/>
        <w:rPr>
          <w:rFonts w:ascii="宋体" w:hAnsi="宋体"/>
          <w:snapToGrid w:val="0"/>
          <w:kern w:val="0"/>
        </w:rPr>
      </w:pPr>
      <w:r>
        <w:rPr>
          <w:rFonts w:hint="eastAsia" w:ascii="宋体" w:hAnsi="宋体"/>
          <w:snapToGrid w:val="0"/>
          <w:kern w:val="0"/>
        </w:rPr>
        <w:t>18.5  除了按本须知第18.3和18.4款所要求的识别字样外，在所有响应文件密封袋上还应写明供应商的名称与地址、邮政编码，以便响应按本须知第20条宣布“迟到”时，响应文件可以原封退回。</w:t>
      </w:r>
    </w:p>
    <w:p w14:paraId="2DB1BA05">
      <w:pPr>
        <w:adjustRightInd w:val="0"/>
        <w:spacing w:line="360" w:lineRule="auto"/>
        <w:rPr>
          <w:rFonts w:ascii="宋体" w:hAnsi="宋体"/>
          <w:snapToGrid w:val="0"/>
          <w:kern w:val="0"/>
        </w:rPr>
      </w:pPr>
      <w:r>
        <w:rPr>
          <w:rFonts w:hint="eastAsia" w:ascii="宋体" w:hAnsi="宋体"/>
          <w:snapToGrid w:val="0"/>
          <w:kern w:val="0"/>
        </w:rPr>
        <w:t>18.6  如果响应文件没有按本响应须知第18.1款、第18.2款、第18.3款和第18.4款规定进行标记和密封，采购代理机构将拒收或者告知供应商，采购代理机构将不承担响应文件错放或提前开封的责任。对由此造成的提前开封的响应文件将予以拒绝，并退还给供应商。</w:t>
      </w:r>
    </w:p>
    <w:p w14:paraId="2F013CA4">
      <w:pPr>
        <w:adjustRightInd w:val="0"/>
        <w:spacing w:line="360" w:lineRule="auto"/>
        <w:rPr>
          <w:rFonts w:ascii="宋体" w:hAnsi="宋体"/>
          <w:snapToGrid w:val="0"/>
          <w:kern w:val="0"/>
        </w:rPr>
      </w:pPr>
      <w:r>
        <w:rPr>
          <w:rFonts w:hint="eastAsia" w:ascii="宋体" w:hAnsi="宋体"/>
          <w:snapToGrid w:val="0"/>
          <w:kern w:val="0"/>
        </w:rPr>
        <w:t>18.7  所有响应文件的密封袋的封口处应加盖供应商印章。</w:t>
      </w:r>
    </w:p>
    <w:p w14:paraId="2DA5710C">
      <w:pPr>
        <w:adjustRightInd w:val="0"/>
        <w:spacing w:line="360" w:lineRule="auto"/>
        <w:rPr>
          <w:rFonts w:ascii="宋体" w:hAnsi="宋体"/>
          <w:snapToGrid w:val="0"/>
          <w:kern w:val="0"/>
        </w:rPr>
      </w:pPr>
      <w:r>
        <w:rPr>
          <w:rFonts w:hint="eastAsia" w:ascii="宋体" w:hAnsi="宋体"/>
          <w:snapToGrid w:val="0"/>
          <w:kern w:val="0"/>
        </w:rPr>
        <w:t>18.8  供应商应按18.1～18.7中的规定进行密封和标记后，将响应文件按照前附表第12项中注明的地址送至采购代理机构。</w:t>
      </w:r>
    </w:p>
    <w:p w14:paraId="38D65269">
      <w:pPr>
        <w:adjustRightInd w:val="0"/>
        <w:spacing w:line="360" w:lineRule="auto"/>
        <w:rPr>
          <w:rFonts w:ascii="宋体" w:hAnsi="宋体"/>
          <w:snapToGrid w:val="0"/>
          <w:kern w:val="0"/>
        </w:rPr>
      </w:pPr>
      <w:r>
        <w:rPr>
          <w:rFonts w:hint="eastAsia" w:ascii="宋体" w:hAnsi="宋体"/>
          <w:snapToGrid w:val="0"/>
          <w:kern w:val="0"/>
        </w:rPr>
        <w:t>18.9  供应商按采购文件要求如需提供实物，应随响应文件一起递交。</w:t>
      </w:r>
    </w:p>
    <w:p w14:paraId="0DF74C89">
      <w:pPr>
        <w:adjustRightInd w:val="0"/>
        <w:spacing w:line="360" w:lineRule="auto"/>
        <w:rPr>
          <w:rFonts w:ascii="宋体" w:hAnsi="宋体"/>
          <w:b/>
          <w:snapToGrid w:val="0"/>
          <w:kern w:val="0"/>
        </w:rPr>
      </w:pPr>
      <w:r>
        <w:rPr>
          <w:rFonts w:ascii="宋体" w:hAnsi="宋体"/>
          <w:b/>
          <w:snapToGrid w:val="0"/>
          <w:kern w:val="0"/>
        </w:rPr>
        <w:t>1</w:t>
      </w:r>
      <w:r>
        <w:rPr>
          <w:rFonts w:hint="eastAsia" w:ascii="宋体" w:hAnsi="宋体"/>
          <w:b/>
          <w:snapToGrid w:val="0"/>
          <w:kern w:val="0"/>
        </w:rPr>
        <w:t>9</w:t>
      </w:r>
      <w:r>
        <w:rPr>
          <w:rFonts w:ascii="宋体" w:hAnsi="宋体"/>
          <w:b/>
          <w:snapToGrid w:val="0"/>
          <w:kern w:val="0"/>
        </w:rPr>
        <w:t xml:space="preserve">. </w:t>
      </w:r>
      <w:r>
        <w:rPr>
          <w:rFonts w:hint="eastAsia" w:ascii="宋体" w:hAnsi="宋体"/>
          <w:b/>
          <w:snapToGrid w:val="0"/>
          <w:kern w:val="0"/>
        </w:rPr>
        <w:t>递交响应文件的时间、地点以及截止时间</w:t>
      </w:r>
    </w:p>
    <w:p w14:paraId="1C5B3852">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 xml:space="preserve">.1  </w:t>
      </w:r>
      <w:r>
        <w:rPr>
          <w:rFonts w:hint="eastAsia" w:ascii="宋体" w:hAnsi="宋体"/>
          <w:snapToGrid w:val="0"/>
          <w:kern w:val="0"/>
        </w:rPr>
        <w:t>递交响应文件的地点与开标仪式的地点相同。</w:t>
      </w:r>
    </w:p>
    <w:p w14:paraId="6C210151">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 xml:space="preserve">.2  </w:t>
      </w:r>
      <w:r>
        <w:rPr>
          <w:rFonts w:hint="eastAsia" w:ascii="宋体" w:hAnsi="宋体"/>
          <w:snapToGrid w:val="0"/>
          <w:kern w:val="0"/>
        </w:rPr>
        <w:t>所有响应文件都必须按</w:t>
      </w:r>
      <w:r>
        <w:rPr>
          <w:rFonts w:hint="eastAsia" w:ascii="宋体" w:hAnsi="宋体" w:cs="宋体"/>
          <w:bCs/>
          <w:snapToGrid w:val="0"/>
          <w:kern w:val="0"/>
        </w:rPr>
        <w:t>采购代理机构</w:t>
      </w:r>
      <w:r>
        <w:rPr>
          <w:rFonts w:hint="eastAsia" w:ascii="宋体" w:hAnsi="宋体"/>
          <w:snapToGrid w:val="0"/>
          <w:kern w:val="0"/>
        </w:rPr>
        <w:t>在前附表第</w:t>
      </w:r>
      <w:bookmarkStart w:id="26" w:name="_Hlt35050056"/>
      <w:bookmarkEnd w:id="26"/>
      <w:r>
        <w:rPr>
          <w:rFonts w:hint="eastAsia" w:ascii="宋体" w:hAnsi="宋体"/>
          <w:snapToGrid w:val="0"/>
          <w:kern w:val="0"/>
        </w:rPr>
        <w:t>13项中规定的响应截止时间之前送至</w:t>
      </w:r>
      <w:r>
        <w:rPr>
          <w:rFonts w:hint="eastAsia" w:ascii="宋体" w:hAnsi="宋体" w:cs="宋体"/>
          <w:bCs/>
          <w:snapToGrid w:val="0"/>
          <w:kern w:val="0"/>
        </w:rPr>
        <w:t>采购代理机构</w:t>
      </w:r>
      <w:r>
        <w:rPr>
          <w:rFonts w:hint="eastAsia" w:ascii="宋体" w:hAnsi="宋体"/>
          <w:snapToGrid w:val="0"/>
          <w:kern w:val="0"/>
        </w:rPr>
        <w:t>。</w:t>
      </w:r>
    </w:p>
    <w:p w14:paraId="7BCE8D54">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 xml:space="preserve">.3  </w:t>
      </w:r>
      <w:r>
        <w:rPr>
          <w:rFonts w:hint="eastAsia" w:ascii="宋体" w:hAnsi="宋体"/>
          <w:snapToGrid w:val="0"/>
          <w:kern w:val="0"/>
        </w:rPr>
        <w:t>出现第8</w:t>
      </w:r>
      <w:r>
        <w:rPr>
          <w:rFonts w:ascii="宋体" w:hAnsi="宋体"/>
          <w:snapToGrid w:val="0"/>
          <w:kern w:val="0"/>
        </w:rPr>
        <w:t>.3</w:t>
      </w:r>
      <w:r>
        <w:rPr>
          <w:rFonts w:hint="eastAsia" w:ascii="宋体" w:hAnsi="宋体"/>
          <w:snapToGrid w:val="0"/>
          <w:kern w:val="0"/>
        </w:rPr>
        <w:t>款因采购文件修改或其他原因推迟响应截止时，则按</w:t>
      </w:r>
      <w:r>
        <w:rPr>
          <w:rFonts w:hint="eastAsia" w:ascii="宋体" w:hAnsi="宋体" w:cs="宋体"/>
          <w:bCs/>
          <w:snapToGrid w:val="0"/>
          <w:kern w:val="0"/>
        </w:rPr>
        <w:t>采购代理机构</w:t>
      </w:r>
      <w:r>
        <w:rPr>
          <w:rFonts w:hint="eastAsia" w:ascii="宋体" w:hAnsi="宋体"/>
          <w:snapToGrid w:val="0"/>
          <w:kern w:val="0"/>
        </w:rPr>
        <w:t>修改通知规定的时间递交。</w:t>
      </w:r>
    </w:p>
    <w:p w14:paraId="24F41B4A">
      <w:pPr>
        <w:adjustRightInd w:val="0"/>
        <w:spacing w:line="360" w:lineRule="auto"/>
        <w:rPr>
          <w:rFonts w:ascii="宋体" w:hAnsi="宋体"/>
          <w:snapToGrid w:val="0"/>
          <w:kern w:val="0"/>
        </w:rPr>
      </w:pPr>
      <w:r>
        <w:rPr>
          <w:rFonts w:ascii="宋体" w:hAnsi="宋体"/>
          <w:snapToGrid w:val="0"/>
          <w:kern w:val="0"/>
        </w:rPr>
        <w:t>1</w:t>
      </w:r>
      <w:r>
        <w:rPr>
          <w:rFonts w:hint="eastAsia" w:ascii="宋体" w:hAnsi="宋体"/>
          <w:snapToGrid w:val="0"/>
          <w:kern w:val="0"/>
        </w:rPr>
        <w:t>9</w:t>
      </w:r>
      <w:r>
        <w:rPr>
          <w:rFonts w:ascii="宋体" w:hAnsi="宋体"/>
          <w:snapToGrid w:val="0"/>
          <w:kern w:val="0"/>
        </w:rPr>
        <w:t>.</w:t>
      </w:r>
      <w:r>
        <w:rPr>
          <w:rFonts w:hint="eastAsia" w:ascii="宋体" w:hAnsi="宋体"/>
          <w:snapToGrid w:val="0"/>
          <w:kern w:val="0"/>
        </w:rPr>
        <w:t>4</w:t>
      </w:r>
      <w:r>
        <w:rPr>
          <w:rFonts w:ascii="宋体" w:hAnsi="宋体"/>
          <w:snapToGrid w:val="0"/>
          <w:kern w:val="0"/>
        </w:rPr>
        <w:t xml:space="preserve">  </w:t>
      </w:r>
      <w:r>
        <w:rPr>
          <w:rFonts w:hint="eastAsia" w:ascii="宋体" w:hAnsi="宋体" w:cs="宋体"/>
          <w:bCs/>
          <w:snapToGrid w:val="0"/>
          <w:kern w:val="0"/>
        </w:rPr>
        <w:t>采购代理机构</w:t>
      </w:r>
      <w:r>
        <w:rPr>
          <w:rFonts w:hint="eastAsia" w:ascii="宋体" w:hAnsi="宋体"/>
        </w:rPr>
        <w:t>在响应截止时间前30分钟开始接收响应文件。</w:t>
      </w:r>
    </w:p>
    <w:p w14:paraId="72E02009">
      <w:pPr>
        <w:adjustRightInd w:val="0"/>
        <w:spacing w:line="360" w:lineRule="auto"/>
        <w:rPr>
          <w:rFonts w:ascii="宋体" w:hAnsi="宋体"/>
          <w:b/>
          <w:snapToGrid w:val="0"/>
          <w:kern w:val="0"/>
        </w:rPr>
      </w:pPr>
      <w:r>
        <w:rPr>
          <w:rFonts w:hint="eastAsia" w:ascii="宋体" w:hAnsi="宋体"/>
          <w:b/>
          <w:snapToGrid w:val="0"/>
          <w:kern w:val="0"/>
        </w:rPr>
        <w:t>20</w:t>
      </w:r>
      <w:r>
        <w:rPr>
          <w:rFonts w:ascii="宋体" w:hAnsi="宋体"/>
          <w:b/>
          <w:snapToGrid w:val="0"/>
          <w:kern w:val="0"/>
        </w:rPr>
        <w:t xml:space="preserve">. </w:t>
      </w:r>
      <w:r>
        <w:rPr>
          <w:rFonts w:hint="eastAsia" w:ascii="宋体" w:hAnsi="宋体"/>
          <w:b/>
          <w:snapToGrid w:val="0"/>
          <w:kern w:val="0"/>
        </w:rPr>
        <w:t>迟交的响应文件</w:t>
      </w:r>
    </w:p>
    <w:p w14:paraId="346CAE3B">
      <w:pPr>
        <w:adjustRightInd w:val="0"/>
        <w:spacing w:line="360" w:lineRule="auto"/>
        <w:rPr>
          <w:rFonts w:ascii="宋体" w:hAnsi="宋体"/>
          <w:snapToGrid w:val="0"/>
          <w:kern w:val="0"/>
        </w:rPr>
      </w:pPr>
      <w:r>
        <w:rPr>
          <w:rFonts w:hint="eastAsia" w:ascii="宋体" w:hAnsi="宋体"/>
          <w:snapToGrid w:val="0"/>
          <w:kern w:val="0"/>
        </w:rPr>
        <w:t>20</w:t>
      </w:r>
      <w:r>
        <w:rPr>
          <w:rFonts w:ascii="宋体" w:hAnsi="宋体"/>
          <w:snapToGrid w:val="0"/>
          <w:kern w:val="0"/>
        </w:rPr>
        <w:t xml:space="preserve">.1  </w:t>
      </w:r>
      <w:r>
        <w:rPr>
          <w:rFonts w:hint="eastAsia" w:ascii="宋体" w:hAnsi="宋体" w:cs="宋体"/>
          <w:bCs/>
          <w:snapToGrid w:val="0"/>
          <w:kern w:val="0"/>
        </w:rPr>
        <w:t>采购代理机构</w:t>
      </w:r>
      <w:r>
        <w:rPr>
          <w:rFonts w:hint="eastAsia" w:ascii="宋体" w:hAnsi="宋体"/>
          <w:snapToGrid w:val="0"/>
          <w:kern w:val="0"/>
        </w:rPr>
        <w:t>将拒绝接收在响应截止时间后递交的响应文件。</w:t>
      </w:r>
    </w:p>
    <w:p w14:paraId="099ECD5E">
      <w:pPr>
        <w:adjustRightInd w:val="0"/>
        <w:spacing w:line="360" w:lineRule="auto"/>
        <w:rPr>
          <w:rFonts w:ascii="宋体" w:hAnsi="宋体"/>
          <w:b/>
          <w:snapToGrid w:val="0"/>
          <w:kern w:val="0"/>
        </w:rPr>
      </w:pPr>
      <w:r>
        <w:rPr>
          <w:rFonts w:hint="eastAsia" w:ascii="宋体" w:hAnsi="宋体"/>
          <w:b/>
          <w:snapToGrid w:val="0"/>
          <w:kern w:val="0"/>
        </w:rPr>
        <w:t>21. 响应文件的修改和撤销</w:t>
      </w:r>
    </w:p>
    <w:p w14:paraId="7B1DCC9C">
      <w:pPr>
        <w:tabs>
          <w:tab w:val="left" w:pos="0"/>
        </w:tabs>
        <w:adjustRightInd w:val="0"/>
        <w:spacing w:line="360" w:lineRule="auto"/>
        <w:rPr>
          <w:rFonts w:ascii="宋体" w:hAnsi="宋体"/>
          <w:snapToGrid w:val="0"/>
          <w:kern w:val="0"/>
        </w:rPr>
      </w:pPr>
      <w:r>
        <w:rPr>
          <w:rFonts w:hint="eastAsia" w:ascii="宋体" w:hAnsi="宋体"/>
          <w:snapToGrid w:val="0"/>
          <w:kern w:val="0"/>
        </w:rPr>
        <w:t>21.1  供应商在提交响应文件后可对其响应文件进行修改或撤销，但</w:t>
      </w:r>
      <w:r>
        <w:rPr>
          <w:rFonts w:hint="eastAsia" w:ascii="宋体" w:hAnsi="宋体" w:cs="宋体"/>
          <w:bCs/>
          <w:snapToGrid w:val="0"/>
          <w:kern w:val="0"/>
        </w:rPr>
        <w:t>采购代理机构</w:t>
      </w:r>
      <w:r>
        <w:rPr>
          <w:rFonts w:hint="eastAsia" w:ascii="宋体" w:hAnsi="宋体"/>
          <w:snapToGrid w:val="0"/>
          <w:kern w:val="0"/>
        </w:rPr>
        <w:t>须在响应截止时间之前收到该修改或撤销的书面通知，该通知须有经正式授权的供应商代表签字。</w:t>
      </w:r>
    </w:p>
    <w:p w14:paraId="3A0997C3">
      <w:pPr>
        <w:tabs>
          <w:tab w:val="left" w:pos="0"/>
        </w:tabs>
        <w:adjustRightInd w:val="0"/>
        <w:spacing w:line="360" w:lineRule="auto"/>
        <w:rPr>
          <w:rFonts w:ascii="宋体" w:hAnsi="宋体"/>
          <w:snapToGrid w:val="0"/>
          <w:kern w:val="0"/>
        </w:rPr>
      </w:pPr>
      <w:r>
        <w:rPr>
          <w:rFonts w:ascii="宋体" w:hAnsi="宋体"/>
          <w:snapToGrid w:val="0"/>
          <w:kern w:val="0"/>
        </w:rPr>
        <w:t>21.2</w:t>
      </w:r>
      <w:r>
        <w:rPr>
          <w:rFonts w:hint="eastAsia" w:ascii="宋体" w:hAnsi="宋体"/>
          <w:snapToGrid w:val="0"/>
          <w:kern w:val="0"/>
        </w:rPr>
        <w:t xml:space="preserve">  供应商对响应文件修改的书面材料或撤销的通知应按本须知第17条和第18条规定进行编写、密封、标注和递交，并注明“修改响应文件”或“撤销响应”字样。</w:t>
      </w:r>
    </w:p>
    <w:p w14:paraId="54D11802">
      <w:pPr>
        <w:tabs>
          <w:tab w:val="left" w:pos="0"/>
        </w:tabs>
        <w:adjustRightInd w:val="0"/>
        <w:spacing w:line="360" w:lineRule="auto"/>
        <w:rPr>
          <w:rFonts w:ascii="宋体" w:hAnsi="宋体"/>
          <w:snapToGrid w:val="0"/>
          <w:kern w:val="0"/>
        </w:rPr>
      </w:pPr>
      <w:r>
        <w:rPr>
          <w:rFonts w:ascii="宋体" w:hAnsi="宋体"/>
          <w:snapToGrid w:val="0"/>
          <w:kern w:val="0"/>
        </w:rPr>
        <w:t>21.3</w:t>
      </w:r>
      <w:r>
        <w:rPr>
          <w:rFonts w:hint="eastAsia" w:ascii="宋体" w:hAnsi="宋体"/>
          <w:snapToGrid w:val="0"/>
          <w:kern w:val="0"/>
        </w:rPr>
        <w:t xml:space="preserve">  响应截止时间以后不得修改响应文件。</w:t>
      </w:r>
    </w:p>
    <w:p w14:paraId="6C09DD86">
      <w:pPr>
        <w:tabs>
          <w:tab w:val="left" w:pos="0"/>
        </w:tabs>
        <w:adjustRightInd w:val="0"/>
        <w:spacing w:line="360" w:lineRule="auto"/>
        <w:rPr>
          <w:rFonts w:ascii="宋体" w:hAnsi="宋体"/>
          <w:snapToGrid w:val="0"/>
          <w:kern w:val="0"/>
        </w:rPr>
      </w:pPr>
      <w:r>
        <w:rPr>
          <w:rFonts w:ascii="宋体" w:hAnsi="宋体"/>
          <w:snapToGrid w:val="0"/>
          <w:kern w:val="0"/>
        </w:rPr>
        <w:t>21.4</w:t>
      </w:r>
      <w:r>
        <w:rPr>
          <w:rFonts w:hint="eastAsia" w:ascii="宋体" w:hAnsi="宋体"/>
          <w:snapToGrid w:val="0"/>
          <w:kern w:val="0"/>
        </w:rPr>
        <w:t xml:space="preserve">  供应商不得在开标时间起到响应文件有效期满前撤销响应文件。</w:t>
      </w:r>
    </w:p>
    <w:p w14:paraId="24D6CB0A">
      <w:pPr>
        <w:tabs>
          <w:tab w:val="left" w:pos="0"/>
        </w:tabs>
        <w:adjustRightInd w:val="0"/>
        <w:spacing w:line="360" w:lineRule="auto"/>
        <w:rPr>
          <w:rFonts w:ascii="宋体" w:hAnsi="宋体"/>
          <w:snapToGrid w:val="0"/>
          <w:kern w:val="0"/>
        </w:rPr>
      </w:pPr>
    </w:p>
    <w:p w14:paraId="61278F07">
      <w:pPr>
        <w:pStyle w:val="4"/>
        <w:spacing w:before="0" w:after="0"/>
      </w:pPr>
      <w:bookmarkStart w:id="27" w:name="q8"/>
      <w:bookmarkEnd w:id="27"/>
      <w:bookmarkStart w:id="28" w:name="_Toc15969"/>
      <w:r>
        <w:rPr>
          <w:rFonts w:hint="eastAsia"/>
        </w:rPr>
        <w:t>五、开标和评审</w:t>
      </w:r>
      <w:bookmarkEnd w:id="28"/>
    </w:p>
    <w:p w14:paraId="6DA0680A">
      <w:pPr>
        <w:adjustRightInd w:val="0"/>
        <w:spacing w:line="360" w:lineRule="auto"/>
        <w:rPr>
          <w:rFonts w:ascii="宋体" w:hAnsi="宋体"/>
          <w:b/>
          <w:snapToGrid w:val="0"/>
          <w:kern w:val="0"/>
        </w:rPr>
      </w:pPr>
      <w:r>
        <w:rPr>
          <w:rFonts w:hint="eastAsia" w:ascii="宋体" w:hAnsi="宋体"/>
          <w:b/>
          <w:snapToGrid w:val="0"/>
          <w:kern w:val="0"/>
        </w:rPr>
        <w:t>22.</w:t>
      </w:r>
      <w:r>
        <w:rPr>
          <w:rFonts w:ascii="宋体" w:hAnsi="宋体"/>
          <w:b/>
          <w:snapToGrid w:val="0"/>
          <w:kern w:val="0"/>
        </w:rPr>
        <w:t xml:space="preserve"> </w:t>
      </w:r>
      <w:r>
        <w:rPr>
          <w:rFonts w:hint="eastAsia" w:ascii="宋体" w:hAnsi="宋体"/>
          <w:b/>
          <w:snapToGrid w:val="0"/>
          <w:kern w:val="0"/>
        </w:rPr>
        <w:t>开标</w:t>
      </w:r>
    </w:p>
    <w:p w14:paraId="35FB4FA7">
      <w:pPr>
        <w:adjustRightInd w:val="0"/>
        <w:spacing w:line="360" w:lineRule="auto"/>
        <w:rPr>
          <w:rFonts w:ascii="宋体" w:hAnsi="宋体"/>
          <w:snapToGrid w:val="0"/>
          <w:kern w:val="0"/>
        </w:rPr>
      </w:pPr>
      <w:r>
        <w:rPr>
          <w:rFonts w:ascii="宋体" w:hAnsi="宋体"/>
          <w:snapToGrid w:val="0"/>
          <w:kern w:val="0"/>
        </w:rPr>
        <w:t xml:space="preserve">22.1  </w:t>
      </w:r>
      <w:r>
        <w:rPr>
          <w:rFonts w:hint="eastAsia" w:ascii="宋体" w:hAnsi="宋体" w:cs="宋体"/>
          <w:bCs/>
          <w:snapToGrid w:val="0"/>
          <w:kern w:val="0"/>
        </w:rPr>
        <w:t>采购代理机构</w:t>
      </w:r>
      <w:r>
        <w:rPr>
          <w:rFonts w:hint="eastAsia" w:ascii="宋体" w:hAnsi="宋体"/>
          <w:snapToGrid w:val="0"/>
          <w:kern w:val="0"/>
        </w:rPr>
        <w:t>在前附表第12项规定的时间和地点公开开标。</w:t>
      </w:r>
    </w:p>
    <w:p w14:paraId="1A1832D3">
      <w:pPr>
        <w:adjustRightInd w:val="0"/>
        <w:spacing w:line="360" w:lineRule="auto"/>
        <w:rPr>
          <w:rFonts w:ascii="宋体" w:hAnsi="宋体"/>
          <w:snapToGrid w:val="0"/>
          <w:kern w:val="0"/>
        </w:rPr>
      </w:pPr>
      <w:r>
        <w:rPr>
          <w:rFonts w:hint="eastAsia" w:ascii="宋体" w:hAnsi="宋体"/>
          <w:snapToGrid w:val="0"/>
          <w:kern w:val="0"/>
        </w:rPr>
        <w:t>22.2  开标时，</w:t>
      </w:r>
      <w:r>
        <w:rPr>
          <w:rFonts w:hint="eastAsia" w:ascii="宋体" w:hAnsi="宋体" w:cs="宋体"/>
          <w:bCs/>
          <w:snapToGrid w:val="0"/>
          <w:kern w:val="0"/>
        </w:rPr>
        <w:t>采购代理机构</w:t>
      </w:r>
      <w:r>
        <w:rPr>
          <w:rFonts w:hint="eastAsia" w:ascii="宋体" w:hAnsi="宋体"/>
          <w:snapToGrid w:val="0"/>
          <w:kern w:val="0"/>
        </w:rPr>
        <w:t>将检查响应文件的密封情况，在确认无误后拆封唱标。唱标主要内容为下面几点并做好唱标记录。</w:t>
      </w:r>
    </w:p>
    <w:p w14:paraId="6F36DBE4">
      <w:pPr>
        <w:adjustRightInd w:val="0"/>
        <w:spacing w:line="360" w:lineRule="auto"/>
        <w:rPr>
          <w:rFonts w:ascii="宋体" w:hAnsi="宋体"/>
          <w:snapToGrid w:val="0"/>
          <w:kern w:val="0"/>
        </w:rPr>
      </w:pPr>
      <w:r>
        <w:rPr>
          <w:rFonts w:hint="eastAsia" w:ascii="宋体" w:hAnsi="宋体"/>
          <w:snapToGrid w:val="0"/>
          <w:kern w:val="0"/>
        </w:rPr>
        <w:t>22.2</w:t>
      </w:r>
      <w:r>
        <w:rPr>
          <w:rFonts w:ascii="宋体" w:hAnsi="宋体"/>
          <w:snapToGrid w:val="0"/>
          <w:kern w:val="0"/>
        </w:rPr>
        <w:t xml:space="preserve">.1 </w:t>
      </w:r>
      <w:r>
        <w:rPr>
          <w:rFonts w:hint="eastAsia" w:ascii="宋体" w:hAnsi="宋体"/>
          <w:snapToGrid w:val="0"/>
          <w:kern w:val="0"/>
        </w:rPr>
        <w:t xml:space="preserve"> 响应文件中“开标一览表”的内容。</w:t>
      </w:r>
    </w:p>
    <w:p w14:paraId="5D2FF3F0">
      <w:pPr>
        <w:adjustRightInd w:val="0"/>
        <w:spacing w:line="360" w:lineRule="auto"/>
        <w:rPr>
          <w:rFonts w:hint="eastAsia" w:ascii="宋体" w:hAnsi="宋体"/>
          <w:snapToGrid w:val="0"/>
          <w:kern w:val="0"/>
        </w:rPr>
      </w:pPr>
      <w:r>
        <w:rPr>
          <w:rFonts w:hint="eastAsia" w:ascii="宋体" w:hAnsi="宋体"/>
          <w:snapToGrid w:val="0"/>
          <w:kern w:val="0"/>
        </w:rPr>
        <w:t>22.2</w:t>
      </w:r>
      <w:r>
        <w:rPr>
          <w:rFonts w:ascii="宋体" w:hAnsi="宋体"/>
          <w:snapToGrid w:val="0"/>
          <w:kern w:val="0"/>
        </w:rPr>
        <w:t>.</w:t>
      </w:r>
      <w:r>
        <w:rPr>
          <w:rFonts w:hint="eastAsia" w:ascii="宋体" w:hAnsi="宋体"/>
          <w:snapToGrid w:val="0"/>
          <w:kern w:val="0"/>
        </w:rPr>
        <w:t xml:space="preserve">2  </w:t>
      </w:r>
      <w:r>
        <w:rPr>
          <w:rFonts w:hint="eastAsia" w:ascii="宋体" w:hAnsi="宋体" w:cs="宋体"/>
          <w:bCs/>
          <w:snapToGrid w:val="0"/>
          <w:kern w:val="0"/>
        </w:rPr>
        <w:t>采购代理机构</w:t>
      </w:r>
      <w:r>
        <w:rPr>
          <w:rFonts w:hint="eastAsia" w:ascii="宋体" w:hAnsi="宋体"/>
          <w:snapToGrid w:val="0"/>
          <w:kern w:val="0"/>
        </w:rPr>
        <w:t>认为合适的其他内容。</w:t>
      </w:r>
    </w:p>
    <w:p w14:paraId="65AF7D19">
      <w:pPr>
        <w:adjustRightInd w:val="0"/>
        <w:spacing w:line="360" w:lineRule="auto"/>
      </w:pPr>
      <w:r>
        <w:rPr>
          <w:rFonts w:hint="eastAsia" w:asciiTheme="minorEastAsia" w:hAnsiTheme="minorEastAsia" w:eastAsiaTheme="minorEastAsia"/>
          <w:snapToGrid w:val="0"/>
          <w:kern w:val="0"/>
        </w:rPr>
        <w:t xml:space="preserve">22.2.3  </w:t>
      </w:r>
      <w:r>
        <w:rPr>
          <w:rFonts w:hint="eastAsia" w:asciiTheme="minorEastAsia" w:hAnsiTheme="minorEastAsia" w:eastAsiaTheme="minorEastAsia"/>
          <w:snapToGrid w:val="0"/>
          <w:kern w:val="0"/>
          <w:lang w:eastAsia="zh-CN"/>
        </w:rPr>
        <w:t>供应商</w:t>
      </w:r>
      <w:r>
        <w:rPr>
          <w:rFonts w:hint="eastAsia" w:asciiTheme="minorEastAsia" w:hAnsiTheme="minorEastAsia" w:eastAsiaTheme="minorEastAsia"/>
          <w:snapToGrid w:val="0"/>
          <w:kern w:val="0"/>
        </w:rPr>
        <w:t>未参加开标的，视同认可开标结果。</w:t>
      </w:r>
    </w:p>
    <w:p w14:paraId="3947E30D">
      <w:pPr>
        <w:adjustRightInd w:val="0"/>
        <w:spacing w:line="360" w:lineRule="auto"/>
        <w:rPr>
          <w:rFonts w:ascii="宋体" w:hAnsi="宋体"/>
          <w:b/>
          <w:snapToGrid w:val="0"/>
          <w:kern w:val="0"/>
        </w:rPr>
      </w:pPr>
      <w:r>
        <w:rPr>
          <w:rFonts w:hint="eastAsia" w:ascii="宋体" w:hAnsi="宋体"/>
          <w:b/>
          <w:snapToGrid w:val="0"/>
          <w:kern w:val="0"/>
        </w:rPr>
        <w:t>23</w:t>
      </w:r>
      <w:r>
        <w:rPr>
          <w:rFonts w:ascii="宋体" w:hAnsi="宋体"/>
          <w:b/>
          <w:snapToGrid w:val="0"/>
          <w:kern w:val="0"/>
        </w:rPr>
        <w:t xml:space="preserve">. </w:t>
      </w:r>
      <w:r>
        <w:rPr>
          <w:rFonts w:hint="eastAsia" w:ascii="宋体" w:hAnsi="宋体"/>
          <w:b/>
          <w:snapToGrid w:val="0"/>
          <w:kern w:val="0"/>
        </w:rPr>
        <w:t>评审委员会</w:t>
      </w:r>
    </w:p>
    <w:p w14:paraId="2EE3791F">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3</w:t>
      </w:r>
      <w:r>
        <w:rPr>
          <w:rFonts w:ascii="宋体" w:hAnsi="宋体"/>
          <w:snapToGrid w:val="0"/>
          <w:kern w:val="0"/>
        </w:rPr>
        <w:t>.1</w:t>
      </w:r>
      <w:r>
        <w:rPr>
          <w:rFonts w:hint="eastAsia" w:ascii="宋体" w:hAnsi="宋体" w:cs="宋体"/>
          <w:bCs/>
          <w:snapToGrid w:val="0"/>
          <w:kern w:val="0"/>
        </w:rPr>
        <w:t>采购代理机构</w:t>
      </w:r>
      <w:r>
        <w:rPr>
          <w:rFonts w:hint="eastAsia" w:ascii="宋体" w:hAnsi="宋体"/>
          <w:snapToGrid w:val="0"/>
          <w:kern w:val="0"/>
        </w:rPr>
        <w:t>将根据采购货物的特点组建评审委员会，其成员由</w:t>
      </w:r>
      <w:r>
        <w:rPr>
          <w:rFonts w:hint="eastAsia" w:ascii="宋体" w:hAnsi="宋体"/>
          <w:bCs/>
          <w:snapToGrid w:val="0"/>
          <w:kern w:val="0"/>
        </w:rPr>
        <w:t>采购人</w:t>
      </w:r>
      <w:r>
        <w:rPr>
          <w:rFonts w:hint="eastAsia" w:ascii="宋体" w:hAnsi="宋体"/>
          <w:snapToGrid w:val="0"/>
          <w:kern w:val="0"/>
        </w:rPr>
        <w:t>代表</w:t>
      </w:r>
      <w:r>
        <w:rPr>
          <w:rFonts w:hint="eastAsia" w:ascii="宋体" w:hAnsi="宋体" w:cs="宋体"/>
          <w:bCs/>
          <w:snapToGrid w:val="0"/>
          <w:kern w:val="0"/>
        </w:rPr>
        <w:t>和有关技术、经济等方面的</w:t>
      </w:r>
      <w:r>
        <w:rPr>
          <w:rFonts w:hint="eastAsia" w:ascii="宋体" w:hAnsi="宋体"/>
          <w:snapToGrid w:val="0"/>
          <w:kern w:val="0"/>
        </w:rPr>
        <w:t>专家组成。评审委员会对响应文件进行审查、评估和比较。</w:t>
      </w:r>
    </w:p>
    <w:p w14:paraId="078A9E19">
      <w:pPr>
        <w:adjustRightInd w:val="0"/>
        <w:spacing w:line="360" w:lineRule="auto"/>
        <w:rPr>
          <w:rFonts w:ascii="宋体" w:hAnsi="宋体"/>
          <w:snapToGrid w:val="0"/>
          <w:kern w:val="0"/>
        </w:rPr>
      </w:pPr>
      <w:r>
        <w:rPr>
          <w:rFonts w:hint="eastAsia" w:ascii="宋体" w:hAnsi="宋体"/>
          <w:snapToGrid w:val="0"/>
          <w:kern w:val="0"/>
        </w:rPr>
        <w:t>23</w:t>
      </w:r>
      <w:r>
        <w:rPr>
          <w:rFonts w:ascii="宋体" w:hAnsi="宋体"/>
          <w:snapToGrid w:val="0"/>
          <w:kern w:val="0"/>
        </w:rPr>
        <w:t xml:space="preserve">.2 </w:t>
      </w:r>
      <w:r>
        <w:rPr>
          <w:rFonts w:hint="eastAsia" w:ascii="宋体" w:hAnsi="宋体"/>
          <w:snapToGrid w:val="0"/>
          <w:kern w:val="0"/>
        </w:rPr>
        <w:t>评审期间，供应商应由法定代表人或其授权代表参加询标。</w:t>
      </w:r>
    </w:p>
    <w:p w14:paraId="5D0EA74A">
      <w:pPr>
        <w:adjustRightInd w:val="0"/>
        <w:spacing w:line="360" w:lineRule="auto"/>
        <w:rPr>
          <w:rFonts w:ascii="宋体" w:hAnsi="宋体"/>
          <w:b/>
          <w:snapToGrid w:val="0"/>
          <w:kern w:val="0"/>
        </w:rPr>
      </w:pPr>
      <w:r>
        <w:rPr>
          <w:rFonts w:ascii="宋体" w:hAnsi="宋体"/>
          <w:b/>
          <w:snapToGrid w:val="0"/>
          <w:kern w:val="0"/>
        </w:rPr>
        <w:t xml:space="preserve">24. </w:t>
      </w:r>
      <w:r>
        <w:rPr>
          <w:rFonts w:hint="eastAsia" w:ascii="宋体" w:hAnsi="宋体"/>
          <w:b/>
          <w:snapToGrid w:val="0"/>
          <w:kern w:val="0"/>
        </w:rPr>
        <w:t>对响应文件的审查和响应性的确定</w:t>
      </w:r>
    </w:p>
    <w:p w14:paraId="6291F161">
      <w:pPr>
        <w:adjustRightInd w:val="0"/>
        <w:spacing w:line="360" w:lineRule="auto"/>
        <w:rPr>
          <w:rFonts w:ascii="宋体" w:hAnsi="宋体"/>
          <w:snapToGrid w:val="0"/>
          <w:kern w:val="0"/>
        </w:rPr>
      </w:pPr>
      <w:r>
        <w:rPr>
          <w:rFonts w:hint="eastAsia" w:ascii="宋体" w:hAnsi="宋体"/>
          <w:snapToGrid w:val="0"/>
          <w:kern w:val="0"/>
        </w:rPr>
        <w:t>24.1  采购机构就响应文件中的资格证明等内容对响应供应商进行资格审查，审查不合格的，认定其响应无效。</w:t>
      </w:r>
    </w:p>
    <w:p w14:paraId="0D1AA113">
      <w:pPr>
        <w:adjustRightInd w:val="0"/>
        <w:spacing w:line="360" w:lineRule="auto"/>
        <w:rPr>
          <w:rFonts w:ascii="宋体" w:hAnsi="宋体"/>
          <w:snapToGrid w:val="0"/>
          <w:kern w:val="0"/>
        </w:rPr>
      </w:pPr>
      <w:r>
        <w:rPr>
          <w:rFonts w:hint="eastAsia" w:ascii="宋体" w:hAnsi="宋体"/>
          <w:snapToGrid w:val="0"/>
          <w:kern w:val="0"/>
        </w:rPr>
        <w:t>24.2  评审委员会将审查响应文件是否完整、总体编排是否有序、文件签署是否合格、有无计算上的错误等。</w:t>
      </w:r>
    </w:p>
    <w:p w14:paraId="706C0AEC">
      <w:pPr>
        <w:adjustRightInd w:val="0"/>
        <w:spacing w:line="360" w:lineRule="auto"/>
        <w:rPr>
          <w:rFonts w:ascii="宋体" w:hAnsi="宋体"/>
          <w:snapToGrid w:val="0"/>
          <w:kern w:val="0"/>
        </w:rPr>
      </w:pPr>
      <w:r>
        <w:rPr>
          <w:rFonts w:hint="eastAsia" w:ascii="宋体" w:hAnsi="宋体"/>
          <w:snapToGrid w:val="0"/>
          <w:kern w:val="0"/>
        </w:rPr>
        <w:t>24.3  算术错误将按以下方法更正（次序排先者优先）：</w:t>
      </w:r>
    </w:p>
    <w:p w14:paraId="10DBDBE7">
      <w:pPr>
        <w:adjustRightInd w:val="0"/>
        <w:spacing w:line="360" w:lineRule="auto"/>
        <w:rPr>
          <w:rFonts w:ascii="宋体" w:hAnsi="宋体"/>
          <w:snapToGrid w:val="0"/>
          <w:kern w:val="0"/>
        </w:rPr>
      </w:pPr>
      <w:r>
        <w:rPr>
          <w:rFonts w:hint="eastAsia" w:ascii="宋体" w:hAnsi="宋体"/>
          <w:snapToGrid w:val="0"/>
          <w:kern w:val="0"/>
        </w:rPr>
        <w:t>（1）开标一览表内容与响应文件中相应内容不一致的，以开标一览表为准；</w:t>
      </w:r>
    </w:p>
    <w:p w14:paraId="02403FE9">
      <w:pPr>
        <w:adjustRightInd w:val="0"/>
        <w:spacing w:line="360" w:lineRule="auto"/>
        <w:rPr>
          <w:rFonts w:ascii="宋体" w:hAnsi="宋体"/>
          <w:szCs w:val="21"/>
        </w:rPr>
      </w:pPr>
      <w:r>
        <w:rPr>
          <w:rFonts w:hint="eastAsia" w:ascii="宋体" w:hAnsi="宋体"/>
          <w:snapToGrid w:val="0"/>
          <w:kern w:val="0"/>
        </w:rPr>
        <w:t>（2）</w:t>
      </w:r>
      <w:r>
        <w:rPr>
          <w:rFonts w:hint="eastAsia" w:ascii="宋体" w:hAnsi="宋体"/>
          <w:szCs w:val="21"/>
        </w:rPr>
        <w:t>大写金额和小写金额不一致的，以大写金额为准；</w:t>
      </w:r>
    </w:p>
    <w:p w14:paraId="5A9B6BEF">
      <w:pPr>
        <w:adjustRightInd w:val="0"/>
        <w:spacing w:line="360" w:lineRule="auto"/>
        <w:rPr>
          <w:rFonts w:ascii="宋体" w:hAnsi="宋体"/>
          <w:szCs w:val="21"/>
        </w:rPr>
      </w:pPr>
      <w:r>
        <w:rPr>
          <w:rFonts w:hint="eastAsia" w:ascii="宋体" w:hAnsi="宋体"/>
          <w:snapToGrid w:val="0"/>
          <w:kern w:val="0"/>
        </w:rPr>
        <w:t>（3）</w:t>
      </w:r>
      <w:r>
        <w:rPr>
          <w:rFonts w:hint="eastAsia" w:ascii="宋体" w:hAnsi="宋体"/>
          <w:szCs w:val="21"/>
        </w:rPr>
        <w:t>单价金额小数点或者百分比有明显错位的，以开标一览表的总价为准，并修改单价；</w:t>
      </w:r>
    </w:p>
    <w:p w14:paraId="186C4B86">
      <w:pPr>
        <w:adjustRightInd w:val="0"/>
        <w:spacing w:line="360" w:lineRule="auto"/>
        <w:rPr>
          <w:rFonts w:ascii="宋体" w:hAnsi="宋体"/>
          <w:snapToGrid w:val="0"/>
          <w:kern w:val="0"/>
        </w:rPr>
      </w:pPr>
      <w:r>
        <w:rPr>
          <w:rFonts w:hint="eastAsia" w:ascii="宋体" w:hAnsi="宋体"/>
          <w:snapToGrid w:val="0"/>
          <w:kern w:val="0"/>
        </w:rPr>
        <w:t>（4）</w:t>
      </w:r>
      <w:r>
        <w:rPr>
          <w:rFonts w:hint="eastAsia" w:ascii="宋体" w:hAnsi="宋体"/>
          <w:szCs w:val="21"/>
        </w:rPr>
        <w:t>总价金额与按单价汇总金额不一致的，以单价金额计算结果为准。</w:t>
      </w:r>
    </w:p>
    <w:p w14:paraId="117E31BC">
      <w:pPr>
        <w:adjustRightInd w:val="0"/>
        <w:spacing w:line="360" w:lineRule="auto"/>
        <w:rPr>
          <w:rFonts w:ascii="宋体" w:hAnsi="宋体"/>
          <w:snapToGrid w:val="0"/>
          <w:kern w:val="0"/>
        </w:rPr>
      </w:pPr>
      <w:r>
        <w:rPr>
          <w:rFonts w:hint="eastAsia" w:ascii="宋体" w:hAnsi="宋体"/>
          <w:szCs w:val="21"/>
        </w:rPr>
        <w:t xml:space="preserve">    同时出现两种以上不一致的，按照前款规定的顺序修正。修正后的报价按照本须知25.2条的规定，经供应商确认后产生约束力，供应商不确认的，其响应无效</w:t>
      </w:r>
      <w:r>
        <w:rPr>
          <w:rFonts w:hint="eastAsia" w:ascii="宋体" w:hAnsi="宋体"/>
          <w:snapToGrid w:val="0"/>
          <w:kern w:val="0"/>
        </w:rPr>
        <w:t>。</w:t>
      </w:r>
    </w:p>
    <w:p w14:paraId="437D2078">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4</w:t>
      </w:r>
      <w:r>
        <w:rPr>
          <w:rFonts w:hint="eastAsia" w:ascii="宋体" w:hAnsi="宋体"/>
          <w:snapToGrid w:val="0"/>
          <w:kern w:val="0"/>
        </w:rPr>
        <w:t xml:space="preserve">  评审委员会将确定每份响应是否对采购文件的要求，作出了实质性的响应而没有重大偏离。实质性响应的响应是指符合采购文件的所有条款、条件和规定，且没有重大偏离或保留。重大偏离或保留系指影响到采购文件规定的范围、质量和性能，或限制了采购人的权力和供应商的义务的规定。而纠正这些偏离将影响到其它提交实质性响应响应的供应商的公平竞争地位。</w:t>
      </w:r>
    </w:p>
    <w:p w14:paraId="31093583">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5</w:t>
      </w:r>
      <w:r>
        <w:rPr>
          <w:rFonts w:hint="eastAsia" w:ascii="宋体" w:hAnsi="宋体"/>
          <w:snapToGrid w:val="0"/>
          <w:kern w:val="0"/>
        </w:rPr>
        <w:t xml:space="preserve">  评审委员会判断响应文件的响应性，仅基于采购文件和响应文件本身而不靠外部证据。</w:t>
      </w:r>
    </w:p>
    <w:p w14:paraId="14283B97">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6</w:t>
      </w:r>
      <w:r>
        <w:rPr>
          <w:rFonts w:hint="eastAsia" w:ascii="宋体" w:hAnsi="宋体"/>
          <w:snapToGrid w:val="0"/>
          <w:kern w:val="0"/>
        </w:rPr>
        <w:t xml:space="preserve">  评审委员会将拒绝被确定为非实质性响应的供应商。供应商不能通过修正或撤销不符之处，而使其响应成为实质性响应的响应。</w:t>
      </w:r>
    </w:p>
    <w:p w14:paraId="670FCC47">
      <w:pPr>
        <w:adjustRightInd w:val="0"/>
        <w:spacing w:line="360" w:lineRule="auto"/>
        <w:rPr>
          <w:rFonts w:ascii="宋体" w:hAnsi="宋体"/>
          <w:snapToGrid w:val="0"/>
          <w:kern w:val="0"/>
        </w:rPr>
      </w:pPr>
      <w:r>
        <w:rPr>
          <w:rFonts w:hint="eastAsia" w:ascii="宋体" w:hAnsi="宋体"/>
          <w:snapToGrid w:val="0"/>
          <w:kern w:val="0"/>
        </w:rPr>
        <w:t>24.</w:t>
      </w:r>
      <w:r>
        <w:rPr>
          <w:rFonts w:hint="eastAsia" w:ascii="宋体" w:hAnsi="宋体"/>
          <w:snapToGrid w:val="0"/>
          <w:kern w:val="0"/>
          <w:lang w:val="en-US" w:eastAsia="zh-CN"/>
        </w:rPr>
        <w:t>7</w:t>
      </w:r>
      <w:r>
        <w:rPr>
          <w:rFonts w:hint="eastAsia" w:ascii="宋体" w:hAnsi="宋体"/>
          <w:snapToGrid w:val="0"/>
          <w:kern w:val="0"/>
        </w:rPr>
        <w:t xml:space="preserve">  评审委员会允许修改响应中不构成重大偏离的、微小的、不一致或不规则的地方。</w:t>
      </w:r>
    </w:p>
    <w:p w14:paraId="3D12A0A8">
      <w:pPr>
        <w:adjustRightInd w:val="0"/>
        <w:spacing w:line="360" w:lineRule="auto"/>
        <w:rPr>
          <w:rFonts w:ascii="宋体" w:hAnsi="宋体"/>
          <w:szCs w:val="21"/>
        </w:rPr>
      </w:pPr>
      <w:r>
        <w:rPr>
          <w:rFonts w:hint="eastAsia" w:ascii="宋体" w:hAnsi="宋体"/>
          <w:snapToGrid w:val="0"/>
          <w:kern w:val="0"/>
        </w:rPr>
        <w:t>24.</w:t>
      </w:r>
      <w:r>
        <w:rPr>
          <w:rFonts w:hint="eastAsia" w:ascii="宋体" w:hAnsi="宋体"/>
          <w:snapToGrid w:val="0"/>
          <w:kern w:val="0"/>
          <w:lang w:val="en-US" w:eastAsia="zh-CN"/>
        </w:rPr>
        <w:t>8</w:t>
      </w:r>
      <w:r>
        <w:rPr>
          <w:rFonts w:hint="eastAsia" w:ascii="宋体" w:hAnsi="宋体"/>
          <w:snapToGrid w:val="0"/>
          <w:kern w:val="0"/>
        </w:rPr>
        <w:t xml:space="preserve">  </w:t>
      </w:r>
      <w:r>
        <w:rPr>
          <w:rFonts w:hint="eastAsia" w:ascii="宋体" w:hAnsi="宋体"/>
          <w:szCs w:val="21"/>
        </w:rPr>
        <w:t>评审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委员会应当将其作为无效响应处理。</w:t>
      </w:r>
    </w:p>
    <w:p w14:paraId="7ED85994">
      <w:pPr>
        <w:adjustRightInd w:val="0"/>
        <w:spacing w:line="360" w:lineRule="auto"/>
        <w:rPr>
          <w:rFonts w:hint="eastAsia" w:ascii="宋体" w:hAnsi="宋体"/>
          <w:szCs w:val="21"/>
        </w:rPr>
      </w:pPr>
      <w:r>
        <w:rPr>
          <w:rFonts w:hint="eastAsia" w:ascii="宋体" w:hAnsi="宋体"/>
          <w:snapToGrid w:val="0"/>
          <w:kern w:val="0"/>
        </w:rPr>
        <w:t>24.</w:t>
      </w:r>
      <w:r>
        <w:rPr>
          <w:rFonts w:hint="eastAsia" w:ascii="宋体" w:hAnsi="宋体"/>
          <w:snapToGrid w:val="0"/>
          <w:kern w:val="0"/>
          <w:lang w:val="en-US" w:eastAsia="zh-CN"/>
        </w:rPr>
        <w:t>9</w:t>
      </w:r>
      <w:r>
        <w:rPr>
          <w:rFonts w:hint="eastAsia" w:ascii="宋体" w:hAnsi="宋体"/>
          <w:snapToGrid w:val="0"/>
          <w:kern w:val="0"/>
        </w:rPr>
        <w:t xml:space="preserve">  </w:t>
      </w:r>
      <w:r>
        <w:rPr>
          <w:rFonts w:hint="eastAsia"/>
          <w:snapToGrid w:val="0"/>
          <w:kern w:val="0"/>
        </w:rPr>
        <w:t>评审委员会成员对需要共同认定的事项存在争议的，应当按照少数服从多数的原则作出结论。持不同意见的评审委员会成员应当在评审报告上签署不同意见及理由，否则视为同意评审报告</w:t>
      </w:r>
      <w:r>
        <w:rPr>
          <w:rFonts w:hint="eastAsia" w:ascii="宋体" w:hAnsi="宋体"/>
          <w:szCs w:val="21"/>
        </w:rPr>
        <w:t>。</w:t>
      </w:r>
    </w:p>
    <w:p w14:paraId="09D63160">
      <w:pPr>
        <w:adjustRightInd w:val="0"/>
        <w:spacing w:line="360" w:lineRule="auto"/>
        <w:rPr>
          <w:rFonts w:ascii="宋体" w:hAnsi="宋体"/>
          <w:b/>
          <w:snapToGrid w:val="0"/>
          <w:kern w:val="0"/>
        </w:rPr>
      </w:pPr>
      <w:r>
        <w:rPr>
          <w:rFonts w:ascii="宋体" w:hAnsi="宋体"/>
          <w:b/>
          <w:snapToGrid w:val="0"/>
          <w:kern w:val="0"/>
        </w:rPr>
        <w:t>2</w:t>
      </w:r>
      <w:r>
        <w:rPr>
          <w:rFonts w:hint="eastAsia" w:ascii="宋体" w:hAnsi="宋体"/>
          <w:b/>
          <w:snapToGrid w:val="0"/>
          <w:kern w:val="0"/>
        </w:rPr>
        <w:t>5</w:t>
      </w:r>
      <w:r>
        <w:rPr>
          <w:rFonts w:ascii="宋体" w:hAnsi="宋体"/>
          <w:b/>
          <w:snapToGrid w:val="0"/>
          <w:kern w:val="0"/>
        </w:rPr>
        <w:t xml:space="preserve">. </w:t>
      </w:r>
      <w:r>
        <w:rPr>
          <w:rFonts w:hint="eastAsia" w:ascii="宋体" w:hAnsi="宋体"/>
          <w:b/>
          <w:snapToGrid w:val="0"/>
          <w:kern w:val="0"/>
        </w:rPr>
        <w:t>响应文件的澄清</w:t>
      </w:r>
    </w:p>
    <w:p w14:paraId="46FFCD0A">
      <w:pPr>
        <w:adjustRightInd w:val="0"/>
        <w:spacing w:line="360" w:lineRule="auto"/>
        <w:rPr>
          <w:rFonts w:ascii="宋体" w:hAnsi="宋体"/>
          <w:snapToGrid w:val="0"/>
          <w:kern w:val="0"/>
        </w:rPr>
      </w:pPr>
      <w:r>
        <w:rPr>
          <w:rFonts w:hint="eastAsia" w:ascii="宋体" w:hAnsi="宋体"/>
          <w:snapToGrid w:val="0"/>
          <w:kern w:val="0"/>
        </w:rPr>
        <w:t>25.1  对于响应文件中含义不明确、同类问题表述不一致或者有明显文字和计算错误的内容，评审委员会应当以书面形式要求供应商作出必要的澄清、说明或者补正。</w:t>
      </w:r>
    </w:p>
    <w:p w14:paraId="055FB420">
      <w:pPr>
        <w:adjustRightInd w:val="0"/>
        <w:spacing w:line="360" w:lineRule="auto"/>
        <w:rPr>
          <w:rFonts w:ascii="宋体" w:hAnsi="宋体"/>
          <w:snapToGrid w:val="0"/>
          <w:kern w:val="0"/>
        </w:rPr>
      </w:pPr>
      <w:r>
        <w:rPr>
          <w:rFonts w:hint="eastAsia" w:ascii="宋体" w:hAnsi="宋体"/>
          <w:snapToGrid w:val="0"/>
          <w:kern w:val="0"/>
        </w:rPr>
        <w:t>25.2  供应商的澄清、说明或者补正应当采用书面形式，并加盖公章，或者由法定代表人或其授权的代表签字。供应商的澄清、说明或者补正不得超出响应文件的范围或者改变响应文件的实质性内容。</w:t>
      </w:r>
    </w:p>
    <w:p w14:paraId="5873F729">
      <w:pPr>
        <w:adjustRightInd w:val="0"/>
        <w:spacing w:line="360" w:lineRule="auto"/>
        <w:rPr>
          <w:rFonts w:ascii="宋体" w:hAnsi="宋体"/>
          <w:b/>
          <w:snapToGrid w:val="0"/>
          <w:kern w:val="0"/>
        </w:rPr>
      </w:pPr>
      <w:r>
        <w:rPr>
          <w:rFonts w:ascii="宋体" w:hAnsi="宋体"/>
          <w:b/>
          <w:snapToGrid w:val="0"/>
          <w:kern w:val="0"/>
        </w:rPr>
        <w:t xml:space="preserve">26. </w:t>
      </w:r>
      <w:r>
        <w:rPr>
          <w:rFonts w:hint="eastAsia" w:ascii="宋体" w:hAnsi="宋体"/>
          <w:b/>
          <w:snapToGrid w:val="0"/>
          <w:kern w:val="0"/>
        </w:rPr>
        <w:t>评审方法和详细评审</w:t>
      </w:r>
    </w:p>
    <w:p w14:paraId="7E69F1B5">
      <w:pPr>
        <w:adjustRightInd w:val="0"/>
        <w:spacing w:line="360" w:lineRule="auto"/>
        <w:rPr>
          <w:rFonts w:ascii="宋体" w:hAnsi="宋体"/>
          <w:snapToGrid w:val="0"/>
          <w:kern w:val="0"/>
        </w:rPr>
      </w:pPr>
      <w:r>
        <w:rPr>
          <w:rFonts w:hint="eastAsia" w:ascii="宋体" w:hAnsi="宋体"/>
          <w:snapToGrid w:val="0"/>
          <w:kern w:val="0"/>
        </w:rPr>
        <w:t>26.1 评审委员会将按照本须知第24条规定只对确定为实质上响应的响应文件进行评价和比较。</w:t>
      </w:r>
    </w:p>
    <w:p w14:paraId="3DB93D8B">
      <w:pPr>
        <w:adjustRightInd w:val="0"/>
        <w:spacing w:line="360" w:lineRule="auto"/>
        <w:rPr>
          <w:rFonts w:ascii="宋体" w:hAnsi="宋体"/>
          <w:snapToGrid w:val="0"/>
          <w:kern w:val="0"/>
        </w:rPr>
      </w:pPr>
      <w:r>
        <w:rPr>
          <w:rFonts w:ascii="宋体" w:hAnsi="宋体"/>
          <w:snapToGrid w:val="0"/>
          <w:kern w:val="0"/>
        </w:rPr>
        <w:t xml:space="preserve">26.2 </w:t>
      </w:r>
      <w:r>
        <w:rPr>
          <w:rFonts w:hint="eastAsia" w:ascii="宋体" w:hAnsi="宋体"/>
          <w:snapToGrid w:val="0"/>
          <w:kern w:val="0"/>
        </w:rPr>
        <w:t>评审的基础应是本须知第</w:t>
      </w:r>
      <w:r>
        <w:rPr>
          <w:rFonts w:ascii="宋体" w:hAnsi="宋体"/>
          <w:snapToGrid w:val="0"/>
          <w:kern w:val="0"/>
        </w:rPr>
        <w:t>1</w:t>
      </w:r>
      <w:r>
        <w:rPr>
          <w:rFonts w:hint="eastAsia" w:ascii="宋体" w:hAnsi="宋体"/>
          <w:snapToGrid w:val="0"/>
          <w:kern w:val="0"/>
        </w:rPr>
        <w:t>2条规定的响应报价。</w:t>
      </w:r>
    </w:p>
    <w:p w14:paraId="65318581">
      <w:pPr>
        <w:adjustRightInd w:val="0"/>
        <w:spacing w:line="360" w:lineRule="auto"/>
        <w:rPr>
          <w:rFonts w:ascii="宋体" w:hAnsi="宋体"/>
          <w:snapToGrid w:val="0"/>
          <w:kern w:val="0"/>
        </w:rPr>
      </w:pPr>
      <w:r>
        <w:rPr>
          <w:rFonts w:hint="eastAsia" w:ascii="宋体" w:hAnsi="宋体"/>
          <w:snapToGrid w:val="0"/>
          <w:kern w:val="0"/>
        </w:rPr>
        <w:t>26.3评审委员会按 “第四章 评审方法和标准”所述进行详细评审，并推荐成交候选供应商。</w:t>
      </w:r>
    </w:p>
    <w:p w14:paraId="04863CE6">
      <w:pPr>
        <w:adjustRightInd w:val="0"/>
        <w:spacing w:line="360" w:lineRule="auto"/>
        <w:rPr>
          <w:rFonts w:hint="eastAsia" w:cs="仿宋" w:asciiTheme="minorEastAsia" w:hAnsiTheme="minorEastAsia" w:eastAsiaTheme="minorEastAsia"/>
          <w:b w:val="0"/>
          <w:bCs w:val="0"/>
          <w:color w:val="auto"/>
          <w:kern w:val="2"/>
          <w:sz w:val="21"/>
          <w:szCs w:val="21"/>
          <w:highlight w:val="none"/>
          <w:lang w:val="en-US" w:eastAsia="zh-CN"/>
        </w:rPr>
      </w:pPr>
      <w:r>
        <w:rPr>
          <w:rFonts w:hint="eastAsia" w:ascii="宋体" w:hAnsi="宋体"/>
          <w:b w:val="0"/>
          <w:bCs/>
          <w:snapToGrid w:val="0"/>
          <w:kern w:val="0"/>
          <w:highlight w:val="none"/>
          <w:lang w:val="en-US" w:eastAsia="zh-CN"/>
        </w:rPr>
        <w:t>26.4</w:t>
      </w:r>
      <w:r>
        <w:rPr>
          <w:rFonts w:hint="eastAsia" w:cs="仿宋" w:asciiTheme="minorEastAsia" w:hAnsiTheme="minorEastAsia" w:eastAsiaTheme="minorEastAsia"/>
          <w:b w:val="0"/>
          <w:bCs w:val="0"/>
          <w:color w:val="auto"/>
          <w:kern w:val="2"/>
          <w:sz w:val="21"/>
          <w:szCs w:val="21"/>
          <w:highlight w:val="none"/>
          <w:lang w:val="en-US" w:eastAsia="zh-CN"/>
        </w:rPr>
        <w:t>投标人采用邮寄方式递交投标文件的，应当确保投标文件载明的联系电话在开标后评审全过程中保持畅通。为提高采购效率，根据采购人内部控制管理制度，公开征集项目出现下列情形之一且有效投标人数量仍不足法定数量的，采购人有权将采购方式变更为院内竞争性谈判或院内单一来源采购：</w:t>
      </w:r>
    </w:p>
    <w:p w14:paraId="3789E403">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Times New Roman"/>
          <w:snapToGrid w:val="0"/>
          <w:kern w:val="0"/>
          <w:lang w:val="en-US" w:eastAsia="zh-CN"/>
        </w:rPr>
      </w:pPr>
      <w:r>
        <w:rPr>
          <w:rFonts w:hint="eastAsia" w:ascii="宋体" w:hAnsi="宋体" w:eastAsia="宋体" w:cs="Times New Roman"/>
          <w:snapToGrid w:val="0"/>
          <w:kern w:val="0"/>
          <w:lang w:val="en-US" w:eastAsia="zh-CN"/>
        </w:rPr>
        <w:t xml:space="preserve">（一）公开征集项目延期报名的 </w:t>
      </w:r>
    </w:p>
    <w:p w14:paraId="1C1E6C74">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Times New Roman"/>
          <w:snapToGrid w:val="0"/>
          <w:kern w:val="0"/>
          <w:lang w:val="en-US" w:eastAsia="zh-CN"/>
        </w:rPr>
      </w:pPr>
      <w:r>
        <w:rPr>
          <w:rFonts w:hint="eastAsia" w:ascii="宋体" w:hAnsi="宋体" w:eastAsia="宋体" w:cs="Times New Roman"/>
          <w:snapToGrid w:val="0"/>
          <w:kern w:val="0"/>
          <w:lang w:val="en-US" w:eastAsia="zh-CN"/>
        </w:rPr>
        <w:t>（二）公开征集项目采购失败后发布重新征集公告的</w:t>
      </w:r>
    </w:p>
    <w:p w14:paraId="622DBAA4">
      <w:pPr>
        <w:keepNext w:val="0"/>
        <w:keepLines w:val="0"/>
        <w:pageBreakBefore w:val="0"/>
        <w:widowControl w:val="0"/>
        <w:kinsoku/>
        <w:wordWrap/>
        <w:overflowPunct/>
        <w:topLinePunct w:val="0"/>
        <w:autoSpaceDE/>
        <w:autoSpaceDN/>
        <w:bidi w:val="0"/>
        <w:adjustRightInd w:val="0"/>
        <w:snapToGrid/>
        <w:spacing w:line="360" w:lineRule="auto"/>
        <w:ind w:firstLine="420" w:firstLineChars="200"/>
        <w:textAlignment w:val="auto"/>
        <w:rPr>
          <w:rFonts w:hint="eastAsia" w:ascii="宋体" w:hAnsi="宋体" w:eastAsia="宋体" w:cs="Times New Roman"/>
          <w:snapToGrid w:val="0"/>
          <w:kern w:val="0"/>
        </w:rPr>
      </w:pPr>
      <w:r>
        <w:rPr>
          <w:rFonts w:hint="eastAsia" w:ascii="宋体" w:hAnsi="宋体" w:eastAsia="宋体" w:cs="Times New Roman"/>
          <w:snapToGrid w:val="0"/>
          <w:kern w:val="0"/>
          <w:lang w:val="en-US" w:eastAsia="zh-CN"/>
        </w:rPr>
        <w:t>采购方式变更为院内竞争性谈判或院内单一来源采购的，采购人（评审委员会）应当场通过投标文件载明的联系电话与投标人进行谈判。评审现场经采购人（评审委员会）多次拨打项目授权人联系电话均无法取得联系，或者投标人经联系后未在评审委员会规定时限内，将加盖单位公章或经项目授权人签字的后续报价单扫描件报送至采购人（采购代理机构）指定邮箱（送达时间以采购人（采购代理机构）邮箱系统显示的收件时间为准，逾期不予接收），致使无法确认其后续报价的，视为投标人放弃后续报价权利，评审委员会以其投标文件载明的报价作为最终报价进行评审。</w:t>
      </w:r>
    </w:p>
    <w:p w14:paraId="65952E76">
      <w:pPr>
        <w:adjustRightInd w:val="0"/>
        <w:spacing w:line="360" w:lineRule="auto"/>
        <w:rPr>
          <w:rFonts w:ascii="宋体" w:hAnsi="宋体"/>
          <w:b/>
          <w:snapToGrid w:val="0"/>
          <w:kern w:val="0"/>
        </w:rPr>
      </w:pPr>
      <w:r>
        <w:rPr>
          <w:rFonts w:ascii="宋体" w:hAnsi="宋体"/>
          <w:b/>
          <w:snapToGrid w:val="0"/>
          <w:kern w:val="0"/>
        </w:rPr>
        <w:t xml:space="preserve">27. </w:t>
      </w:r>
      <w:r>
        <w:rPr>
          <w:rFonts w:hint="eastAsia" w:ascii="宋体" w:hAnsi="宋体"/>
          <w:b/>
          <w:snapToGrid w:val="0"/>
          <w:kern w:val="0"/>
        </w:rPr>
        <w:t>评审报告</w:t>
      </w:r>
    </w:p>
    <w:p w14:paraId="51852646">
      <w:pPr>
        <w:adjustRightInd w:val="0"/>
        <w:spacing w:line="360" w:lineRule="auto"/>
        <w:rPr>
          <w:rFonts w:ascii="宋体" w:hAnsi="宋体"/>
          <w:snapToGrid w:val="0"/>
          <w:kern w:val="0"/>
        </w:rPr>
      </w:pPr>
      <w:r>
        <w:rPr>
          <w:rFonts w:hint="eastAsia" w:ascii="宋体" w:hAnsi="宋体"/>
          <w:b/>
          <w:snapToGrid w:val="0"/>
          <w:kern w:val="0"/>
        </w:rPr>
        <w:t xml:space="preserve">    </w:t>
      </w:r>
      <w:r>
        <w:rPr>
          <w:rFonts w:hint="eastAsia" w:ascii="宋体" w:hAnsi="宋体"/>
          <w:snapToGrid w:val="0"/>
          <w:kern w:val="0"/>
        </w:rPr>
        <w:t>评审报告是评审委员会根据全体评审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在案。</w:t>
      </w:r>
    </w:p>
    <w:p w14:paraId="13F1B680">
      <w:pPr>
        <w:adjustRightInd w:val="0"/>
        <w:spacing w:line="360" w:lineRule="auto"/>
        <w:rPr>
          <w:rFonts w:ascii="宋体" w:hAnsi="宋体"/>
          <w:b/>
          <w:snapToGrid w:val="0"/>
          <w:kern w:val="0"/>
        </w:rPr>
      </w:pPr>
      <w:r>
        <w:rPr>
          <w:rFonts w:ascii="宋体" w:hAnsi="宋体"/>
          <w:b/>
          <w:snapToGrid w:val="0"/>
          <w:kern w:val="0"/>
        </w:rPr>
        <w:t>2</w:t>
      </w:r>
      <w:r>
        <w:rPr>
          <w:rFonts w:hint="eastAsia" w:ascii="宋体" w:hAnsi="宋体"/>
          <w:b/>
          <w:snapToGrid w:val="0"/>
          <w:kern w:val="0"/>
        </w:rPr>
        <w:t>8</w:t>
      </w:r>
      <w:r>
        <w:rPr>
          <w:rFonts w:ascii="宋体" w:hAnsi="宋体"/>
          <w:b/>
          <w:snapToGrid w:val="0"/>
          <w:kern w:val="0"/>
        </w:rPr>
        <w:t xml:space="preserve">. </w:t>
      </w:r>
      <w:r>
        <w:rPr>
          <w:rFonts w:hint="eastAsia" w:ascii="宋体" w:hAnsi="宋体"/>
          <w:b/>
          <w:snapToGrid w:val="0"/>
          <w:kern w:val="0"/>
        </w:rPr>
        <w:t>保密及其它注意事项</w:t>
      </w:r>
    </w:p>
    <w:p w14:paraId="1AC0564B">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w:t>
      </w:r>
      <w:r>
        <w:rPr>
          <w:rFonts w:hint="eastAsia" w:ascii="宋体" w:hAnsi="宋体"/>
          <w:snapToGrid w:val="0"/>
          <w:kern w:val="0"/>
        </w:rPr>
        <w:t>1  评审是采购工作的重要环节，评审工作在评委会内独立进行。评委会将遵照评审原则，公正、平等地对待所有供应商。</w:t>
      </w:r>
    </w:p>
    <w:p w14:paraId="0CF2A559">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.2</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评审期间，评委会将对响应文件中有关问题分别向供应商进行询问。各供应商应予以认真答复。重要或复杂问题的答复需以书面形式，并经法定代表人或授权人签署。澄清文件将作为响应文件的组成部份。</w:t>
      </w:r>
    </w:p>
    <w:p w14:paraId="3B6A5C29">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 xml:space="preserve">.3  </w:t>
      </w:r>
      <w:r>
        <w:rPr>
          <w:rFonts w:hint="eastAsia" w:ascii="宋体" w:hAnsi="宋体"/>
          <w:snapToGrid w:val="0"/>
          <w:kern w:val="0"/>
        </w:rPr>
        <w:t>在开标、响应期间，供应商不得向评委询问评审情况，不得进行旨在影响评审结果的活动。</w:t>
      </w:r>
    </w:p>
    <w:p w14:paraId="16C53061">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 xml:space="preserve">.4  </w:t>
      </w:r>
      <w:r>
        <w:rPr>
          <w:rFonts w:hint="eastAsia" w:ascii="宋体" w:hAnsi="宋体"/>
          <w:snapToGrid w:val="0"/>
          <w:kern w:val="0"/>
        </w:rPr>
        <w:t>为保证定标的公正性，在评审过程中，评委不得与供应商私下交换意见。在采购工作结束后，凡与评审情况有接触的任何人，不得也不应将评审情况扩散出评委人员之外。</w:t>
      </w:r>
    </w:p>
    <w:p w14:paraId="62143D38">
      <w:pPr>
        <w:adjustRightInd w:val="0"/>
        <w:spacing w:line="360" w:lineRule="auto"/>
        <w:rPr>
          <w:rFonts w:ascii="宋体" w:hAnsi="宋体"/>
          <w:snapToGrid w:val="0"/>
          <w:kern w:val="0"/>
        </w:rPr>
      </w:pPr>
      <w:r>
        <w:rPr>
          <w:rFonts w:ascii="宋体" w:hAnsi="宋体"/>
          <w:snapToGrid w:val="0"/>
          <w:kern w:val="0"/>
        </w:rPr>
        <w:t>2</w:t>
      </w:r>
      <w:r>
        <w:rPr>
          <w:rFonts w:hint="eastAsia" w:ascii="宋体" w:hAnsi="宋体"/>
          <w:snapToGrid w:val="0"/>
          <w:kern w:val="0"/>
        </w:rPr>
        <w:t>8</w:t>
      </w:r>
      <w:r>
        <w:rPr>
          <w:rFonts w:ascii="宋体" w:hAnsi="宋体"/>
          <w:snapToGrid w:val="0"/>
          <w:kern w:val="0"/>
        </w:rPr>
        <w:t>.5</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评委会不向落标方解释落标原因，不退还响应文件。</w:t>
      </w:r>
    </w:p>
    <w:p w14:paraId="13A2BBA6">
      <w:pPr>
        <w:adjustRightInd w:val="0"/>
        <w:spacing w:line="360" w:lineRule="auto"/>
        <w:ind w:left="357"/>
        <w:jc w:val="center"/>
        <w:rPr>
          <w:rFonts w:ascii="宋体" w:hAnsi="宋体"/>
          <w:b/>
          <w:snapToGrid w:val="0"/>
          <w:kern w:val="0"/>
        </w:rPr>
      </w:pPr>
      <w:bookmarkStart w:id="29" w:name="q9"/>
      <w:bookmarkEnd w:id="29"/>
    </w:p>
    <w:p w14:paraId="38806A8A">
      <w:pPr>
        <w:pStyle w:val="4"/>
        <w:spacing w:before="0" w:after="0"/>
      </w:pPr>
      <w:bookmarkStart w:id="30" w:name="_Toc17086"/>
      <w:r>
        <w:rPr>
          <w:rFonts w:hint="eastAsia"/>
        </w:rPr>
        <w:t>六、授予合同</w:t>
      </w:r>
      <w:bookmarkEnd w:id="30"/>
    </w:p>
    <w:p w14:paraId="19D70D30">
      <w:pPr>
        <w:adjustRightInd w:val="0"/>
        <w:spacing w:line="360" w:lineRule="auto"/>
        <w:rPr>
          <w:rFonts w:ascii="宋体" w:hAnsi="宋体"/>
          <w:b/>
          <w:snapToGrid w:val="0"/>
          <w:kern w:val="0"/>
        </w:rPr>
      </w:pPr>
      <w:r>
        <w:rPr>
          <w:rFonts w:ascii="宋体" w:hAnsi="宋体"/>
          <w:b/>
          <w:snapToGrid w:val="0"/>
          <w:kern w:val="0"/>
        </w:rPr>
        <w:t>2</w:t>
      </w:r>
      <w:r>
        <w:rPr>
          <w:rFonts w:hint="eastAsia" w:ascii="宋体" w:hAnsi="宋体"/>
          <w:b/>
          <w:snapToGrid w:val="0"/>
          <w:kern w:val="0"/>
        </w:rPr>
        <w:t>9．合同授予标准</w:t>
      </w:r>
    </w:p>
    <w:p w14:paraId="3506C615">
      <w:pPr>
        <w:tabs>
          <w:tab w:val="left" w:pos="5688"/>
        </w:tabs>
        <w:adjustRightInd w:val="0"/>
        <w:spacing w:line="360" w:lineRule="auto"/>
        <w:rPr>
          <w:rFonts w:ascii="宋体" w:hAnsi="宋体"/>
          <w:snapToGrid w:val="0"/>
          <w:kern w:val="0"/>
        </w:rPr>
      </w:pPr>
      <w:r>
        <w:rPr>
          <w:rFonts w:hint="eastAsia" w:ascii="宋体" w:hAnsi="宋体"/>
          <w:snapToGrid w:val="0"/>
          <w:kern w:val="0"/>
        </w:rPr>
        <w:t xml:space="preserve">    本项目采购合同授予经采购人确定的成交供应商。</w:t>
      </w:r>
    </w:p>
    <w:p w14:paraId="42EEFD18">
      <w:pPr>
        <w:adjustRightInd w:val="0"/>
        <w:spacing w:line="360" w:lineRule="auto"/>
        <w:rPr>
          <w:rFonts w:ascii="宋体" w:hAnsi="宋体"/>
          <w:b/>
          <w:snapToGrid w:val="0"/>
          <w:kern w:val="0"/>
        </w:rPr>
      </w:pPr>
      <w:r>
        <w:rPr>
          <w:rFonts w:hint="eastAsia" w:ascii="宋体" w:hAnsi="宋体"/>
          <w:b/>
          <w:snapToGrid w:val="0"/>
          <w:kern w:val="0"/>
        </w:rPr>
        <w:t>30</w:t>
      </w:r>
      <w:r>
        <w:rPr>
          <w:rFonts w:ascii="宋体" w:hAnsi="宋体"/>
          <w:b/>
          <w:snapToGrid w:val="0"/>
          <w:kern w:val="0"/>
        </w:rPr>
        <w:t xml:space="preserve">. </w:t>
      </w:r>
      <w:r>
        <w:rPr>
          <w:rFonts w:hint="eastAsia" w:ascii="宋体" w:hAnsi="宋体"/>
          <w:b/>
          <w:snapToGrid w:val="0"/>
          <w:kern w:val="0"/>
        </w:rPr>
        <w:t>成交通知</w:t>
      </w:r>
    </w:p>
    <w:p w14:paraId="797A7012">
      <w:pPr>
        <w:adjustRightInd w:val="0"/>
        <w:spacing w:line="360" w:lineRule="auto"/>
        <w:rPr>
          <w:rFonts w:ascii="宋体" w:hAnsi="宋体"/>
          <w:snapToGrid w:val="0"/>
          <w:kern w:val="0"/>
        </w:rPr>
      </w:pPr>
      <w:r>
        <w:rPr>
          <w:rFonts w:hint="eastAsia" w:ascii="宋体" w:hAnsi="宋体"/>
          <w:snapToGrid w:val="0"/>
          <w:kern w:val="0"/>
        </w:rPr>
        <w:t>30.1  采购机构在发出《成交通知书》之前，将成交结果通过指定网站进行公示。成交结果公示期满无异议或者异议不成立的，采购机构将发出《成交通知书》。《成交通知书》一经发出即发生法律效力。</w:t>
      </w:r>
      <w:r>
        <w:rPr>
          <w:rFonts w:ascii="宋体" w:hAnsi="宋体"/>
          <w:snapToGrid w:val="0"/>
          <w:kern w:val="0"/>
        </w:rPr>
        <w:t xml:space="preserve"> </w:t>
      </w:r>
    </w:p>
    <w:p w14:paraId="47BDF9CF">
      <w:pPr>
        <w:adjustRightInd w:val="0"/>
        <w:spacing w:line="360" w:lineRule="auto"/>
        <w:rPr>
          <w:rFonts w:ascii="宋体" w:hAnsi="宋体"/>
          <w:snapToGrid w:val="0"/>
          <w:kern w:val="0"/>
        </w:rPr>
      </w:pPr>
      <w:r>
        <w:rPr>
          <w:rFonts w:hint="eastAsia" w:ascii="宋体" w:hAnsi="宋体"/>
          <w:snapToGrid w:val="0"/>
          <w:kern w:val="0"/>
        </w:rPr>
        <w:t>30</w:t>
      </w:r>
      <w:r>
        <w:rPr>
          <w:rFonts w:ascii="宋体" w:hAnsi="宋体"/>
          <w:snapToGrid w:val="0"/>
          <w:kern w:val="0"/>
        </w:rPr>
        <w:t xml:space="preserve">.2 </w:t>
      </w:r>
      <w:r>
        <w:rPr>
          <w:rFonts w:hint="eastAsia" w:ascii="宋体" w:hAnsi="宋体"/>
          <w:snapToGrid w:val="0"/>
          <w:kern w:val="0"/>
        </w:rPr>
        <w:t xml:space="preserve"> 《成交通知书》将作为签订合同的重要依据。</w:t>
      </w:r>
    </w:p>
    <w:p w14:paraId="32C1986E">
      <w:pPr>
        <w:adjustRightInd w:val="0"/>
        <w:spacing w:line="360" w:lineRule="auto"/>
        <w:rPr>
          <w:rFonts w:ascii="宋体" w:hAnsi="宋体"/>
          <w:snapToGrid w:val="0"/>
          <w:kern w:val="0"/>
        </w:rPr>
      </w:pPr>
      <w:r>
        <w:rPr>
          <w:rFonts w:hint="eastAsia" w:ascii="宋体" w:hAnsi="宋体"/>
          <w:snapToGrid w:val="0"/>
          <w:kern w:val="0"/>
        </w:rPr>
        <w:t>30.3  成交供应商向采购代理机构支付代理服务费后，领取《成交通知书》。</w:t>
      </w:r>
    </w:p>
    <w:p w14:paraId="14B08A03">
      <w:pPr>
        <w:adjustRightInd w:val="0"/>
        <w:spacing w:line="360" w:lineRule="auto"/>
        <w:rPr>
          <w:rFonts w:ascii="宋体" w:hAnsi="宋体"/>
          <w:b/>
          <w:snapToGrid w:val="0"/>
          <w:kern w:val="0"/>
        </w:rPr>
      </w:pPr>
      <w:r>
        <w:rPr>
          <w:rFonts w:hint="eastAsia" w:ascii="宋体" w:hAnsi="宋体"/>
          <w:b/>
          <w:snapToGrid w:val="0"/>
          <w:kern w:val="0"/>
        </w:rPr>
        <w:t>31</w:t>
      </w:r>
      <w:r>
        <w:rPr>
          <w:rFonts w:ascii="宋体" w:hAnsi="宋体"/>
          <w:b/>
          <w:snapToGrid w:val="0"/>
          <w:kern w:val="0"/>
        </w:rPr>
        <w:t xml:space="preserve">. </w:t>
      </w:r>
      <w:r>
        <w:rPr>
          <w:rFonts w:hint="eastAsia" w:ascii="宋体" w:hAnsi="宋体"/>
          <w:b/>
          <w:snapToGrid w:val="0"/>
          <w:kern w:val="0"/>
        </w:rPr>
        <w:t>授予合同时变更数量的权力</w:t>
      </w:r>
    </w:p>
    <w:p w14:paraId="429CB591">
      <w:pPr>
        <w:adjustRightInd w:val="0"/>
        <w:spacing w:line="360" w:lineRule="auto"/>
        <w:rPr>
          <w:rFonts w:ascii="宋体" w:hAnsi="宋体"/>
          <w:snapToGrid w:val="0"/>
          <w:kern w:val="0"/>
        </w:rPr>
      </w:pPr>
      <w:r>
        <w:rPr>
          <w:rFonts w:hint="eastAsia" w:ascii="宋体" w:hAnsi="宋体"/>
          <w:snapToGrid w:val="0"/>
          <w:kern w:val="0"/>
        </w:rPr>
        <w:t>31</w:t>
      </w:r>
      <w:r>
        <w:rPr>
          <w:rFonts w:ascii="宋体" w:hAnsi="宋体"/>
          <w:snapToGrid w:val="0"/>
          <w:kern w:val="0"/>
        </w:rPr>
        <w:t xml:space="preserve">.1  </w:t>
      </w:r>
      <w:r>
        <w:rPr>
          <w:rFonts w:hint="eastAsia" w:ascii="宋体" w:hAnsi="宋体"/>
          <w:bCs/>
          <w:snapToGrid w:val="0"/>
          <w:kern w:val="0"/>
        </w:rPr>
        <w:t>采购人</w:t>
      </w:r>
      <w:r>
        <w:rPr>
          <w:rFonts w:hint="eastAsia" w:ascii="宋体" w:hAnsi="宋体"/>
          <w:snapToGrid w:val="0"/>
          <w:kern w:val="0"/>
        </w:rPr>
        <w:t>在签订合同时，有权对采购文件中列明的货物或服务的数量，在法定范围内，依法定程序予以增加或减少。</w:t>
      </w:r>
    </w:p>
    <w:p w14:paraId="133E364B">
      <w:pPr>
        <w:adjustRightInd w:val="0"/>
        <w:spacing w:line="360" w:lineRule="auto"/>
        <w:rPr>
          <w:rFonts w:ascii="宋体" w:hAnsi="宋体"/>
          <w:b/>
          <w:snapToGrid w:val="0"/>
          <w:kern w:val="0"/>
        </w:rPr>
      </w:pPr>
      <w:r>
        <w:rPr>
          <w:rFonts w:hint="eastAsia" w:ascii="宋体" w:hAnsi="宋体"/>
          <w:b/>
          <w:snapToGrid w:val="0"/>
          <w:kern w:val="0"/>
        </w:rPr>
        <w:t>32</w:t>
      </w:r>
      <w:r>
        <w:rPr>
          <w:rFonts w:ascii="宋体" w:hAnsi="宋体"/>
          <w:b/>
          <w:snapToGrid w:val="0"/>
          <w:kern w:val="0"/>
        </w:rPr>
        <w:t xml:space="preserve">. </w:t>
      </w:r>
      <w:r>
        <w:rPr>
          <w:rFonts w:hint="eastAsia" w:ascii="宋体" w:hAnsi="宋体"/>
          <w:b/>
          <w:snapToGrid w:val="0"/>
          <w:kern w:val="0"/>
        </w:rPr>
        <w:t>签订合同</w:t>
      </w:r>
    </w:p>
    <w:p w14:paraId="5A29F3F5">
      <w:pPr>
        <w:adjustRightInd w:val="0"/>
        <w:spacing w:line="360" w:lineRule="auto"/>
        <w:rPr>
          <w:rFonts w:ascii="宋体" w:hAnsi="宋体"/>
          <w:snapToGrid w:val="0"/>
          <w:kern w:val="0"/>
        </w:rPr>
      </w:pPr>
      <w:r>
        <w:rPr>
          <w:rFonts w:hint="eastAsia" w:ascii="宋体" w:hAnsi="宋体"/>
          <w:snapToGrid w:val="0"/>
          <w:kern w:val="0"/>
        </w:rPr>
        <w:t>32</w:t>
      </w:r>
      <w:r>
        <w:rPr>
          <w:rFonts w:ascii="宋体" w:hAnsi="宋体"/>
          <w:snapToGrid w:val="0"/>
          <w:kern w:val="0"/>
        </w:rPr>
        <w:t>.</w:t>
      </w:r>
      <w:r>
        <w:rPr>
          <w:rFonts w:hint="eastAsia" w:ascii="宋体" w:hAnsi="宋体"/>
          <w:snapToGrid w:val="0"/>
          <w:kern w:val="0"/>
        </w:rPr>
        <w:t>1  成交供应商应按《成交通知书》或按</w:t>
      </w:r>
      <w:r>
        <w:rPr>
          <w:rFonts w:hint="eastAsia" w:ascii="宋体" w:hAnsi="宋体"/>
          <w:bCs/>
          <w:snapToGrid w:val="0"/>
          <w:kern w:val="0"/>
        </w:rPr>
        <w:t>采购人</w:t>
      </w:r>
      <w:r>
        <w:rPr>
          <w:rFonts w:hint="eastAsia" w:ascii="宋体" w:hAnsi="宋体"/>
          <w:snapToGrid w:val="0"/>
          <w:kern w:val="0"/>
        </w:rPr>
        <w:t>指定的时间、地点与</w:t>
      </w:r>
      <w:r>
        <w:rPr>
          <w:rFonts w:hint="eastAsia" w:ascii="宋体" w:hAnsi="宋体"/>
          <w:bCs/>
          <w:snapToGrid w:val="0"/>
          <w:kern w:val="0"/>
        </w:rPr>
        <w:t>采购人</w:t>
      </w:r>
      <w:r>
        <w:rPr>
          <w:rFonts w:hint="eastAsia" w:ascii="宋体" w:hAnsi="宋体"/>
          <w:snapToGrid w:val="0"/>
          <w:kern w:val="0"/>
        </w:rPr>
        <w:t>签订合同。</w:t>
      </w:r>
    </w:p>
    <w:p w14:paraId="6E62D4E8">
      <w:pPr>
        <w:adjustRightInd w:val="0"/>
        <w:spacing w:line="360" w:lineRule="auto"/>
        <w:rPr>
          <w:rFonts w:ascii="宋体" w:hAnsi="宋体"/>
          <w:snapToGrid w:val="0"/>
          <w:kern w:val="0"/>
        </w:rPr>
      </w:pPr>
      <w:r>
        <w:rPr>
          <w:rFonts w:hint="eastAsia" w:ascii="宋体" w:hAnsi="宋体"/>
          <w:snapToGrid w:val="0"/>
          <w:kern w:val="0"/>
        </w:rPr>
        <w:t>32</w:t>
      </w:r>
      <w:r>
        <w:rPr>
          <w:rFonts w:ascii="宋体" w:hAnsi="宋体"/>
          <w:snapToGrid w:val="0"/>
          <w:kern w:val="0"/>
        </w:rPr>
        <w:t xml:space="preserve">.2  </w:t>
      </w:r>
      <w:r>
        <w:rPr>
          <w:rFonts w:hint="eastAsia" w:ascii="宋体" w:hAnsi="宋体"/>
          <w:snapToGrid w:val="0"/>
          <w:kern w:val="0"/>
        </w:rPr>
        <w:t>采购文件、成交供应商的响应文件及其澄清文件等，均为签订合同的依据。</w:t>
      </w:r>
    </w:p>
    <w:p w14:paraId="16E2CB50">
      <w:pPr>
        <w:adjustRightInd w:val="0"/>
        <w:spacing w:line="360" w:lineRule="auto"/>
        <w:rPr>
          <w:rFonts w:ascii="宋体" w:hAnsi="宋体"/>
          <w:b/>
          <w:snapToGrid w:val="0"/>
          <w:kern w:val="0"/>
        </w:rPr>
      </w:pPr>
      <w:r>
        <w:rPr>
          <w:rFonts w:hint="eastAsia" w:ascii="宋体" w:hAnsi="宋体"/>
          <w:b/>
          <w:snapToGrid w:val="0"/>
          <w:kern w:val="0"/>
        </w:rPr>
        <w:t>33</w:t>
      </w:r>
      <w:r>
        <w:rPr>
          <w:rFonts w:ascii="宋体" w:hAnsi="宋体"/>
          <w:b/>
          <w:snapToGrid w:val="0"/>
          <w:kern w:val="0"/>
        </w:rPr>
        <w:t>.</w:t>
      </w:r>
      <w:r>
        <w:rPr>
          <w:rFonts w:hint="eastAsia" w:ascii="宋体" w:hAnsi="宋体"/>
          <w:b/>
          <w:snapToGrid w:val="0"/>
          <w:kern w:val="0"/>
        </w:rPr>
        <w:t xml:space="preserve">  履约保证金</w:t>
      </w:r>
    </w:p>
    <w:p w14:paraId="7863977B">
      <w:pPr>
        <w:adjustRightInd w:val="0"/>
        <w:spacing w:line="360" w:lineRule="auto"/>
        <w:rPr>
          <w:rFonts w:ascii="宋体" w:hAnsi="宋体"/>
          <w:snapToGrid w:val="0"/>
          <w:kern w:val="0"/>
        </w:rPr>
      </w:pPr>
      <w:r>
        <w:rPr>
          <w:rFonts w:hint="eastAsia" w:ascii="宋体" w:hAnsi="宋体"/>
          <w:snapToGrid w:val="0"/>
          <w:kern w:val="0"/>
        </w:rPr>
        <w:t>33</w:t>
      </w:r>
      <w:r>
        <w:rPr>
          <w:rFonts w:ascii="宋体" w:hAnsi="宋体"/>
          <w:snapToGrid w:val="0"/>
          <w:kern w:val="0"/>
        </w:rPr>
        <w:t>.1</w:t>
      </w:r>
      <w:r>
        <w:rPr>
          <w:rFonts w:hint="eastAsia" w:ascii="宋体" w:hAnsi="宋体"/>
          <w:snapToGrid w:val="0"/>
          <w:kern w:val="0"/>
        </w:rPr>
        <w:t xml:space="preserve"> </w:t>
      </w:r>
      <w:r>
        <w:rPr>
          <w:rFonts w:ascii="宋体" w:hAnsi="宋体"/>
          <w:snapToGrid w:val="0"/>
          <w:kern w:val="0"/>
        </w:rPr>
        <w:t xml:space="preserve"> </w:t>
      </w:r>
      <w:r>
        <w:rPr>
          <w:rFonts w:hint="eastAsia" w:ascii="宋体" w:hAnsi="宋体"/>
          <w:snapToGrid w:val="0"/>
          <w:kern w:val="0"/>
        </w:rPr>
        <w:t>成交供应商须按采购文件的规定或根据合同条款的规定向</w:t>
      </w:r>
      <w:r>
        <w:rPr>
          <w:rFonts w:hint="eastAsia" w:ascii="宋体" w:hAnsi="宋体"/>
          <w:bCs/>
          <w:snapToGrid w:val="0"/>
          <w:kern w:val="0"/>
        </w:rPr>
        <w:t>采购人</w:t>
      </w:r>
      <w:r>
        <w:rPr>
          <w:rFonts w:hint="eastAsia" w:ascii="宋体" w:hAnsi="宋体"/>
          <w:snapToGrid w:val="0"/>
          <w:kern w:val="0"/>
        </w:rPr>
        <w:t>提交前附表第15项规定的履约保证金。</w:t>
      </w:r>
    </w:p>
    <w:p w14:paraId="41158048">
      <w:pPr>
        <w:adjustRightInd w:val="0"/>
        <w:spacing w:line="360" w:lineRule="auto"/>
        <w:rPr>
          <w:rFonts w:ascii="宋体" w:hAnsi="宋体"/>
          <w:b/>
          <w:snapToGrid w:val="0"/>
          <w:kern w:val="0"/>
        </w:rPr>
      </w:pPr>
      <w:r>
        <w:rPr>
          <w:rFonts w:hint="eastAsia" w:ascii="宋体" w:hAnsi="宋体"/>
          <w:b/>
          <w:snapToGrid w:val="0"/>
          <w:kern w:val="0"/>
        </w:rPr>
        <w:t>34</w:t>
      </w:r>
      <w:r>
        <w:rPr>
          <w:rFonts w:ascii="宋体" w:hAnsi="宋体"/>
          <w:b/>
          <w:snapToGrid w:val="0"/>
          <w:kern w:val="0"/>
        </w:rPr>
        <w:t xml:space="preserve">. </w:t>
      </w:r>
      <w:r>
        <w:rPr>
          <w:rFonts w:hint="eastAsia" w:ascii="宋体" w:hAnsi="宋体"/>
          <w:b/>
          <w:snapToGrid w:val="0"/>
          <w:kern w:val="0"/>
        </w:rPr>
        <w:t>代理服务费</w:t>
      </w:r>
    </w:p>
    <w:p w14:paraId="2A019B4F">
      <w:pPr>
        <w:adjustRightInd w:val="0"/>
        <w:spacing w:line="360" w:lineRule="auto"/>
        <w:rPr>
          <w:rFonts w:ascii="宋体" w:hAnsi="宋体"/>
          <w:snapToGrid w:val="0"/>
          <w:kern w:val="0"/>
        </w:rPr>
      </w:pPr>
      <w:r>
        <w:rPr>
          <w:rFonts w:hint="eastAsia" w:ascii="宋体" w:hAnsi="宋体"/>
          <w:snapToGrid w:val="0"/>
          <w:kern w:val="0"/>
        </w:rPr>
        <w:t>34</w:t>
      </w:r>
      <w:r>
        <w:rPr>
          <w:rFonts w:ascii="宋体" w:hAnsi="宋体"/>
          <w:snapToGrid w:val="0"/>
          <w:kern w:val="0"/>
        </w:rPr>
        <w:t>.</w:t>
      </w:r>
      <w:r>
        <w:rPr>
          <w:rFonts w:hint="eastAsia" w:ascii="宋体" w:hAnsi="宋体"/>
          <w:snapToGrid w:val="0"/>
          <w:kern w:val="0"/>
        </w:rPr>
        <w:t>1</w:t>
      </w:r>
      <w:r>
        <w:rPr>
          <w:rFonts w:ascii="宋体" w:hAnsi="宋体"/>
          <w:snapToGrid w:val="0"/>
          <w:kern w:val="0"/>
        </w:rPr>
        <w:t xml:space="preserve"> </w:t>
      </w:r>
      <w:r>
        <w:rPr>
          <w:rFonts w:hint="eastAsia" w:ascii="宋体" w:hAnsi="宋体"/>
          <w:snapToGrid w:val="0"/>
          <w:kern w:val="0"/>
        </w:rPr>
        <w:t xml:space="preserve"> 代理服务费按前附表第16项所述。</w:t>
      </w:r>
    </w:p>
    <w:p w14:paraId="479B32F3">
      <w:pPr>
        <w:adjustRightInd w:val="0"/>
        <w:spacing w:line="360" w:lineRule="auto"/>
        <w:rPr>
          <w:rFonts w:ascii="宋体" w:hAnsi="宋体"/>
          <w:snapToGrid w:val="0"/>
          <w:kern w:val="0"/>
        </w:rPr>
      </w:pPr>
      <w:r>
        <w:rPr>
          <w:rFonts w:hint="eastAsia" w:ascii="宋体" w:hAnsi="宋体"/>
          <w:snapToGrid w:val="0"/>
          <w:kern w:val="0"/>
        </w:rPr>
        <w:t>34</w:t>
      </w:r>
      <w:r>
        <w:rPr>
          <w:rFonts w:ascii="宋体" w:hAnsi="宋体"/>
          <w:snapToGrid w:val="0"/>
          <w:kern w:val="0"/>
        </w:rPr>
        <w:t>.2</w:t>
      </w:r>
      <w:r>
        <w:rPr>
          <w:rFonts w:hint="eastAsia" w:ascii="宋体" w:hAnsi="宋体"/>
          <w:snapToGrid w:val="0"/>
          <w:kern w:val="0"/>
        </w:rPr>
        <w:t xml:space="preserve">  代理服务费金额按下列方法计算：</w:t>
      </w: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1"/>
        <w:gridCol w:w="1897"/>
        <w:gridCol w:w="1898"/>
        <w:gridCol w:w="1898"/>
      </w:tblGrid>
      <w:tr w14:paraId="68D7AF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5" w:hRule="atLeast"/>
          <w:jc w:val="center"/>
        </w:trPr>
        <w:tc>
          <w:tcPr>
            <w:tcW w:w="2131" w:type="dxa"/>
          </w:tcPr>
          <w:p w14:paraId="33ADB3A9">
            <w:pPr>
              <w:spacing w:line="360" w:lineRule="auto"/>
              <w:ind w:firstLine="420" w:firstLineChars="200"/>
              <w:rPr>
                <w:rFonts w:ascii="宋体" w:hAnsi="宋体"/>
              </w:rPr>
            </w:pPr>
            <w:r>
              <w:rPr>
                <w:rFonts w:ascii="宋体" w:hAnsi="宋体"/>
              </w:rPr>
              <w:pict>
                <v:rect id="1028" o:spid="_x0000_s2068" o:spt="1" style="position:absolute;left:0pt;margin-left:56.4pt;margin-top:43.5pt;height:9.4pt;width:4.3pt;z-index:251659264;mso-width-relative:page;mso-height-relative:page;" filled="f" stroked="f" coordsize="21600,21600">
                  <v:path/>
                  <v:fill on="f" focussize="0,0"/>
                  <v:stroke on="f"/>
                  <v:imagedata o:title=""/>
                  <o:lock v:ext="edit"/>
                  <v:textbox inset="0mm,0mm,0mm,0mm">
                    <w:txbxContent>
                      <w:p w14:paraId="663B6C43">
                        <w:pPr>
                          <w:snapToGrid w:val="0"/>
                          <w:rPr>
                            <w:sz w:val="15"/>
                          </w:rPr>
                        </w:pPr>
                        <w:r>
                          <w:rPr>
                            <w:rFonts w:hint="eastAsia"/>
                            <w:sz w:val="15"/>
                          </w:rPr>
                          <w:t>元</w:t>
                        </w:r>
                      </w:p>
                    </w:txbxContent>
                  </v:textbox>
                </v:rect>
              </w:pict>
            </w:r>
            <w:r>
              <w:rPr>
                <w:rFonts w:ascii="宋体" w:hAnsi="宋体"/>
              </w:rPr>
              <w:pict>
                <v:rect id="1029" o:spid="_x0000_s2067" o:spt="1" style="position:absolute;left:0pt;margin-left:44.55pt;margin-top:42.35pt;height:9.4pt;width:9.85pt;z-index:251659264;mso-width-relative:page;mso-height-relative:page;" filled="f" stroked="f" coordsize="21600,21600">
                  <v:path/>
                  <v:fill on="f" focussize="0,0"/>
                  <v:stroke on="f"/>
                  <v:imagedata o:title=""/>
                  <o:lock v:ext="edit"/>
                  <v:textbox inset="0mm,0mm,0mm,0mm">
                    <w:txbxContent>
                      <w:p w14:paraId="0F797E25">
                        <w:pPr>
                          <w:snapToGrid w:val="0"/>
                          <w:rPr>
                            <w:sz w:val="15"/>
                          </w:rPr>
                        </w:pPr>
                        <w:r>
                          <w:rPr>
                            <w:rFonts w:hint="eastAsia"/>
                            <w:sz w:val="15"/>
                          </w:rPr>
                          <w:t>万</w:t>
                        </w:r>
                      </w:p>
                    </w:txbxContent>
                  </v:textbox>
                </v:rect>
              </w:pict>
            </w:r>
            <w:r>
              <w:rPr>
                <w:rFonts w:ascii="宋体" w:hAnsi="宋体"/>
              </w:rPr>
              <w:pict>
                <v:rect id="1030" o:spid="_x0000_s2066" o:spt="1" style="position:absolute;left:0pt;margin-left:38.45pt;margin-top:41.2pt;height:9.4pt;width:3.9pt;z-index:251659264;mso-width-relative:page;mso-height-relative:page;" filled="f" stroked="f" coordsize="21600,21600">
                  <v:path/>
                  <v:fill on="f" focussize="0,0"/>
                  <v:stroke on="f"/>
                  <v:imagedata o:title=""/>
                  <o:lock v:ext="edit"/>
                  <v:textbox inset="0mm,0mm,0mm,0mm">
                    <w:txbxContent>
                      <w:p w14:paraId="158B4F99">
                        <w:pPr>
                          <w:snapToGrid w:val="0"/>
                          <w:rPr>
                            <w:sz w:val="15"/>
                          </w:rPr>
                        </w:pPr>
                        <w:r>
                          <w:rPr>
                            <w:sz w:val="15"/>
                          </w:rPr>
                          <w:t>(</w:t>
                        </w:r>
                      </w:p>
                    </w:txbxContent>
                  </v:textbox>
                </v:rect>
              </w:pict>
            </w:r>
            <w:r>
              <w:rPr>
                <w:rFonts w:ascii="宋体" w:hAnsi="宋体"/>
              </w:rPr>
              <w:pict>
                <v:rect id="1031" o:spid="_x0000_s2065" o:spt="1" style="position:absolute;left:0pt;margin-left:26.35pt;margin-top:40.05pt;height:9.4pt;width:9.9pt;z-index:251659264;mso-width-relative:page;mso-height-relative:page;" filled="f" stroked="f" coordsize="21600,21600">
                  <v:path/>
                  <v:fill on="f" focussize="0,0"/>
                  <v:stroke on="f"/>
                  <v:imagedata o:title=""/>
                  <o:lock v:ext="edit"/>
                  <v:textbox inset="0mm,0mm,0mm,0mm">
                    <w:txbxContent>
                      <w:p w14:paraId="359E2035">
                        <w:pPr>
                          <w:snapToGrid w:val="0"/>
                          <w:rPr>
                            <w:sz w:val="15"/>
                          </w:rPr>
                        </w:pPr>
                        <w:r>
                          <w:rPr>
                            <w:rFonts w:hint="eastAsia"/>
                            <w:sz w:val="15"/>
                          </w:rPr>
                          <w:t>额</w:t>
                        </w:r>
                      </w:p>
                    </w:txbxContent>
                  </v:textbox>
                </v:rect>
              </w:pict>
            </w:r>
            <w:r>
              <w:rPr>
                <w:rFonts w:ascii="宋体" w:hAnsi="宋体"/>
              </w:rPr>
              <w:pict>
                <v:rect id="1032" o:spid="_x0000_s2064" o:spt="1" style="position:absolute;left:0pt;margin-left:17.3pt;margin-top:38.9pt;height:9.4pt;width:9.85pt;z-index:251659264;mso-width-relative:page;mso-height-relative:page;" filled="f" stroked="f" coordsize="21600,21600">
                  <v:path/>
                  <v:fill on="f" focussize="0,0"/>
                  <v:stroke on="f"/>
                  <v:imagedata o:title=""/>
                  <o:lock v:ext="edit"/>
                  <v:textbox inset="0mm,0mm,0mm,0mm">
                    <w:txbxContent>
                      <w:p w14:paraId="14B48BBE">
                        <w:pPr>
                          <w:snapToGrid w:val="0"/>
                          <w:rPr>
                            <w:sz w:val="15"/>
                          </w:rPr>
                        </w:pPr>
                        <w:r>
                          <w:rPr>
                            <w:rFonts w:hint="eastAsia"/>
                            <w:sz w:val="15"/>
                          </w:rPr>
                          <w:t>金</w:t>
                        </w:r>
                      </w:p>
                    </w:txbxContent>
                  </v:textbox>
                </v:rect>
              </w:pict>
            </w:r>
            <w:r>
              <w:rPr>
                <w:rFonts w:ascii="宋体" w:hAnsi="宋体"/>
              </w:rPr>
              <w:pict>
                <v:rect id="1033" o:spid="_x0000_s2063" o:spt="1" style="position:absolute;left:0pt;margin-left:8.2pt;margin-top:37.75pt;height:9.4pt;width:9.9pt;z-index:251659264;mso-width-relative:page;mso-height-relative:page;" filled="f" stroked="f" coordsize="21600,21600">
                  <v:path/>
                  <v:fill on="f" focussize="0,0"/>
                  <v:stroke on="f"/>
                  <v:imagedata o:title=""/>
                  <o:lock v:ext="edit"/>
                  <v:textbox inset="0mm,0mm,0mm,0mm">
                    <w:txbxContent>
                      <w:p w14:paraId="6CAF9AC4">
                        <w:pPr>
                          <w:snapToGrid w:val="0"/>
                          <w:rPr>
                            <w:sz w:val="15"/>
                          </w:rPr>
                        </w:pPr>
                        <w:r>
                          <w:rPr>
                            <w:rFonts w:hint="eastAsia"/>
                            <w:sz w:val="15"/>
                          </w:rPr>
                          <w:t>标</w:t>
                        </w:r>
                      </w:p>
                    </w:txbxContent>
                  </v:textbox>
                </v:rect>
              </w:pict>
            </w:r>
            <w:r>
              <w:rPr>
                <w:rFonts w:ascii="宋体" w:hAnsi="宋体"/>
              </w:rPr>
              <w:pict>
                <v:rect id="1034" o:spid="_x0000_s2062" o:spt="1" style="position:absolute;left:0pt;margin-left:-0.85pt;margin-top:36.6pt;height:9.4pt;width:9.85pt;z-index:251659264;mso-width-relative:page;mso-height-relative:page;" filled="f" stroked="f" coordsize="21600,21600">
                  <v:path/>
                  <v:fill on="f" focussize="0,0"/>
                  <v:stroke on="f"/>
                  <v:imagedata o:title=""/>
                  <o:lock v:ext="edit"/>
                  <v:textbox inset="0mm,0mm,0mm,0mm">
                    <w:txbxContent>
                      <w:p w14:paraId="7D586C45">
                        <w:pPr>
                          <w:snapToGrid w:val="0"/>
                          <w:rPr>
                            <w:sz w:val="15"/>
                          </w:rPr>
                        </w:pPr>
                        <w:r>
                          <w:rPr>
                            <w:rFonts w:hint="eastAsia"/>
                            <w:sz w:val="15"/>
                          </w:rPr>
                          <w:t>中</w:t>
                        </w:r>
                      </w:p>
                    </w:txbxContent>
                  </v:textbox>
                </v:rect>
              </w:pict>
            </w:r>
            <w:r>
              <w:rPr>
                <w:rFonts w:ascii="宋体" w:hAnsi="宋体"/>
              </w:rPr>
              <w:pict>
                <v:rect id="1035" o:spid="_x0000_s2061" o:spt="1" style="position:absolute;left:0pt;margin-left:63.4pt;margin-top:32.05pt;height:9.35pt;width:9.85pt;z-index:251659264;mso-width-relative:page;mso-height-relative:page;" filled="f" stroked="f" coordsize="21600,21600">
                  <v:path/>
                  <v:fill on="f" focussize="0,0"/>
                  <v:stroke on="f"/>
                  <v:imagedata o:title=""/>
                  <o:lock v:ext="edit"/>
                  <v:textbox inset="0mm,0mm,0mm,0mm">
                    <w:txbxContent>
                      <w:p w14:paraId="577CCA59">
                        <w:pPr>
                          <w:snapToGrid w:val="0"/>
                          <w:rPr>
                            <w:sz w:val="15"/>
                          </w:rPr>
                        </w:pPr>
                        <w:r>
                          <w:rPr>
                            <w:rFonts w:hint="eastAsia"/>
                            <w:sz w:val="15"/>
                          </w:rPr>
                          <w:t>率</w:t>
                        </w:r>
                      </w:p>
                    </w:txbxContent>
                  </v:textbox>
                </v:rect>
              </w:pict>
            </w:r>
            <w:r>
              <w:rPr>
                <w:rFonts w:ascii="宋体" w:hAnsi="宋体"/>
              </w:rPr>
              <w:pict>
                <v:rect id="1036" o:spid="_x0000_s2060" o:spt="1" style="position:absolute;left:0pt;margin-left:19.95pt;margin-top:10.05pt;height:9.4pt;width:9.9pt;z-index:251659264;mso-width-relative:page;mso-height-relative:page;" filled="f" stroked="f" coordsize="21600,21600">
                  <v:path/>
                  <v:fill on="f" focussize="0,0"/>
                  <v:stroke on="f"/>
                  <v:imagedata o:title=""/>
                  <o:lock v:ext="edit"/>
                  <v:textbox inset="0mm,0mm,0mm,0mm">
                    <w:txbxContent>
                      <w:p w14:paraId="2D7892A1">
                        <w:pPr>
                          <w:snapToGrid w:val="0"/>
                          <w:rPr>
                            <w:sz w:val="15"/>
                          </w:rPr>
                        </w:pPr>
                        <w:r>
                          <w:rPr>
                            <w:rFonts w:hint="eastAsia"/>
                            <w:sz w:val="15"/>
                          </w:rPr>
                          <w:t>费</w:t>
                        </w:r>
                      </w:p>
                    </w:txbxContent>
                  </v:textbox>
                </v:rect>
              </w:pict>
            </w:r>
            <w:r>
              <w:rPr>
                <w:rFonts w:ascii="宋体" w:hAnsi="宋体"/>
              </w:rPr>
              <w:pict>
                <v:rect id="1037" o:spid="_x0000_s2059" o:spt="1" style="position:absolute;left:0pt;margin-left:88.65pt;margin-top:32.35pt;height:9.35pt;width:9.85pt;z-index:251659264;mso-width-relative:page;mso-height-relative:page;" filled="f" stroked="f" coordsize="21600,21600">
                  <v:path/>
                  <v:fill on="f" focussize="0,0"/>
                  <v:stroke on="f"/>
                  <v:imagedata o:title=""/>
                  <o:lock v:ext="edit"/>
                  <v:textbox inset="0mm,0mm,0mm,0mm">
                    <w:txbxContent>
                      <w:p w14:paraId="262C914E">
                        <w:pPr>
                          <w:snapToGrid w:val="0"/>
                          <w:rPr>
                            <w:sz w:val="15"/>
                          </w:rPr>
                        </w:pPr>
                        <w:r>
                          <w:rPr>
                            <w:rFonts w:hint="eastAsia"/>
                            <w:sz w:val="15"/>
                          </w:rPr>
                          <w:t>型</w:t>
                        </w:r>
                      </w:p>
                    </w:txbxContent>
                  </v:textbox>
                </v:rect>
              </w:pict>
            </w:r>
            <w:r>
              <w:rPr>
                <w:rFonts w:ascii="宋体" w:hAnsi="宋体"/>
              </w:rPr>
              <w:pict>
                <v:rect id="1038" o:spid="_x0000_s2058" o:spt="1" style="position:absolute;left:0pt;margin-left:83.95pt;margin-top:22.8pt;height:9.4pt;width:9.85pt;z-index:251659264;mso-width-relative:page;mso-height-relative:page;" filled="f" stroked="f" coordsize="21600,21600">
                  <v:path/>
                  <v:fill on="f" focussize="0,0"/>
                  <v:stroke on="f"/>
                  <v:imagedata o:title=""/>
                  <o:lock v:ext="edit"/>
                  <v:textbox inset="0mm,0mm,0mm,0mm">
                    <w:txbxContent>
                      <w:p w14:paraId="7A8BCB17">
                        <w:pPr>
                          <w:snapToGrid w:val="0"/>
                          <w:rPr>
                            <w:sz w:val="15"/>
                          </w:rPr>
                        </w:pPr>
                        <w:r>
                          <w:rPr>
                            <w:rFonts w:hint="eastAsia"/>
                            <w:sz w:val="15"/>
                          </w:rPr>
                          <w:t>类</w:t>
                        </w:r>
                      </w:p>
                    </w:txbxContent>
                  </v:textbox>
                </v:rect>
              </w:pict>
            </w:r>
            <w:r>
              <w:rPr>
                <w:rFonts w:ascii="宋体" w:hAnsi="宋体"/>
              </w:rPr>
              <w:pict>
                <v:rect id="1039" o:spid="_x0000_s2057" o:spt="1" style="position:absolute;left:0pt;margin-left:79.25pt;margin-top:13.3pt;height:9.4pt;width:9.85pt;z-index:251659264;mso-width-relative:page;mso-height-relative:page;" filled="f" stroked="f" coordsize="21600,21600">
                  <v:path/>
                  <v:fill on="f" focussize="0,0"/>
                  <v:stroke on="f"/>
                  <v:imagedata o:title=""/>
                  <o:lock v:ext="edit"/>
                  <v:textbox inset="0mm,0mm,0mm,0mm">
                    <w:txbxContent>
                      <w:p w14:paraId="3ED5E2D1">
                        <w:pPr>
                          <w:snapToGrid w:val="0"/>
                          <w:rPr>
                            <w:sz w:val="15"/>
                          </w:rPr>
                        </w:pPr>
                        <w:r>
                          <w:rPr>
                            <w:rFonts w:hint="eastAsia"/>
                            <w:sz w:val="15"/>
                          </w:rPr>
                          <w:t>务</w:t>
                        </w:r>
                      </w:p>
                    </w:txbxContent>
                  </v:textbox>
                </v:rect>
              </w:pict>
            </w:r>
            <w:r>
              <w:rPr>
                <w:rFonts w:ascii="宋体" w:hAnsi="宋体"/>
              </w:rPr>
              <w:pict>
                <v:rect id="1040" o:spid="_x0000_s2056" o:spt="1" style="position:absolute;left:0pt;margin-left:74.55pt;margin-top:3.8pt;height:9.4pt;width:9.85pt;z-index:251659264;mso-width-relative:page;mso-height-relative:page;" filled="f" stroked="f" coordsize="21600,21600">
                  <v:path/>
                  <v:fill on="f" focussize="0,0"/>
                  <v:stroke on="f"/>
                  <v:imagedata o:title=""/>
                  <o:lock v:ext="edit"/>
                  <v:textbox inset="0mm,0mm,0mm,0mm">
                    <w:txbxContent>
                      <w:p w14:paraId="0D39EB0B">
                        <w:pPr>
                          <w:snapToGrid w:val="0"/>
                          <w:rPr>
                            <w:sz w:val="15"/>
                          </w:rPr>
                        </w:pPr>
                        <w:r>
                          <w:rPr>
                            <w:rFonts w:hint="eastAsia"/>
                            <w:sz w:val="15"/>
                          </w:rPr>
                          <w:t>服</w:t>
                        </w:r>
                      </w:p>
                    </w:txbxContent>
                  </v:textbox>
                </v:rect>
              </w:pict>
            </w:r>
            <w:r>
              <w:rPr>
                <w:rFonts w:ascii="宋体" w:hAnsi="宋体"/>
              </w:rPr>
              <w:pict>
                <v:line id="1041" o:spid="_x0000_s2055" o:spt="20" style="position:absolute;left:0pt;margin-left:-5.15pt;margin-top:26.85pt;height:26.8pt;width:106pt;z-index:251659264;mso-width-relative:page;mso-height-relative:page;" coordsize="21600,21600">
                  <v:path arrowok="t"/>
                  <v:fill focussize="0,0"/>
                  <v:stroke weight="0.5pt"/>
                  <v:imagedata o:title=""/>
                  <o:lock v:ext="edit"/>
                </v:line>
              </w:pict>
            </w:r>
            <w:r>
              <w:rPr>
                <w:rFonts w:ascii="宋体" w:hAnsi="宋体"/>
              </w:rPr>
              <w:pict>
                <v:line id="1042" o:spid="_x0000_s2054" o:spt="20" style="position:absolute;left:0pt;margin-left:47.85pt;margin-top:0pt;height:53.65pt;width:53pt;z-index:251659264;mso-width-relative:page;mso-height-relative:page;" coordsize="21600,21600">
                  <v:path arrowok="t"/>
                  <v:fill focussize="0,0"/>
                  <v:stroke weight="0.5pt"/>
                  <v:imagedata o:title=""/>
                  <o:lock v:ext="edit"/>
                </v:line>
              </w:pict>
            </w:r>
          </w:p>
        </w:tc>
        <w:tc>
          <w:tcPr>
            <w:tcW w:w="1897" w:type="dxa"/>
            <w:tcBorders>
              <w:right w:val="single" w:color="auto" w:sz="4" w:space="0"/>
            </w:tcBorders>
            <w:vAlign w:val="center"/>
          </w:tcPr>
          <w:p w14:paraId="08AAE22A">
            <w:pPr>
              <w:widowControl/>
              <w:jc w:val="center"/>
              <w:rPr>
                <w:rFonts w:ascii="宋体" w:hAnsi="宋体" w:cs="宋体"/>
                <w:b/>
                <w:bCs/>
                <w:kern w:val="0"/>
                <w:szCs w:val="21"/>
              </w:rPr>
            </w:pPr>
            <w:r>
              <w:rPr>
                <w:rFonts w:hint="eastAsia" w:ascii="宋体" w:hAnsi="宋体" w:cs="宋体"/>
                <w:b/>
                <w:bCs/>
                <w:kern w:val="0"/>
                <w:szCs w:val="21"/>
              </w:rPr>
              <w:t>工程</w:t>
            </w:r>
          </w:p>
        </w:tc>
        <w:tc>
          <w:tcPr>
            <w:tcW w:w="1898" w:type="dxa"/>
            <w:tcBorders>
              <w:left w:val="single" w:color="auto" w:sz="4" w:space="0"/>
              <w:right w:val="single" w:color="auto" w:sz="4" w:space="0"/>
            </w:tcBorders>
            <w:vAlign w:val="center"/>
          </w:tcPr>
          <w:p w14:paraId="4D5404D6">
            <w:pPr>
              <w:widowControl/>
              <w:jc w:val="center"/>
              <w:rPr>
                <w:rFonts w:ascii="宋体" w:hAnsi="宋体" w:cs="宋体"/>
                <w:b/>
                <w:bCs/>
                <w:kern w:val="0"/>
                <w:szCs w:val="21"/>
              </w:rPr>
            </w:pPr>
            <w:r>
              <w:rPr>
                <w:rFonts w:hint="eastAsia" w:ascii="宋体" w:hAnsi="宋体" w:cs="宋体"/>
                <w:b/>
                <w:bCs/>
                <w:kern w:val="0"/>
                <w:szCs w:val="21"/>
              </w:rPr>
              <w:t>货物</w:t>
            </w:r>
          </w:p>
        </w:tc>
        <w:tc>
          <w:tcPr>
            <w:tcW w:w="1898" w:type="dxa"/>
            <w:tcBorders>
              <w:left w:val="single" w:color="auto" w:sz="4" w:space="0"/>
            </w:tcBorders>
            <w:vAlign w:val="center"/>
          </w:tcPr>
          <w:p w14:paraId="52906128">
            <w:pPr>
              <w:widowControl/>
              <w:jc w:val="center"/>
              <w:rPr>
                <w:rFonts w:ascii="宋体" w:hAnsi="宋体" w:cs="宋体"/>
                <w:b/>
                <w:bCs/>
                <w:kern w:val="0"/>
                <w:szCs w:val="21"/>
              </w:rPr>
            </w:pPr>
            <w:r>
              <w:rPr>
                <w:rFonts w:hint="eastAsia" w:ascii="宋体" w:hAnsi="宋体" w:cs="宋体"/>
                <w:b/>
                <w:bCs/>
                <w:kern w:val="0"/>
                <w:szCs w:val="21"/>
              </w:rPr>
              <w:t>服务</w:t>
            </w:r>
          </w:p>
        </w:tc>
      </w:tr>
      <w:tr w14:paraId="1FC226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736A930">
            <w:pPr>
              <w:spacing w:line="360" w:lineRule="auto"/>
              <w:rPr>
                <w:rFonts w:ascii="宋体" w:hAnsi="宋体"/>
              </w:rPr>
            </w:pPr>
            <w:r>
              <w:rPr>
                <w:rFonts w:hint="eastAsia" w:ascii="宋体" w:hAnsi="宋体"/>
              </w:rPr>
              <w:t>100</w:t>
            </w:r>
          </w:p>
        </w:tc>
        <w:tc>
          <w:tcPr>
            <w:tcW w:w="1897" w:type="dxa"/>
            <w:tcBorders>
              <w:right w:val="single" w:color="auto" w:sz="4" w:space="0"/>
            </w:tcBorders>
          </w:tcPr>
          <w:p w14:paraId="45C68CC7">
            <w:pPr>
              <w:spacing w:line="360" w:lineRule="auto"/>
              <w:jc w:val="center"/>
              <w:rPr>
                <w:rFonts w:ascii="宋体" w:hAnsi="宋体"/>
              </w:rPr>
            </w:pPr>
            <w:r>
              <w:rPr>
                <w:rFonts w:ascii="宋体" w:hAnsi="宋体"/>
              </w:rPr>
              <w:t>1.00%</w:t>
            </w:r>
          </w:p>
        </w:tc>
        <w:tc>
          <w:tcPr>
            <w:tcW w:w="1898" w:type="dxa"/>
            <w:tcBorders>
              <w:left w:val="single" w:color="auto" w:sz="4" w:space="0"/>
              <w:right w:val="single" w:color="auto" w:sz="4" w:space="0"/>
            </w:tcBorders>
          </w:tcPr>
          <w:p w14:paraId="4C0FD185">
            <w:pPr>
              <w:spacing w:line="360" w:lineRule="auto"/>
              <w:jc w:val="center"/>
              <w:rPr>
                <w:rFonts w:ascii="宋体" w:hAnsi="宋体"/>
              </w:rPr>
            </w:pPr>
            <w:r>
              <w:rPr>
                <w:rFonts w:ascii="宋体" w:hAnsi="宋体"/>
              </w:rPr>
              <w:t>1.50%</w:t>
            </w:r>
          </w:p>
        </w:tc>
        <w:tc>
          <w:tcPr>
            <w:tcW w:w="1898" w:type="dxa"/>
            <w:tcBorders>
              <w:left w:val="single" w:color="auto" w:sz="4" w:space="0"/>
            </w:tcBorders>
          </w:tcPr>
          <w:p w14:paraId="1103E34F">
            <w:pPr>
              <w:spacing w:line="360" w:lineRule="auto"/>
              <w:jc w:val="center"/>
              <w:rPr>
                <w:rFonts w:ascii="宋体" w:hAnsi="宋体"/>
              </w:rPr>
            </w:pPr>
            <w:r>
              <w:rPr>
                <w:rFonts w:ascii="宋体" w:hAnsi="宋体"/>
              </w:rPr>
              <w:t>1.50%</w:t>
            </w:r>
          </w:p>
        </w:tc>
      </w:tr>
      <w:tr w14:paraId="1882E6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62B4E26">
            <w:pPr>
              <w:spacing w:line="360" w:lineRule="auto"/>
              <w:rPr>
                <w:rFonts w:ascii="宋体" w:hAnsi="宋体"/>
              </w:rPr>
            </w:pPr>
            <w:r>
              <w:rPr>
                <w:rFonts w:hint="eastAsia" w:ascii="宋体" w:hAnsi="宋体"/>
              </w:rPr>
              <w:t>100-500</w:t>
            </w:r>
          </w:p>
        </w:tc>
        <w:tc>
          <w:tcPr>
            <w:tcW w:w="1897" w:type="dxa"/>
            <w:tcBorders>
              <w:right w:val="single" w:color="auto" w:sz="4" w:space="0"/>
            </w:tcBorders>
          </w:tcPr>
          <w:p w14:paraId="71699295">
            <w:pPr>
              <w:spacing w:line="360" w:lineRule="auto"/>
              <w:jc w:val="center"/>
              <w:rPr>
                <w:rFonts w:ascii="宋体" w:hAnsi="宋体"/>
              </w:rPr>
            </w:pPr>
            <w:r>
              <w:rPr>
                <w:rFonts w:ascii="宋体" w:hAnsi="宋体"/>
              </w:rPr>
              <w:t>0.70%</w:t>
            </w:r>
          </w:p>
        </w:tc>
        <w:tc>
          <w:tcPr>
            <w:tcW w:w="1898" w:type="dxa"/>
            <w:tcBorders>
              <w:left w:val="single" w:color="auto" w:sz="4" w:space="0"/>
              <w:right w:val="single" w:color="auto" w:sz="4" w:space="0"/>
            </w:tcBorders>
          </w:tcPr>
          <w:p w14:paraId="601D5845">
            <w:pPr>
              <w:spacing w:line="360" w:lineRule="auto"/>
              <w:jc w:val="center"/>
              <w:rPr>
                <w:rFonts w:ascii="宋体" w:hAnsi="宋体"/>
              </w:rPr>
            </w:pPr>
            <w:r>
              <w:rPr>
                <w:rFonts w:ascii="宋体" w:hAnsi="宋体"/>
              </w:rPr>
              <w:t>1.10%</w:t>
            </w:r>
          </w:p>
        </w:tc>
        <w:tc>
          <w:tcPr>
            <w:tcW w:w="1898" w:type="dxa"/>
            <w:tcBorders>
              <w:left w:val="single" w:color="auto" w:sz="4" w:space="0"/>
            </w:tcBorders>
          </w:tcPr>
          <w:p w14:paraId="56A29A24">
            <w:pPr>
              <w:spacing w:line="360" w:lineRule="auto"/>
              <w:jc w:val="center"/>
              <w:rPr>
                <w:rFonts w:ascii="宋体" w:hAnsi="宋体"/>
              </w:rPr>
            </w:pPr>
            <w:r>
              <w:rPr>
                <w:rFonts w:ascii="宋体" w:hAnsi="宋体"/>
              </w:rPr>
              <w:t>0.80%</w:t>
            </w:r>
          </w:p>
        </w:tc>
      </w:tr>
      <w:tr w14:paraId="43C059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03111EB1">
            <w:pPr>
              <w:spacing w:line="360" w:lineRule="auto"/>
              <w:rPr>
                <w:rFonts w:ascii="宋体" w:hAnsi="宋体"/>
              </w:rPr>
            </w:pPr>
            <w:r>
              <w:rPr>
                <w:rFonts w:hint="eastAsia" w:ascii="宋体" w:hAnsi="宋体"/>
              </w:rPr>
              <w:t>500-1000</w:t>
            </w:r>
          </w:p>
        </w:tc>
        <w:tc>
          <w:tcPr>
            <w:tcW w:w="1897" w:type="dxa"/>
            <w:tcBorders>
              <w:right w:val="single" w:color="auto" w:sz="4" w:space="0"/>
            </w:tcBorders>
          </w:tcPr>
          <w:p w14:paraId="560AD865">
            <w:pPr>
              <w:spacing w:line="360" w:lineRule="auto"/>
              <w:jc w:val="center"/>
              <w:rPr>
                <w:rFonts w:ascii="宋体" w:hAnsi="宋体"/>
              </w:rPr>
            </w:pPr>
            <w:r>
              <w:rPr>
                <w:rFonts w:ascii="宋体" w:hAnsi="宋体"/>
              </w:rPr>
              <w:t>0.55%</w:t>
            </w:r>
          </w:p>
        </w:tc>
        <w:tc>
          <w:tcPr>
            <w:tcW w:w="1898" w:type="dxa"/>
            <w:tcBorders>
              <w:left w:val="single" w:color="auto" w:sz="4" w:space="0"/>
              <w:right w:val="single" w:color="auto" w:sz="4" w:space="0"/>
            </w:tcBorders>
          </w:tcPr>
          <w:p w14:paraId="15690D70">
            <w:pPr>
              <w:spacing w:line="360" w:lineRule="auto"/>
              <w:jc w:val="center"/>
              <w:rPr>
                <w:rFonts w:ascii="宋体" w:hAnsi="宋体"/>
              </w:rPr>
            </w:pPr>
            <w:r>
              <w:rPr>
                <w:rFonts w:ascii="宋体" w:hAnsi="宋体"/>
              </w:rPr>
              <w:t>0.80%</w:t>
            </w:r>
          </w:p>
        </w:tc>
        <w:tc>
          <w:tcPr>
            <w:tcW w:w="1898" w:type="dxa"/>
            <w:tcBorders>
              <w:left w:val="single" w:color="auto" w:sz="4" w:space="0"/>
            </w:tcBorders>
          </w:tcPr>
          <w:p w14:paraId="49F25738">
            <w:pPr>
              <w:spacing w:line="360" w:lineRule="auto"/>
              <w:jc w:val="center"/>
              <w:rPr>
                <w:rFonts w:ascii="宋体" w:hAnsi="宋体"/>
              </w:rPr>
            </w:pPr>
            <w:r>
              <w:rPr>
                <w:rFonts w:ascii="宋体" w:hAnsi="宋体"/>
              </w:rPr>
              <w:t>0.45%</w:t>
            </w:r>
          </w:p>
        </w:tc>
      </w:tr>
      <w:tr w14:paraId="3219BC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7410BF8B">
            <w:pPr>
              <w:spacing w:line="360" w:lineRule="auto"/>
              <w:rPr>
                <w:rFonts w:ascii="宋体" w:hAnsi="宋体"/>
              </w:rPr>
            </w:pPr>
            <w:r>
              <w:rPr>
                <w:rFonts w:hint="eastAsia" w:ascii="宋体" w:hAnsi="宋体"/>
              </w:rPr>
              <w:t>1000-5000</w:t>
            </w:r>
          </w:p>
        </w:tc>
        <w:tc>
          <w:tcPr>
            <w:tcW w:w="1897" w:type="dxa"/>
            <w:tcBorders>
              <w:right w:val="single" w:color="auto" w:sz="4" w:space="0"/>
            </w:tcBorders>
          </w:tcPr>
          <w:p w14:paraId="6706EB18">
            <w:pPr>
              <w:spacing w:line="360" w:lineRule="auto"/>
              <w:jc w:val="center"/>
              <w:rPr>
                <w:rFonts w:ascii="宋体" w:hAnsi="宋体"/>
              </w:rPr>
            </w:pPr>
            <w:r>
              <w:rPr>
                <w:rFonts w:ascii="宋体" w:hAnsi="宋体"/>
              </w:rPr>
              <w:t>0.35%</w:t>
            </w:r>
          </w:p>
        </w:tc>
        <w:tc>
          <w:tcPr>
            <w:tcW w:w="1898" w:type="dxa"/>
            <w:tcBorders>
              <w:left w:val="single" w:color="auto" w:sz="4" w:space="0"/>
              <w:right w:val="single" w:color="auto" w:sz="4" w:space="0"/>
            </w:tcBorders>
          </w:tcPr>
          <w:p w14:paraId="3BD2F02F">
            <w:pPr>
              <w:spacing w:line="360" w:lineRule="auto"/>
              <w:jc w:val="center"/>
              <w:rPr>
                <w:rFonts w:ascii="宋体" w:hAnsi="宋体"/>
              </w:rPr>
            </w:pPr>
            <w:r>
              <w:rPr>
                <w:rFonts w:ascii="宋体" w:hAnsi="宋体"/>
              </w:rPr>
              <w:t>0.50%</w:t>
            </w:r>
          </w:p>
        </w:tc>
        <w:tc>
          <w:tcPr>
            <w:tcW w:w="1898" w:type="dxa"/>
            <w:tcBorders>
              <w:left w:val="single" w:color="auto" w:sz="4" w:space="0"/>
            </w:tcBorders>
          </w:tcPr>
          <w:p w14:paraId="509AAFAF">
            <w:pPr>
              <w:spacing w:line="360" w:lineRule="auto"/>
              <w:jc w:val="center"/>
              <w:rPr>
                <w:rFonts w:ascii="宋体" w:hAnsi="宋体"/>
              </w:rPr>
            </w:pPr>
            <w:r>
              <w:rPr>
                <w:rFonts w:ascii="宋体" w:hAnsi="宋体"/>
              </w:rPr>
              <w:t>0.25%</w:t>
            </w:r>
          </w:p>
        </w:tc>
      </w:tr>
      <w:tr w14:paraId="3BC78F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518EAC28">
            <w:pPr>
              <w:spacing w:line="360" w:lineRule="auto"/>
              <w:rPr>
                <w:rFonts w:ascii="宋体" w:hAnsi="宋体"/>
              </w:rPr>
            </w:pPr>
            <w:r>
              <w:rPr>
                <w:rFonts w:hint="eastAsia" w:ascii="宋体" w:hAnsi="宋体"/>
              </w:rPr>
              <w:t>5000-10000</w:t>
            </w:r>
          </w:p>
        </w:tc>
        <w:tc>
          <w:tcPr>
            <w:tcW w:w="1897" w:type="dxa"/>
            <w:tcBorders>
              <w:right w:val="single" w:color="auto" w:sz="4" w:space="0"/>
            </w:tcBorders>
          </w:tcPr>
          <w:p w14:paraId="46DD767D">
            <w:pPr>
              <w:spacing w:line="360" w:lineRule="auto"/>
              <w:jc w:val="center"/>
              <w:rPr>
                <w:rFonts w:ascii="宋体" w:hAnsi="宋体"/>
              </w:rPr>
            </w:pPr>
            <w:r>
              <w:rPr>
                <w:rFonts w:ascii="宋体" w:hAnsi="宋体"/>
              </w:rPr>
              <w:t>0.20%</w:t>
            </w:r>
          </w:p>
        </w:tc>
        <w:tc>
          <w:tcPr>
            <w:tcW w:w="1898" w:type="dxa"/>
            <w:tcBorders>
              <w:left w:val="single" w:color="auto" w:sz="4" w:space="0"/>
              <w:right w:val="single" w:color="auto" w:sz="4" w:space="0"/>
            </w:tcBorders>
          </w:tcPr>
          <w:p w14:paraId="765267D2">
            <w:pPr>
              <w:spacing w:line="360" w:lineRule="auto"/>
              <w:jc w:val="center"/>
              <w:rPr>
                <w:rFonts w:ascii="宋体" w:hAnsi="宋体"/>
              </w:rPr>
            </w:pPr>
            <w:r>
              <w:rPr>
                <w:rFonts w:ascii="宋体" w:hAnsi="宋体"/>
              </w:rPr>
              <w:t>0.25%</w:t>
            </w:r>
          </w:p>
        </w:tc>
        <w:tc>
          <w:tcPr>
            <w:tcW w:w="1898" w:type="dxa"/>
            <w:tcBorders>
              <w:left w:val="single" w:color="auto" w:sz="4" w:space="0"/>
            </w:tcBorders>
          </w:tcPr>
          <w:p w14:paraId="1C27A556">
            <w:pPr>
              <w:spacing w:line="360" w:lineRule="auto"/>
              <w:jc w:val="center"/>
              <w:rPr>
                <w:rFonts w:ascii="宋体" w:hAnsi="宋体"/>
              </w:rPr>
            </w:pPr>
            <w:r>
              <w:rPr>
                <w:rFonts w:ascii="宋体" w:hAnsi="宋体"/>
              </w:rPr>
              <w:t>0.10%</w:t>
            </w:r>
          </w:p>
        </w:tc>
      </w:tr>
      <w:tr w14:paraId="16EB8D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9E459E1">
            <w:pPr>
              <w:spacing w:line="360" w:lineRule="auto"/>
              <w:rPr>
                <w:rFonts w:ascii="宋体" w:hAnsi="宋体"/>
              </w:rPr>
            </w:pPr>
            <w:r>
              <w:rPr>
                <w:rFonts w:hint="eastAsia" w:ascii="宋体" w:hAnsi="宋体"/>
              </w:rPr>
              <w:t>10000-100000</w:t>
            </w:r>
          </w:p>
        </w:tc>
        <w:tc>
          <w:tcPr>
            <w:tcW w:w="1897" w:type="dxa"/>
            <w:tcBorders>
              <w:right w:val="single" w:color="auto" w:sz="4" w:space="0"/>
            </w:tcBorders>
          </w:tcPr>
          <w:p w14:paraId="5131A097">
            <w:pPr>
              <w:spacing w:line="360" w:lineRule="auto"/>
              <w:jc w:val="center"/>
              <w:rPr>
                <w:rFonts w:ascii="宋体" w:hAnsi="宋体"/>
              </w:rPr>
            </w:pPr>
            <w:r>
              <w:rPr>
                <w:rFonts w:ascii="宋体" w:hAnsi="宋体"/>
              </w:rPr>
              <w:t>0.05%</w:t>
            </w:r>
          </w:p>
        </w:tc>
        <w:tc>
          <w:tcPr>
            <w:tcW w:w="1898" w:type="dxa"/>
            <w:tcBorders>
              <w:left w:val="single" w:color="auto" w:sz="4" w:space="0"/>
              <w:right w:val="single" w:color="auto" w:sz="4" w:space="0"/>
            </w:tcBorders>
          </w:tcPr>
          <w:p w14:paraId="4C1C11C0">
            <w:pPr>
              <w:spacing w:line="360" w:lineRule="auto"/>
              <w:jc w:val="center"/>
              <w:rPr>
                <w:rFonts w:ascii="宋体" w:hAnsi="宋体"/>
              </w:rPr>
            </w:pPr>
            <w:r>
              <w:rPr>
                <w:rFonts w:ascii="宋体" w:hAnsi="宋体"/>
              </w:rPr>
              <w:t>0.05%</w:t>
            </w:r>
          </w:p>
        </w:tc>
        <w:tc>
          <w:tcPr>
            <w:tcW w:w="1898" w:type="dxa"/>
            <w:tcBorders>
              <w:left w:val="single" w:color="auto" w:sz="4" w:space="0"/>
            </w:tcBorders>
          </w:tcPr>
          <w:p w14:paraId="398393B5">
            <w:pPr>
              <w:spacing w:line="360" w:lineRule="auto"/>
              <w:jc w:val="center"/>
              <w:rPr>
                <w:rFonts w:ascii="宋体" w:hAnsi="宋体"/>
              </w:rPr>
            </w:pPr>
            <w:r>
              <w:rPr>
                <w:rFonts w:ascii="宋体" w:hAnsi="宋体"/>
              </w:rPr>
              <w:t>0.05%</w:t>
            </w:r>
          </w:p>
        </w:tc>
      </w:tr>
      <w:tr w14:paraId="3065F3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0F41A4BE">
            <w:pPr>
              <w:spacing w:line="360" w:lineRule="auto"/>
              <w:rPr>
                <w:rFonts w:ascii="宋体" w:hAnsi="宋体"/>
              </w:rPr>
            </w:pPr>
            <w:r>
              <w:rPr>
                <w:rFonts w:hint="eastAsia" w:ascii="宋体" w:hAnsi="宋体"/>
              </w:rPr>
              <w:t>100000以上</w:t>
            </w:r>
          </w:p>
        </w:tc>
        <w:tc>
          <w:tcPr>
            <w:tcW w:w="1897" w:type="dxa"/>
            <w:tcBorders>
              <w:right w:val="single" w:color="auto" w:sz="4" w:space="0"/>
            </w:tcBorders>
          </w:tcPr>
          <w:p w14:paraId="16C3A04C">
            <w:pPr>
              <w:spacing w:line="360" w:lineRule="auto"/>
              <w:jc w:val="center"/>
              <w:rPr>
                <w:rFonts w:ascii="宋体" w:hAnsi="宋体"/>
              </w:rPr>
            </w:pPr>
            <w:r>
              <w:rPr>
                <w:rFonts w:ascii="宋体" w:hAnsi="宋体"/>
              </w:rPr>
              <w:t>0.01%</w:t>
            </w:r>
          </w:p>
        </w:tc>
        <w:tc>
          <w:tcPr>
            <w:tcW w:w="1898" w:type="dxa"/>
            <w:tcBorders>
              <w:left w:val="single" w:color="auto" w:sz="4" w:space="0"/>
              <w:right w:val="single" w:color="auto" w:sz="4" w:space="0"/>
            </w:tcBorders>
          </w:tcPr>
          <w:p w14:paraId="58E56C1C">
            <w:pPr>
              <w:spacing w:line="360" w:lineRule="auto"/>
              <w:jc w:val="center"/>
              <w:rPr>
                <w:rFonts w:ascii="宋体" w:hAnsi="宋体"/>
              </w:rPr>
            </w:pPr>
            <w:r>
              <w:rPr>
                <w:rFonts w:ascii="宋体" w:hAnsi="宋体"/>
              </w:rPr>
              <w:t>0.01%</w:t>
            </w:r>
          </w:p>
        </w:tc>
        <w:tc>
          <w:tcPr>
            <w:tcW w:w="1898" w:type="dxa"/>
            <w:tcBorders>
              <w:left w:val="single" w:color="auto" w:sz="4" w:space="0"/>
            </w:tcBorders>
          </w:tcPr>
          <w:p w14:paraId="5D6E5602">
            <w:pPr>
              <w:spacing w:line="360" w:lineRule="auto"/>
              <w:jc w:val="center"/>
              <w:rPr>
                <w:rFonts w:ascii="宋体" w:hAnsi="宋体"/>
              </w:rPr>
            </w:pPr>
            <w:r>
              <w:rPr>
                <w:rFonts w:ascii="宋体" w:hAnsi="宋体"/>
              </w:rPr>
              <w:t>0.01%</w:t>
            </w:r>
          </w:p>
        </w:tc>
      </w:tr>
    </w:tbl>
    <w:p w14:paraId="090A2ADE">
      <w:pPr>
        <w:spacing w:line="360" w:lineRule="auto"/>
        <w:ind w:firstLine="420" w:firstLineChars="200"/>
        <w:rPr>
          <w:rFonts w:ascii="宋体" w:hAnsi="宋体"/>
        </w:rPr>
      </w:pPr>
      <w:r>
        <w:rPr>
          <w:rFonts w:hint="eastAsia" w:ascii="宋体" w:hAnsi="宋体"/>
        </w:rPr>
        <w:t>注：1、代理服务费按差额定率累进法计算。例如：某货物类项目成交金额为1000万元，计算代理服务费如下：</w:t>
      </w:r>
    </w:p>
    <w:p w14:paraId="186BDCDC">
      <w:pPr>
        <w:spacing w:line="360" w:lineRule="auto"/>
        <w:ind w:firstLine="420" w:firstLineChars="200"/>
        <w:rPr>
          <w:rFonts w:ascii="宋体" w:hAnsi="宋体"/>
        </w:rPr>
      </w:pPr>
      <w:r>
        <w:rPr>
          <w:rFonts w:hint="eastAsia" w:ascii="宋体" w:hAnsi="宋体"/>
        </w:rPr>
        <w:t>100万元×1.5%=1.5万元</w:t>
      </w:r>
    </w:p>
    <w:p w14:paraId="004EE813">
      <w:pPr>
        <w:spacing w:line="360" w:lineRule="auto"/>
        <w:ind w:firstLine="420" w:firstLineChars="200"/>
        <w:rPr>
          <w:rFonts w:ascii="宋体" w:hAnsi="宋体"/>
        </w:rPr>
      </w:pPr>
      <w:r>
        <w:rPr>
          <w:rFonts w:hint="eastAsia" w:ascii="宋体" w:hAnsi="宋体"/>
        </w:rPr>
        <w:t>（500-100）万元×1.1%=4.4万元</w:t>
      </w:r>
    </w:p>
    <w:p w14:paraId="569BAEE5">
      <w:pPr>
        <w:spacing w:line="360" w:lineRule="auto"/>
        <w:ind w:firstLine="420" w:firstLineChars="200"/>
        <w:rPr>
          <w:rFonts w:ascii="宋体" w:hAnsi="宋体"/>
        </w:rPr>
      </w:pPr>
      <w:r>
        <w:rPr>
          <w:rFonts w:hint="eastAsia" w:ascii="宋体" w:hAnsi="宋体"/>
        </w:rPr>
        <w:t>（1000-500）×0.8%=4万元</w:t>
      </w:r>
    </w:p>
    <w:p w14:paraId="45B91929">
      <w:pPr>
        <w:spacing w:line="360" w:lineRule="auto"/>
        <w:ind w:firstLine="420" w:firstLineChars="200"/>
        <w:rPr>
          <w:rFonts w:ascii="宋体" w:hAnsi="宋体"/>
        </w:rPr>
      </w:pPr>
      <w:r>
        <w:rPr>
          <w:rFonts w:hint="eastAsia" w:ascii="宋体" w:hAnsi="宋体"/>
        </w:rPr>
        <w:t>合计收费=1.5+4.4+4＝9.9（万元）</w:t>
      </w:r>
    </w:p>
    <w:p w14:paraId="45DE5DFC">
      <w:pPr>
        <w:pStyle w:val="22"/>
      </w:pPr>
    </w:p>
    <w:p w14:paraId="5D7CD3CB">
      <w:pPr>
        <w:keepNext/>
        <w:keepLines/>
        <w:spacing w:line="416" w:lineRule="auto"/>
        <w:jc w:val="center"/>
        <w:outlineLvl w:val="1"/>
        <w:rPr>
          <w:rFonts w:ascii="Arial" w:hAnsi="Arial" w:eastAsiaTheme="minorEastAsia"/>
          <w:b/>
          <w:bCs/>
          <w:sz w:val="28"/>
          <w:szCs w:val="32"/>
        </w:rPr>
      </w:pPr>
      <w:bookmarkStart w:id="31" w:name="_Toc135293176"/>
      <w:r>
        <w:rPr>
          <w:rFonts w:hint="eastAsia" w:ascii="Arial" w:hAnsi="Arial" w:eastAsiaTheme="minorEastAsia"/>
          <w:b/>
          <w:bCs/>
          <w:sz w:val="28"/>
          <w:szCs w:val="32"/>
        </w:rPr>
        <w:t>七、质疑处理</w:t>
      </w:r>
      <w:bookmarkEnd w:id="31"/>
    </w:p>
    <w:p w14:paraId="4997EC01">
      <w:pPr>
        <w:spacing w:line="360" w:lineRule="auto"/>
        <w:rPr>
          <w:rFonts w:asciiTheme="majorEastAsia" w:hAnsiTheme="majorEastAsia" w:eastAsiaTheme="majorEastAsia"/>
          <w:b/>
          <w:bCs/>
          <w:szCs w:val="21"/>
        </w:rPr>
      </w:pPr>
      <w:bookmarkStart w:id="32" w:name="_Hlk72439706"/>
      <w:r>
        <w:rPr>
          <w:rFonts w:hint="eastAsia" w:asciiTheme="majorEastAsia" w:hAnsiTheme="majorEastAsia" w:eastAsiaTheme="majorEastAsia"/>
          <w:b/>
          <w:bCs/>
          <w:szCs w:val="21"/>
        </w:rPr>
        <w:t>35.质疑提出与答复</w:t>
      </w:r>
    </w:p>
    <w:p w14:paraId="291FA8D6">
      <w:pPr>
        <w:spacing w:line="360" w:lineRule="auto"/>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lang w:eastAsia="zh-CN"/>
        </w:rPr>
        <w:t>35.1 供应商认为采购文件、采购过程和中标、成交结果使自己的权益受到损害的，应当自知道或者应当知道其权益受到损害之日起有效时间里以书面形式向采购人、采购代理机构提出质疑。</w:t>
      </w:r>
    </w:p>
    <w:p w14:paraId="6D6F2DBD">
      <w:pPr>
        <w:spacing w:line="360" w:lineRule="auto"/>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lang w:eastAsia="zh-CN"/>
        </w:rPr>
        <w:t>35.2 供应商应在</w:t>
      </w:r>
      <w:r>
        <w:rPr>
          <w:rFonts w:hint="eastAsia" w:asciiTheme="majorEastAsia" w:hAnsiTheme="majorEastAsia" w:eastAsiaTheme="majorEastAsia"/>
          <w:szCs w:val="21"/>
          <w:lang w:val="en-US" w:eastAsia="zh-CN"/>
        </w:rPr>
        <w:t>法定</w:t>
      </w:r>
      <w:r>
        <w:rPr>
          <w:rFonts w:hint="eastAsia" w:asciiTheme="majorEastAsia" w:hAnsiTheme="majorEastAsia" w:eastAsiaTheme="majorEastAsia"/>
          <w:szCs w:val="21"/>
          <w:lang w:eastAsia="zh-CN"/>
        </w:rPr>
        <w:t>质疑期内一次性提出针对同一采购程序环节的质疑。若对项目的某一分包进行质疑，质疑函中应列明具体分包号。</w:t>
      </w:r>
    </w:p>
    <w:p w14:paraId="522F346E">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lang w:eastAsia="zh-CN"/>
        </w:rPr>
        <w:t>35</w:t>
      </w:r>
      <w:r>
        <w:rPr>
          <w:rFonts w:hint="eastAsia" w:asciiTheme="majorEastAsia" w:hAnsiTheme="majorEastAsia" w:eastAsiaTheme="majorEastAsia"/>
          <w:szCs w:val="21"/>
        </w:rPr>
        <w:t>.3 提出质疑的供应商（以下简称质疑供应商）应当是参与所质疑项目采购活动的供应商。各环节质疑时效的规定如下：</w:t>
      </w:r>
    </w:p>
    <w:p w14:paraId="2F0619E1">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 xml:space="preserve">（1）对采购文件提出质疑的，应当在投标截止日前一个工作日内提出；  </w:t>
      </w:r>
    </w:p>
    <w:p w14:paraId="60B3B51C">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（2）供应商认为采购过程损害其权益的，应在各采购程序环节结束之日前。</w:t>
      </w:r>
    </w:p>
    <w:p w14:paraId="62E1DFF6">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lang w:eastAsia="zh-CN"/>
        </w:rPr>
        <w:t>（</w:t>
      </w:r>
      <w:r>
        <w:rPr>
          <w:rFonts w:hint="eastAsia" w:asciiTheme="majorEastAsia" w:hAnsiTheme="majorEastAsia" w:eastAsiaTheme="majorEastAsia"/>
          <w:szCs w:val="21"/>
          <w:lang w:val="en-US" w:eastAsia="zh-CN"/>
        </w:rPr>
        <w:t>3</w:t>
      </w:r>
      <w:r>
        <w:rPr>
          <w:rFonts w:hint="eastAsia" w:asciiTheme="majorEastAsia" w:hAnsiTheme="majorEastAsia" w:eastAsiaTheme="majorEastAsia"/>
          <w:szCs w:val="21"/>
          <w:lang w:eastAsia="zh-CN"/>
        </w:rPr>
        <w:t>）</w:t>
      </w:r>
      <w:r>
        <w:rPr>
          <w:rFonts w:hint="eastAsia" w:asciiTheme="majorEastAsia" w:hAnsiTheme="majorEastAsia" w:eastAsiaTheme="majorEastAsia"/>
          <w:szCs w:val="21"/>
        </w:rPr>
        <w:t xml:space="preserve">供应商认为中标或者成交结果以及评审委员会、谈判小组、竞价小组组成人员损害其权益的，应在中标或者成交结果公示期间。 </w:t>
      </w:r>
    </w:p>
    <w:p w14:paraId="231889F3">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超出</w:t>
      </w:r>
      <w:r>
        <w:rPr>
          <w:rFonts w:hint="eastAsia" w:asciiTheme="majorEastAsia" w:hAnsiTheme="majorEastAsia" w:eastAsiaTheme="majorEastAsia"/>
          <w:szCs w:val="21"/>
          <w:lang w:val="en-US" w:eastAsia="zh-CN"/>
        </w:rPr>
        <w:t>规定</w:t>
      </w:r>
      <w:r>
        <w:rPr>
          <w:rFonts w:hint="eastAsia" w:asciiTheme="majorEastAsia" w:hAnsiTheme="majorEastAsia" w:eastAsiaTheme="majorEastAsia"/>
          <w:szCs w:val="21"/>
        </w:rPr>
        <w:t xml:space="preserve">质疑期限的质疑函，采购人或采购代理机构将依法不予接收。 </w:t>
      </w:r>
    </w:p>
    <w:p w14:paraId="1696B179">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lang w:eastAsia="zh-CN"/>
        </w:rPr>
        <w:t>35</w:t>
      </w:r>
      <w:r>
        <w:rPr>
          <w:rFonts w:hint="eastAsia" w:asciiTheme="majorEastAsia" w:hAnsiTheme="majorEastAsia" w:eastAsiaTheme="majorEastAsia"/>
          <w:szCs w:val="21"/>
        </w:rPr>
        <w:t>.4供应商提出质疑应当提交质疑函和必要的证明材料(包括证明材料清单、证明文件及获取途径说明)。质疑函应当包括下列内容：</w:t>
      </w:r>
    </w:p>
    <w:p w14:paraId="2EF6A65A">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（1）供应商的姓名或者名称、地址、邮编、联系人及联系电话；</w:t>
      </w:r>
    </w:p>
    <w:p w14:paraId="6B726A49">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（2）质疑项目的名称、编号；</w:t>
      </w:r>
    </w:p>
    <w:p w14:paraId="06945BA2">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（3）具体、明确的质疑事项和与质疑事项相关的请求；</w:t>
      </w:r>
    </w:p>
    <w:p w14:paraId="38A4E0B1">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（4）事实依据；</w:t>
      </w:r>
    </w:p>
    <w:p w14:paraId="299ED234">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（5）必要的法律依据；</w:t>
      </w:r>
    </w:p>
    <w:p w14:paraId="7B0689CF">
      <w:pPr>
        <w:spacing w:line="360" w:lineRule="auto"/>
        <w:ind w:firstLine="420" w:firstLineChars="200"/>
        <w:rPr>
          <w:rFonts w:hint="eastAsia" w:asciiTheme="majorEastAsia" w:hAnsiTheme="majorEastAsia" w:eastAsiaTheme="majorEastAsia"/>
          <w:szCs w:val="21"/>
        </w:rPr>
      </w:pPr>
      <w:r>
        <w:rPr>
          <w:rFonts w:hint="eastAsia" w:asciiTheme="majorEastAsia" w:hAnsiTheme="majorEastAsia" w:eastAsiaTheme="majorEastAsia"/>
          <w:szCs w:val="21"/>
        </w:rPr>
        <w:t>（6）提出质疑的日期。</w:t>
      </w:r>
    </w:p>
    <w:p w14:paraId="1CA0E94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供应商为自然人的，应当由本人签字；供应商为法人或者其他组织的，应当由法定代表人、主要负责人，或者其授权代表签字或者盖章，并加盖公章</w:t>
      </w:r>
      <w:r>
        <w:rPr>
          <w:rFonts w:asciiTheme="majorEastAsia" w:hAnsiTheme="majorEastAsia" w:eastAsiaTheme="majorEastAsia"/>
          <w:szCs w:val="21"/>
        </w:rPr>
        <w:t>。</w:t>
      </w:r>
    </w:p>
    <w:p w14:paraId="78DE9F59">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35.5提交方式</w:t>
      </w:r>
    </w:p>
    <w:p w14:paraId="710A8158">
      <w:pPr>
        <w:spacing w:line="360" w:lineRule="auto"/>
        <w:ind w:firstLine="420"/>
        <w:rPr>
          <w:rFonts w:asciiTheme="majorEastAsia" w:hAnsiTheme="majorEastAsia" w:eastAsiaTheme="majorEastAsia"/>
          <w:b/>
          <w:bCs/>
          <w:szCs w:val="21"/>
        </w:rPr>
      </w:pPr>
      <w:r>
        <w:rPr>
          <w:rFonts w:hint="eastAsia" w:asciiTheme="majorEastAsia" w:hAnsiTheme="majorEastAsia" w:eastAsiaTheme="majorEastAsia"/>
          <w:szCs w:val="21"/>
        </w:rPr>
        <w:t>质疑供应商应根据本须知35.3.3、35.4款规定，至</w:t>
      </w:r>
      <w:r>
        <w:rPr>
          <w:rFonts w:hint="eastAsia" w:asciiTheme="majorEastAsia" w:hAnsiTheme="majorEastAsia" w:eastAsiaTheme="majorEastAsia"/>
          <w:bCs/>
          <w:szCs w:val="21"/>
        </w:rPr>
        <w:t>采购代理机构</w:t>
      </w:r>
      <w:r>
        <w:rPr>
          <w:rFonts w:hint="eastAsia" w:asciiTheme="majorEastAsia" w:hAnsiTheme="majorEastAsia" w:eastAsiaTheme="majorEastAsia"/>
          <w:szCs w:val="21"/>
        </w:rPr>
        <w:t>现场</w:t>
      </w:r>
      <w:r>
        <w:rPr>
          <w:rFonts w:hint="eastAsia" w:asciiTheme="majorEastAsia" w:hAnsiTheme="majorEastAsia" w:eastAsiaTheme="majorEastAsia"/>
          <w:szCs w:val="21"/>
          <w:lang w:val="en-US" w:eastAsia="zh-CN"/>
        </w:rPr>
        <w:t>或邮寄</w:t>
      </w:r>
      <w:r>
        <w:rPr>
          <w:rFonts w:hint="eastAsia" w:asciiTheme="majorEastAsia" w:hAnsiTheme="majorEastAsia" w:eastAsiaTheme="majorEastAsia"/>
          <w:szCs w:val="21"/>
        </w:rPr>
        <w:t>递交质疑材料</w:t>
      </w:r>
      <w:r>
        <w:rPr>
          <w:rFonts w:hint="eastAsia" w:asciiTheme="majorEastAsia" w:hAnsiTheme="majorEastAsia" w:eastAsiaTheme="majorEastAsia"/>
          <w:bCs/>
          <w:szCs w:val="21"/>
        </w:rPr>
        <w:t>，地址：深圳市福田区民田路171号新华保险大厦903深圳市中正招标有限公司，质疑咨询电话：0755-83026699。</w:t>
      </w:r>
    </w:p>
    <w:p w14:paraId="501366CD">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35.6质疑受理</w:t>
      </w:r>
      <w:r>
        <w:rPr>
          <w:rFonts w:asciiTheme="majorEastAsia" w:hAnsiTheme="majorEastAsia" w:eastAsiaTheme="majorEastAsia"/>
          <w:szCs w:val="21"/>
        </w:rPr>
        <w:t>程序</w:t>
      </w:r>
    </w:p>
    <w:p w14:paraId="06685165">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35.6.1供应商提交的质疑符合受理条件的，采购代理机构自收到质疑材料之日起即为受理，并向供应商出具质疑函受理回执并可以要求其递交质疑的法定代表人（负责人）或者授权代理人签署质疑文书送达地址确认书。</w:t>
      </w:r>
    </w:p>
    <w:p w14:paraId="57BFDF1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35.6.2供应商提交的质疑材料不符合质疑条件的，视情况处理：</w:t>
      </w:r>
    </w:p>
    <w:p w14:paraId="6D4012B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供应商提交的质疑材料不全或者未按要求签字或者盖章的，采购代理机构应当一次性告知供应商需补正的内容和补正期限。</w:t>
      </w:r>
    </w:p>
    <w:p w14:paraId="525AE11E">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供应商提交的质疑存在下列情形之一的，不予受理：</w:t>
      </w:r>
    </w:p>
    <w:p w14:paraId="7BFBC6C4">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（1）质疑主体不满足要求的；</w:t>
      </w:r>
    </w:p>
    <w:p w14:paraId="39356C39">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（2）供应商自身权益未受到损害的；</w:t>
      </w:r>
    </w:p>
    <w:p w14:paraId="12C576A2">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（3）供应商未在法定质疑期限内提出质疑的；</w:t>
      </w:r>
    </w:p>
    <w:p w14:paraId="09ECE640">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（4）质疑材料不全或者未按要求签字或者盖章的情况下，要求补正后，逾期未补正或者补正后仍不符合规定的；</w:t>
      </w:r>
    </w:p>
    <w:p w14:paraId="5C0843B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（5）其他不符合受理条件情形的。</w:t>
      </w:r>
    </w:p>
    <w:p w14:paraId="6E927EA1">
      <w:pPr>
        <w:spacing w:line="360" w:lineRule="auto"/>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质疑事项不予受理的，采购代理机构应当向供应商出具不符合质疑条件告知书。</w:t>
      </w:r>
    </w:p>
    <w:p w14:paraId="62961C88">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 xml:space="preserve">  35.7质疑答复时限</w:t>
      </w:r>
    </w:p>
    <w:p w14:paraId="300911DF">
      <w:pPr>
        <w:spacing w:line="360" w:lineRule="auto"/>
        <w:ind w:firstLine="420"/>
        <w:rPr>
          <w:rFonts w:hint="eastAsia" w:asciiTheme="majorEastAsia" w:hAnsiTheme="majorEastAsia" w:eastAsiaTheme="majorEastAsia"/>
          <w:szCs w:val="21"/>
        </w:rPr>
      </w:pPr>
      <w:r>
        <w:rPr>
          <w:rFonts w:hint="eastAsia" w:asciiTheme="majorEastAsia" w:hAnsiTheme="majorEastAsia" w:eastAsiaTheme="majorEastAsia"/>
          <w:szCs w:val="21"/>
        </w:rPr>
        <w:t>自收文之日起七个工作日内。</w:t>
      </w:r>
    </w:p>
    <w:p w14:paraId="7FB76B07">
      <w:pPr>
        <w:spacing w:line="360" w:lineRule="auto"/>
        <w:ind w:firstLine="420"/>
        <w:rPr>
          <w:rFonts w:hint="eastAsia" w:asciiTheme="majorEastAsia" w:hAnsiTheme="majorEastAsia" w:eastAsiaTheme="majorEastAsia"/>
          <w:szCs w:val="21"/>
        </w:rPr>
      </w:pPr>
    </w:p>
    <w:bookmarkEnd w:id="32"/>
    <w:p w14:paraId="4B3BEA9C">
      <w:pPr>
        <w:pStyle w:val="4"/>
        <w:spacing w:before="0" w:after="0"/>
        <w:rPr>
          <w:rFonts w:hint="eastAsia" w:cs="Times New Roman"/>
          <w:lang w:val="en-US" w:eastAsia="zh-CN"/>
        </w:rPr>
      </w:pPr>
      <w:r>
        <w:rPr>
          <w:rFonts w:hint="eastAsia" w:cs="Times New Roman"/>
          <w:lang w:val="en-US" w:eastAsia="zh-CN"/>
        </w:rPr>
        <w:t>八、公开征集失败的后续处理</w:t>
      </w:r>
    </w:p>
    <w:p w14:paraId="57FFA72F">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36.本项目属于采购人自行采购项目，采购方式为公开征集，如本项目首次公开征集报名时间截止后有效供应商不足3家，则按以下程序进行：</w:t>
      </w:r>
    </w:p>
    <w:p w14:paraId="4500410A">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（1）首次采购公告挂网报名结束后，不满3家供应商报名时，则报名时间延期3个工作日；</w:t>
      </w:r>
    </w:p>
    <w:p w14:paraId="41EF30D0">
      <w:pPr>
        <w:spacing w:line="360" w:lineRule="auto"/>
        <w:ind w:firstLine="420" w:firstLineChars="200"/>
        <w:rPr>
          <w:rFonts w:hint="eastAsia" w:cs="Times New Roman" w:asciiTheme="majorEastAsia" w:hAnsiTheme="majorEastAsia" w:eastAsiaTheme="majorEastAsia"/>
          <w:szCs w:val="21"/>
          <w:lang w:val="en-US" w:eastAsia="zh-CN"/>
        </w:rPr>
      </w:pPr>
      <w:r>
        <w:rPr>
          <w:rFonts w:hint="eastAsia" w:cs="Times New Roman" w:asciiTheme="majorEastAsia" w:hAnsiTheme="majorEastAsia" w:eastAsiaTheme="majorEastAsia"/>
          <w:szCs w:val="21"/>
          <w:lang w:val="en-US" w:eastAsia="zh-CN"/>
        </w:rPr>
        <w:t>（2）延期报名后，报名的供应商或通过资格性审查和符合性审查的有效供应商仍不满3家的，按如下情形进行：</w:t>
      </w:r>
    </w:p>
    <w:p w14:paraId="4946AA0C">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①仅有2家时，则本项目采用院内竞争性谈判（综合评分法）进行采购（评审规则参照公开征集）；</w:t>
      </w:r>
    </w:p>
    <w:p w14:paraId="19F8472A">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②有效供应商仅有1家时，则本项目采用院内单一来源采购方式进行采购；</w:t>
      </w:r>
    </w:p>
    <w:p w14:paraId="4DDFE455">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③如本项目转为院内单一来源采购方式进行，供应商所投产品的技术/服务、商务响应内容均不能出现负偏离，否则视为本项目采购失败。</w:t>
      </w:r>
    </w:p>
    <w:p w14:paraId="1D896607">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37.</w:t>
      </w:r>
      <w:r>
        <w:rPr>
          <w:rFonts w:hint="eastAsia" w:ascii="宋体" w:hAnsi="宋体" w:eastAsia="宋体"/>
          <w:snapToGrid w:val="0"/>
          <w:color w:val="auto"/>
          <w:sz w:val="21"/>
          <w:szCs w:val="21"/>
        </w:rPr>
        <w:t>本项目如在</w:t>
      </w:r>
      <w:r>
        <w:rPr>
          <w:rFonts w:hint="eastAsia" w:ascii="宋体" w:hAnsi="宋体" w:eastAsia="宋体"/>
          <w:snapToGrid w:val="0"/>
          <w:color w:val="auto"/>
          <w:sz w:val="21"/>
          <w:szCs w:val="21"/>
          <w:lang w:eastAsia="zh-CN"/>
        </w:rPr>
        <w:t>采购失败重新发布采购公告后</w:t>
      </w:r>
      <w:r>
        <w:rPr>
          <w:rFonts w:hint="eastAsia" w:ascii="宋体" w:hAnsi="宋体" w:eastAsia="宋体"/>
          <w:snapToGrid w:val="0"/>
          <w:color w:val="auto"/>
          <w:sz w:val="21"/>
          <w:szCs w:val="21"/>
        </w:rPr>
        <w:t>，报名或参加投标的有效投标人仍不满3家，按如下情形进行:</w:t>
      </w:r>
    </w:p>
    <w:p w14:paraId="593F8BDF">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①仅有2家时，评审现场转为院内竞争性谈判(综合评分法)进行采购（评审规则参照公开征集）；</w:t>
      </w:r>
    </w:p>
    <w:p w14:paraId="68C0087D">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②仅有1家时，评审现场转为院内单一来源采购方式进行采购；</w:t>
      </w:r>
    </w:p>
    <w:p w14:paraId="775DDBB3">
      <w:pPr>
        <w:pStyle w:val="456"/>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lang w:val="en-US" w:eastAsia="zh-CN"/>
        </w:rPr>
        <w:t>③如本项目转为院内单一来源采购方式进行时，供应商所投产品的技术/服务、商务响应内容均不能出现负偏离，否则视为本项目采购失败。</w:t>
      </w:r>
    </w:p>
    <w:p w14:paraId="6BC49FAD">
      <w:pPr>
        <w:jc w:val="center"/>
        <w:rPr>
          <w:b/>
          <w:sz w:val="52"/>
          <w:szCs w:val="52"/>
        </w:rPr>
      </w:pPr>
    </w:p>
    <w:p w14:paraId="31116F56"/>
    <w:p w14:paraId="41D8390D"/>
    <w:p w14:paraId="19A0F860"/>
    <w:p w14:paraId="0A425A4F"/>
    <w:p w14:paraId="551A7B18"/>
    <w:p w14:paraId="28CCF6C2"/>
    <w:p w14:paraId="69518AE8"/>
    <w:p w14:paraId="4DD3EEFB">
      <w:pPr>
        <w:widowControl/>
        <w:jc w:val="left"/>
      </w:pPr>
      <w:r>
        <w:br w:type="page"/>
      </w:r>
    </w:p>
    <w:p w14:paraId="0953DC6E"/>
    <w:p w14:paraId="4F1FA14F">
      <w:pPr>
        <w:pStyle w:val="2"/>
      </w:pPr>
      <w:bookmarkStart w:id="33" w:name="_Toc11053"/>
      <w:r>
        <w:rPr>
          <w:rFonts w:hint="eastAsia"/>
        </w:rPr>
        <w:t>第七章  响应文件格式</w:t>
      </w:r>
      <w:bookmarkEnd w:id="33"/>
    </w:p>
    <w:p w14:paraId="11B70569">
      <w:pPr>
        <w:jc w:val="center"/>
        <w:rPr>
          <w:b/>
          <w:sz w:val="52"/>
          <w:szCs w:val="52"/>
        </w:rPr>
      </w:pPr>
    </w:p>
    <w:p w14:paraId="113B89AD">
      <w:pPr>
        <w:pStyle w:val="4"/>
        <w:spacing w:line="400" w:lineRule="exact"/>
        <w:rPr>
          <w:rFonts w:ascii="仿宋" w:hAnsi="仿宋" w:eastAsia="仿宋"/>
        </w:rPr>
      </w:pPr>
      <w:bookmarkStart w:id="34" w:name="_Toc11772"/>
      <w:bookmarkStart w:id="35" w:name="_Toc44691395"/>
      <w:bookmarkStart w:id="36" w:name="_Toc25194"/>
      <w:bookmarkStart w:id="37" w:name="_Toc31468"/>
      <w:bookmarkStart w:id="38" w:name="_Toc44690704"/>
      <w:bookmarkStart w:id="39" w:name="_Toc14934"/>
      <w:bookmarkStart w:id="40" w:name="_Toc17275"/>
      <w:bookmarkStart w:id="41" w:name="_Toc44691163"/>
      <w:bookmarkStart w:id="42" w:name="_Toc44690431"/>
      <w:r>
        <w:rPr>
          <w:rFonts w:hint="eastAsia" w:ascii="仿宋" w:hAnsi="仿宋" w:eastAsia="仿宋"/>
        </w:rPr>
        <w:t>响应文件编制说明</w:t>
      </w:r>
      <w:bookmarkEnd w:id="34"/>
      <w:bookmarkEnd w:id="35"/>
      <w:bookmarkEnd w:id="36"/>
      <w:bookmarkEnd w:id="37"/>
      <w:bookmarkEnd w:id="38"/>
      <w:bookmarkEnd w:id="39"/>
      <w:bookmarkEnd w:id="40"/>
      <w:bookmarkEnd w:id="41"/>
      <w:bookmarkEnd w:id="42"/>
    </w:p>
    <w:tbl>
      <w:tblPr>
        <w:tblStyle w:val="53"/>
        <w:tblW w:w="10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57"/>
        <w:gridCol w:w="3004"/>
        <w:gridCol w:w="4161"/>
      </w:tblGrid>
      <w:tr w14:paraId="09EA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59" w:type="dxa"/>
            <w:vAlign w:val="center"/>
          </w:tcPr>
          <w:p w14:paraId="088BF109">
            <w:pPr>
              <w:spacing w:line="360" w:lineRule="auto"/>
              <w:jc w:val="center"/>
              <w:rPr>
                <w:rFonts w:ascii="宋体" w:hAnsi="宋体"/>
              </w:rPr>
            </w:pPr>
            <w:r>
              <w:rPr>
                <w:rFonts w:hint="eastAsia" w:ascii="宋体" w:hAnsi="宋体"/>
              </w:rPr>
              <w:t>序号</w:t>
            </w:r>
          </w:p>
        </w:tc>
        <w:tc>
          <w:tcPr>
            <w:tcW w:w="1957" w:type="dxa"/>
            <w:vAlign w:val="center"/>
          </w:tcPr>
          <w:p w14:paraId="6C370400">
            <w:pPr>
              <w:spacing w:line="360" w:lineRule="auto"/>
              <w:jc w:val="center"/>
              <w:rPr>
                <w:rFonts w:ascii="宋体" w:hAnsi="宋体"/>
              </w:rPr>
            </w:pPr>
            <w:r>
              <w:rPr>
                <w:rFonts w:hint="eastAsia" w:ascii="宋体" w:hAnsi="宋体"/>
              </w:rPr>
              <w:t>名称</w:t>
            </w:r>
          </w:p>
        </w:tc>
        <w:tc>
          <w:tcPr>
            <w:tcW w:w="3004" w:type="dxa"/>
            <w:vAlign w:val="center"/>
          </w:tcPr>
          <w:p w14:paraId="2A771244">
            <w:pPr>
              <w:spacing w:line="360" w:lineRule="auto"/>
              <w:jc w:val="center"/>
              <w:rPr>
                <w:rFonts w:ascii="宋体" w:hAnsi="宋体"/>
              </w:rPr>
            </w:pPr>
            <w:r>
              <w:rPr>
                <w:rFonts w:hint="eastAsia" w:ascii="宋体" w:hAnsi="宋体"/>
              </w:rPr>
              <w:t>内容规定</w:t>
            </w:r>
          </w:p>
        </w:tc>
        <w:tc>
          <w:tcPr>
            <w:tcW w:w="4161" w:type="dxa"/>
            <w:vAlign w:val="center"/>
          </w:tcPr>
          <w:p w14:paraId="43D2D03E">
            <w:pPr>
              <w:spacing w:line="360" w:lineRule="auto"/>
              <w:jc w:val="center"/>
              <w:rPr>
                <w:rFonts w:ascii="宋体" w:hAnsi="宋体"/>
              </w:rPr>
            </w:pPr>
            <w:r>
              <w:rPr>
                <w:rFonts w:hint="eastAsia" w:ascii="宋体" w:hAnsi="宋体"/>
              </w:rPr>
              <w:t>备注</w:t>
            </w:r>
          </w:p>
        </w:tc>
      </w:tr>
      <w:tr w14:paraId="204C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59" w:type="dxa"/>
            <w:vAlign w:val="center"/>
          </w:tcPr>
          <w:p w14:paraId="10FF4B65">
            <w:pPr>
              <w:spacing w:line="360" w:lineRule="auto"/>
              <w:jc w:val="center"/>
              <w:rPr>
                <w:rFonts w:ascii="宋体" w:hAnsi="宋体"/>
              </w:rPr>
            </w:pPr>
            <w:r>
              <w:rPr>
                <w:rFonts w:hint="eastAsia" w:ascii="宋体" w:hAnsi="宋体"/>
              </w:rPr>
              <w:t>1</w:t>
            </w:r>
          </w:p>
        </w:tc>
        <w:tc>
          <w:tcPr>
            <w:tcW w:w="1957" w:type="dxa"/>
            <w:vAlign w:val="center"/>
          </w:tcPr>
          <w:p w14:paraId="35A855E1">
            <w:pPr>
              <w:spacing w:line="360" w:lineRule="auto"/>
              <w:jc w:val="center"/>
              <w:rPr>
                <w:rFonts w:ascii="宋体" w:hAnsi="宋体"/>
              </w:rPr>
            </w:pPr>
            <w:r>
              <w:rPr>
                <w:rFonts w:hint="eastAsia" w:ascii="宋体" w:hAnsi="宋体"/>
              </w:rPr>
              <w:t>响应文件的组成</w:t>
            </w:r>
          </w:p>
        </w:tc>
        <w:tc>
          <w:tcPr>
            <w:tcW w:w="3004" w:type="dxa"/>
            <w:vAlign w:val="center"/>
          </w:tcPr>
          <w:p w14:paraId="14559899">
            <w:pPr>
              <w:spacing w:line="360" w:lineRule="auto"/>
              <w:jc w:val="center"/>
              <w:rPr>
                <w:rFonts w:ascii="宋体" w:hAnsi="宋体"/>
              </w:rPr>
            </w:pPr>
            <w:r>
              <w:rPr>
                <w:rFonts w:hint="eastAsia" w:ascii="宋体" w:hAnsi="宋体"/>
              </w:rPr>
              <w:t>详见第六章“供应商须知”第10条</w:t>
            </w:r>
          </w:p>
        </w:tc>
        <w:tc>
          <w:tcPr>
            <w:tcW w:w="4161" w:type="dxa"/>
            <w:vAlign w:val="center"/>
          </w:tcPr>
          <w:p w14:paraId="2C0EB069">
            <w:pPr>
              <w:spacing w:line="360" w:lineRule="auto"/>
              <w:ind w:firstLine="4" w:firstLineChars="2"/>
              <w:rPr>
                <w:rFonts w:ascii="宋体" w:hAnsi="宋体"/>
              </w:rPr>
            </w:pPr>
            <w:r>
              <w:rPr>
                <w:rFonts w:hint="eastAsia" w:ascii="宋体" w:hAnsi="宋体"/>
              </w:rPr>
              <w:t>1.1 供应商选取本章相应格式编制响应文件，如没有相应格式的，由供应商根据采购要求自行编制。</w:t>
            </w:r>
          </w:p>
        </w:tc>
      </w:tr>
      <w:tr w14:paraId="128A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4F42C742">
            <w:pPr>
              <w:spacing w:line="360" w:lineRule="auto"/>
              <w:jc w:val="center"/>
              <w:rPr>
                <w:rFonts w:ascii="宋体" w:hAnsi="宋体"/>
              </w:rPr>
            </w:pPr>
            <w:r>
              <w:rPr>
                <w:rFonts w:hint="eastAsia" w:ascii="宋体" w:hAnsi="宋体"/>
              </w:rPr>
              <w:t>2</w:t>
            </w:r>
          </w:p>
        </w:tc>
        <w:tc>
          <w:tcPr>
            <w:tcW w:w="1957" w:type="dxa"/>
            <w:vAlign w:val="center"/>
          </w:tcPr>
          <w:p w14:paraId="432C2B0C">
            <w:pPr>
              <w:spacing w:line="360" w:lineRule="auto"/>
              <w:jc w:val="center"/>
              <w:rPr>
                <w:rFonts w:ascii="宋体" w:hAnsi="宋体"/>
              </w:rPr>
            </w:pPr>
            <w:r>
              <w:rPr>
                <w:rFonts w:hint="eastAsia" w:ascii="宋体" w:hAnsi="宋体"/>
              </w:rPr>
              <w:t>响应文件的密封和标记</w:t>
            </w:r>
          </w:p>
        </w:tc>
        <w:tc>
          <w:tcPr>
            <w:tcW w:w="3004" w:type="dxa"/>
            <w:vAlign w:val="center"/>
          </w:tcPr>
          <w:p w14:paraId="74243CDD">
            <w:pPr>
              <w:spacing w:line="360" w:lineRule="auto"/>
              <w:jc w:val="center"/>
              <w:rPr>
                <w:rFonts w:ascii="宋体" w:hAnsi="宋体"/>
              </w:rPr>
            </w:pPr>
            <w:r>
              <w:rPr>
                <w:rFonts w:hint="eastAsia" w:ascii="宋体" w:hAnsi="宋体"/>
              </w:rPr>
              <w:t>详见第六章“供应商须知”第17-18条</w:t>
            </w:r>
          </w:p>
        </w:tc>
        <w:tc>
          <w:tcPr>
            <w:tcW w:w="4161" w:type="dxa"/>
            <w:vAlign w:val="center"/>
          </w:tcPr>
          <w:p w14:paraId="0856EBD5">
            <w:pPr>
              <w:spacing w:line="360" w:lineRule="auto"/>
              <w:ind w:firstLine="4" w:firstLineChars="2"/>
              <w:rPr>
                <w:rFonts w:ascii="宋体" w:hAnsi="宋体"/>
              </w:rPr>
            </w:pPr>
            <w:r>
              <w:rPr>
                <w:rFonts w:hint="eastAsia" w:ascii="宋体" w:hAnsi="宋体"/>
              </w:rPr>
              <w:t>响应文件应按以下两部分，分别密封包装和标记：</w:t>
            </w:r>
          </w:p>
          <w:p w14:paraId="64BE7C8C">
            <w:pPr>
              <w:spacing w:line="360" w:lineRule="auto"/>
              <w:ind w:firstLine="4" w:firstLineChars="2"/>
              <w:rPr>
                <w:rFonts w:ascii="宋体" w:hAnsi="宋体"/>
              </w:rPr>
            </w:pPr>
            <w:r>
              <w:rPr>
                <w:rFonts w:hint="eastAsia" w:ascii="宋体" w:hAnsi="宋体"/>
              </w:rPr>
              <w:t>2.1 响应文件正本、副本和密封好的备份光盘（或U盘）（封包1）；</w:t>
            </w:r>
          </w:p>
          <w:p w14:paraId="3BBC82F1">
            <w:pPr>
              <w:spacing w:line="360" w:lineRule="auto"/>
              <w:ind w:firstLine="4" w:firstLineChars="2"/>
              <w:rPr>
                <w:rFonts w:ascii="宋体" w:hAnsi="宋体"/>
              </w:rPr>
            </w:pPr>
            <w:r>
              <w:rPr>
                <w:rFonts w:hint="eastAsia" w:ascii="宋体" w:hAnsi="宋体"/>
              </w:rPr>
              <w:t>2.2 法定代表人（负责人）证明书、法定代表人（负责人）授权委托书和开标一览表（封包2）。</w:t>
            </w:r>
          </w:p>
          <w:p w14:paraId="3DA96D33">
            <w:pPr>
              <w:pStyle w:val="22"/>
            </w:pPr>
            <w:r>
              <w:rPr>
                <w:rFonts w:hint="eastAsia"/>
              </w:rPr>
              <w:t>注：</w:t>
            </w:r>
            <w:r>
              <w:rPr>
                <w:rFonts w:hint="eastAsia" w:asciiTheme="minorEastAsia" w:hAnsiTheme="minorEastAsia" w:eastAsiaTheme="minorEastAsia"/>
                <w:snapToGrid w:val="0"/>
                <w:kern w:val="0"/>
              </w:rPr>
              <w:t>响应文件必须标注页码并装订成册。</w:t>
            </w:r>
          </w:p>
        </w:tc>
      </w:tr>
      <w:tr w14:paraId="3F7A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0237E9B6">
            <w:pPr>
              <w:spacing w:line="360" w:lineRule="auto"/>
              <w:jc w:val="center"/>
              <w:rPr>
                <w:rFonts w:ascii="宋体" w:hAnsi="宋体"/>
              </w:rPr>
            </w:pPr>
            <w:r>
              <w:rPr>
                <w:rFonts w:hint="eastAsia" w:ascii="宋体" w:hAnsi="宋体"/>
              </w:rPr>
              <w:t>3</w:t>
            </w:r>
          </w:p>
        </w:tc>
        <w:tc>
          <w:tcPr>
            <w:tcW w:w="1957" w:type="dxa"/>
            <w:vAlign w:val="center"/>
          </w:tcPr>
          <w:p w14:paraId="7D565BAC">
            <w:pPr>
              <w:spacing w:line="360" w:lineRule="auto"/>
              <w:jc w:val="center"/>
              <w:rPr>
                <w:rFonts w:ascii="宋体" w:hAnsi="宋体"/>
              </w:rPr>
            </w:pPr>
            <w:r>
              <w:rPr>
                <w:rFonts w:hint="eastAsia" w:ascii="宋体" w:hAnsi="宋体"/>
              </w:rPr>
              <w:t>响应文件的签字和盖章</w:t>
            </w:r>
          </w:p>
        </w:tc>
        <w:tc>
          <w:tcPr>
            <w:tcW w:w="3004" w:type="dxa"/>
            <w:vAlign w:val="center"/>
          </w:tcPr>
          <w:p w14:paraId="135ADA08">
            <w:pPr>
              <w:spacing w:line="360" w:lineRule="auto"/>
              <w:jc w:val="left"/>
              <w:rPr>
                <w:rFonts w:ascii="宋体" w:hAnsi="宋体"/>
              </w:rPr>
            </w:pPr>
            <w:r>
              <w:rPr>
                <w:rFonts w:hint="eastAsia" w:ascii="宋体" w:hAnsi="宋体"/>
              </w:rPr>
              <w:t>响应文件应按采购文件要求签字和盖章（包括响应文件格式要求、评审标准对证明文件的要求等）。</w:t>
            </w:r>
          </w:p>
        </w:tc>
        <w:tc>
          <w:tcPr>
            <w:tcW w:w="4161" w:type="dxa"/>
            <w:vAlign w:val="center"/>
          </w:tcPr>
          <w:p w14:paraId="73BD1C48">
            <w:pPr>
              <w:spacing w:line="360" w:lineRule="auto"/>
              <w:ind w:firstLine="4" w:firstLineChars="2"/>
              <w:rPr>
                <w:rFonts w:ascii="宋体" w:hAnsi="宋体"/>
              </w:rPr>
            </w:pPr>
            <w:r>
              <w:rPr>
                <w:rFonts w:hint="eastAsia" w:ascii="宋体" w:hAnsi="宋体"/>
              </w:rPr>
              <w:t>3.1 公章指供应商经备案的行政公章，不包括“响应专用章”、“业务专用章”、“合同专用章”、“财务专用章”等。</w:t>
            </w:r>
          </w:p>
          <w:p w14:paraId="4BA1FF4B">
            <w:pPr>
              <w:spacing w:line="360" w:lineRule="auto"/>
              <w:ind w:firstLine="4" w:firstLineChars="2"/>
              <w:rPr>
                <w:rFonts w:ascii="宋体" w:hAnsi="宋体"/>
              </w:rPr>
            </w:pPr>
            <w:r>
              <w:rPr>
                <w:rFonts w:hint="eastAsia" w:ascii="宋体" w:hAnsi="宋体"/>
              </w:rPr>
              <w:t>3.2 响应文件应加盖骑缝章。</w:t>
            </w:r>
          </w:p>
          <w:p w14:paraId="37F2654E">
            <w:pPr>
              <w:spacing w:line="360" w:lineRule="auto"/>
              <w:ind w:firstLine="4" w:firstLineChars="2"/>
              <w:rPr>
                <w:rFonts w:ascii="宋体" w:hAnsi="宋体"/>
              </w:rPr>
            </w:pPr>
            <w:r>
              <w:rPr>
                <w:rFonts w:hint="eastAsia" w:ascii="宋体" w:hAnsi="宋体"/>
              </w:rPr>
              <w:t>3.3 签字方式可以是手写方式、盖人名章方式或盖手签章方式。</w:t>
            </w:r>
          </w:p>
        </w:tc>
      </w:tr>
    </w:tbl>
    <w:p w14:paraId="730EEBB9">
      <w:pPr>
        <w:spacing w:line="360" w:lineRule="auto"/>
        <w:ind w:firstLine="420" w:firstLineChars="200"/>
        <w:rPr>
          <w:rFonts w:ascii="宋体" w:hAnsi="宋体"/>
        </w:rPr>
      </w:pPr>
    </w:p>
    <w:p w14:paraId="47DF84BA">
      <w:pPr>
        <w:spacing w:line="360" w:lineRule="auto"/>
        <w:ind w:firstLine="420" w:firstLineChars="200"/>
        <w:rPr>
          <w:rFonts w:ascii="宋体" w:hAnsi="宋体"/>
        </w:rPr>
      </w:pPr>
    </w:p>
    <w:p w14:paraId="7F6BF10A">
      <w:pPr>
        <w:jc w:val="center"/>
        <w:rPr>
          <w:b/>
          <w:sz w:val="52"/>
          <w:szCs w:val="52"/>
        </w:rPr>
      </w:pPr>
    </w:p>
    <w:p w14:paraId="318BDAD0"/>
    <w:p w14:paraId="5A13ED90"/>
    <w:p w14:paraId="410592FC"/>
    <w:p w14:paraId="366D4E0D"/>
    <w:p w14:paraId="4A1C0C13"/>
    <w:p w14:paraId="334DADD0">
      <w:pPr>
        <w:jc w:val="center"/>
        <w:rPr>
          <w:b/>
          <w:bCs/>
          <w:sz w:val="52"/>
        </w:rPr>
      </w:pPr>
    </w:p>
    <w:p w14:paraId="4C0CD248">
      <w:pPr>
        <w:jc w:val="center"/>
        <w:rPr>
          <w:b/>
          <w:bCs/>
          <w:sz w:val="52"/>
        </w:rPr>
      </w:pPr>
      <w:r>
        <w:rPr>
          <w:rFonts w:hint="eastAsia"/>
          <w:b/>
          <w:bCs/>
          <w:sz w:val="52"/>
        </w:rPr>
        <w:t>响 应 文 件</w:t>
      </w:r>
    </w:p>
    <w:p w14:paraId="0744A500">
      <w:pPr>
        <w:jc w:val="center"/>
        <w:rPr>
          <w:b/>
          <w:bCs/>
        </w:rPr>
      </w:pPr>
    </w:p>
    <w:p w14:paraId="6733DFB5">
      <w:pPr>
        <w:jc w:val="center"/>
        <w:rPr>
          <w:b/>
          <w:bCs/>
        </w:rPr>
      </w:pPr>
    </w:p>
    <w:p w14:paraId="5283B1EE">
      <w:pPr>
        <w:jc w:val="center"/>
        <w:rPr>
          <w:b/>
          <w:bCs/>
        </w:rPr>
      </w:pPr>
    </w:p>
    <w:p w14:paraId="38127B9E">
      <w:pPr>
        <w:jc w:val="center"/>
        <w:rPr>
          <w:b/>
          <w:bCs/>
        </w:rPr>
      </w:pPr>
    </w:p>
    <w:p w14:paraId="24604E4F">
      <w:pPr>
        <w:jc w:val="center"/>
        <w:rPr>
          <w:b/>
          <w:bCs/>
        </w:rPr>
      </w:pPr>
    </w:p>
    <w:p w14:paraId="73812DB8">
      <w:pPr>
        <w:jc w:val="center"/>
        <w:rPr>
          <w:b/>
          <w:bCs/>
        </w:rPr>
      </w:pPr>
    </w:p>
    <w:p w14:paraId="77AF0A21">
      <w:pPr>
        <w:jc w:val="center"/>
        <w:rPr>
          <w:rFonts w:ascii="宋体" w:hAnsi="宋体"/>
          <w:b/>
          <w:bCs/>
          <w:sz w:val="30"/>
          <w:szCs w:val="30"/>
        </w:rPr>
      </w:pPr>
      <w:r>
        <w:rPr>
          <w:rFonts w:hint="eastAsia" w:ascii="宋体" w:hAnsi="宋体"/>
          <w:b/>
          <w:bCs/>
          <w:sz w:val="30"/>
          <w:szCs w:val="30"/>
        </w:rPr>
        <w:t>（正本/副本）</w:t>
      </w:r>
    </w:p>
    <w:p w14:paraId="5E03C042">
      <w:pPr>
        <w:jc w:val="center"/>
        <w:rPr>
          <w:b/>
          <w:bCs/>
        </w:rPr>
      </w:pPr>
    </w:p>
    <w:p w14:paraId="75F97D05">
      <w:pPr>
        <w:jc w:val="center"/>
        <w:rPr>
          <w:b/>
          <w:bCs/>
        </w:rPr>
      </w:pPr>
    </w:p>
    <w:p w14:paraId="4023DCBC">
      <w:pPr>
        <w:jc w:val="center"/>
        <w:rPr>
          <w:b/>
          <w:bCs/>
        </w:rPr>
      </w:pPr>
    </w:p>
    <w:p w14:paraId="5E48D234">
      <w:pPr>
        <w:jc w:val="center"/>
        <w:rPr>
          <w:b/>
          <w:bCs/>
        </w:rPr>
      </w:pPr>
    </w:p>
    <w:p w14:paraId="7C98929D">
      <w:pPr>
        <w:jc w:val="center"/>
        <w:rPr>
          <w:b/>
          <w:bCs/>
        </w:rPr>
      </w:pPr>
    </w:p>
    <w:p w14:paraId="2F775A8D">
      <w:pPr>
        <w:jc w:val="center"/>
        <w:rPr>
          <w:b/>
          <w:bCs/>
        </w:rPr>
      </w:pPr>
    </w:p>
    <w:p w14:paraId="23ADFCBE">
      <w:pPr>
        <w:jc w:val="center"/>
        <w:rPr>
          <w:b/>
          <w:bCs/>
        </w:rPr>
      </w:pPr>
    </w:p>
    <w:p w14:paraId="66224A67">
      <w:pPr>
        <w:jc w:val="center"/>
        <w:rPr>
          <w:b/>
          <w:bCs/>
        </w:rPr>
      </w:pPr>
    </w:p>
    <w:p w14:paraId="1FD0E70A">
      <w:pPr>
        <w:jc w:val="center"/>
        <w:rPr>
          <w:b/>
          <w:bCs/>
        </w:rPr>
      </w:pPr>
    </w:p>
    <w:p w14:paraId="305A64F6">
      <w:pPr>
        <w:jc w:val="center"/>
        <w:rPr>
          <w:b/>
          <w:bCs/>
        </w:rPr>
      </w:pPr>
    </w:p>
    <w:p w14:paraId="0FCC866C">
      <w:pPr>
        <w:jc w:val="center"/>
        <w:rPr>
          <w:b/>
          <w:bCs/>
        </w:rPr>
      </w:pPr>
    </w:p>
    <w:p w14:paraId="4087AA85">
      <w:pPr>
        <w:jc w:val="center"/>
        <w:rPr>
          <w:b/>
          <w:bCs/>
        </w:rPr>
      </w:pPr>
    </w:p>
    <w:p w14:paraId="31307739">
      <w:pPr>
        <w:jc w:val="center"/>
        <w:rPr>
          <w:b/>
          <w:bCs/>
        </w:rPr>
      </w:pPr>
    </w:p>
    <w:p w14:paraId="392A125C">
      <w:pPr>
        <w:jc w:val="center"/>
        <w:rPr>
          <w:b/>
          <w:bCs/>
        </w:rPr>
      </w:pPr>
    </w:p>
    <w:p w14:paraId="28331DB6">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14CB41EC">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703B5497">
      <w:pPr>
        <w:spacing w:line="480" w:lineRule="auto"/>
        <w:ind w:firstLine="1275" w:firstLineChars="529"/>
        <w:rPr>
          <w:b/>
          <w:bCs/>
          <w:sz w:val="24"/>
        </w:rPr>
      </w:pPr>
      <w:r>
        <w:rPr>
          <w:rFonts w:hint="eastAsia"/>
          <w:b/>
          <w:bCs/>
          <w:sz w:val="24"/>
        </w:rPr>
        <w:t>法定代表人或</w:t>
      </w:r>
    </w:p>
    <w:p w14:paraId="20857BB1">
      <w:pPr>
        <w:spacing w:line="480" w:lineRule="auto"/>
        <w:ind w:firstLine="1275" w:firstLineChars="529"/>
        <w:rPr>
          <w:sz w:val="24"/>
          <w:u w:val="dotted"/>
        </w:rPr>
      </w:pPr>
      <w:r>
        <w:rPr>
          <w:rFonts w:hint="eastAsia"/>
          <w:b/>
          <w:bCs/>
          <w:sz w:val="24"/>
        </w:rPr>
        <w:t>委 托 代理人：</w:t>
      </w:r>
      <w:r>
        <w:rPr>
          <w:rFonts w:hint="eastAsia"/>
          <w:sz w:val="24"/>
          <w:u w:val="single"/>
        </w:rPr>
        <w:t xml:space="preserve">                                      </w:t>
      </w:r>
    </w:p>
    <w:p w14:paraId="7D4C9C8C">
      <w:pPr>
        <w:spacing w:line="480" w:lineRule="auto"/>
        <w:ind w:firstLine="1275" w:firstLineChars="529"/>
        <w:rPr>
          <w:b/>
          <w:bCs/>
          <w:sz w:val="24"/>
          <w:u w:val="dotted"/>
        </w:rPr>
      </w:pPr>
      <w:r>
        <w:rPr>
          <w:rFonts w:hint="eastAsia"/>
          <w:b/>
          <w:bCs/>
          <w:sz w:val="24"/>
        </w:rPr>
        <w:t>供   应   商：</w:t>
      </w:r>
      <w:r>
        <w:rPr>
          <w:rFonts w:hint="eastAsia"/>
          <w:b/>
          <w:bCs/>
          <w:sz w:val="24"/>
          <w:u w:val="single"/>
        </w:rPr>
        <w:t xml:space="preserve">                                      </w:t>
      </w:r>
    </w:p>
    <w:p w14:paraId="3E1FCDD4">
      <w:pPr>
        <w:spacing w:line="480" w:lineRule="auto"/>
        <w:ind w:firstLine="1275" w:firstLineChars="529"/>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197780DA">
      <w:pPr>
        <w:rPr>
          <w:b/>
          <w:bCs/>
        </w:rPr>
      </w:pPr>
    </w:p>
    <w:p w14:paraId="7B30851D">
      <w:pPr>
        <w:rPr>
          <w:b/>
          <w:bCs/>
        </w:rPr>
      </w:pPr>
      <w:bookmarkStart w:id="43" w:name="_投标文件格式（第一册）"/>
      <w:bookmarkEnd w:id="43"/>
      <w:bookmarkStart w:id="44" w:name="q0"/>
      <w:r>
        <w:rPr>
          <w:rFonts w:ascii="仿宋" w:hAnsi="仿宋" w:eastAsia="仿宋"/>
        </w:rPr>
        <w:br w:type="page"/>
      </w:r>
    </w:p>
    <w:p w14:paraId="22854B93">
      <w:pPr>
        <w:pStyle w:val="4"/>
        <w:spacing w:line="400" w:lineRule="exact"/>
        <w:rPr>
          <w:rFonts w:ascii="仿宋" w:hAnsi="仿宋" w:eastAsia="仿宋"/>
        </w:rPr>
      </w:pPr>
    </w:p>
    <w:p w14:paraId="3E3AB5D2">
      <w:pPr>
        <w:pStyle w:val="4"/>
        <w:spacing w:line="400" w:lineRule="exact"/>
        <w:rPr>
          <w:rFonts w:ascii="仿宋" w:hAnsi="仿宋" w:eastAsia="仿宋"/>
        </w:rPr>
      </w:pPr>
      <w:bookmarkStart w:id="45" w:name="_Toc12078"/>
      <w:r>
        <w:rPr>
          <w:rFonts w:hint="eastAsia" w:ascii="仿宋" w:hAnsi="仿宋" w:eastAsia="仿宋"/>
        </w:rPr>
        <w:t>响应文件格式</w:t>
      </w:r>
      <w:bookmarkEnd w:id="45"/>
    </w:p>
    <w:bookmarkEnd w:id="44"/>
    <w:p w14:paraId="42602E60">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目录（自拟）</w:t>
      </w:r>
    </w:p>
    <w:p w14:paraId="22750D2F">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评审指引表</w:t>
      </w:r>
    </w:p>
    <w:p w14:paraId="4B837FD2">
      <w:pPr>
        <w:numPr>
          <w:ilvl w:val="0"/>
          <w:numId w:val="4"/>
        </w:numPr>
        <w:adjustRightInd w:val="0"/>
        <w:spacing w:line="360" w:lineRule="auto"/>
        <w:rPr>
          <w:snapToGrid w:val="0"/>
          <w:kern w:val="0"/>
          <w:szCs w:val="21"/>
        </w:rPr>
      </w:pPr>
      <w:r>
        <w:rPr>
          <w:rFonts w:hint="eastAsia"/>
          <w:snapToGrid w:val="0"/>
          <w:kern w:val="0"/>
          <w:szCs w:val="21"/>
        </w:rPr>
        <w:t>供应商资格证明文件（格式1）</w:t>
      </w:r>
    </w:p>
    <w:p w14:paraId="38D3734D">
      <w:pPr>
        <w:numPr>
          <w:ilvl w:val="0"/>
          <w:numId w:val="4"/>
        </w:numPr>
        <w:adjustRightInd w:val="0"/>
        <w:spacing w:line="360" w:lineRule="auto"/>
        <w:rPr>
          <w:snapToGrid w:val="0"/>
          <w:kern w:val="0"/>
          <w:szCs w:val="21"/>
        </w:rPr>
      </w:pPr>
      <w:r>
        <w:rPr>
          <w:rFonts w:hint="eastAsia"/>
          <w:snapToGrid w:val="0"/>
          <w:kern w:val="0"/>
          <w:szCs w:val="21"/>
        </w:rPr>
        <w:t>法定代表人（负责人）证明书及授权委托书</w:t>
      </w:r>
      <w:r>
        <w:rPr>
          <w:rFonts w:hint="eastAsia" w:ascii="宋体" w:hAnsi="宋体"/>
          <w:snapToGrid w:val="0"/>
          <w:kern w:val="0"/>
          <w:szCs w:val="21"/>
        </w:rPr>
        <w:t>（格式2）</w:t>
      </w:r>
    </w:p>
    <w:p w14:paraId="6B530330">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声明函（格式3）</w:t>
      </w:r>
    </w:p>
    <w:p w14:paraId="47A2D2D4">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lang w:eastAsia="zh-CN"/>
        </w:rPr>
        <w:t>符合政府采购扶持政策的证明材料</w:t>
      </w:r>
      <w:r>
        <w:rPr>
          <w:rFonts w:hint="eastAsia" w:ascii="宋体" w:hAnsi="宋体"/>
          <w:snapToGrid w:val="0"/>
          <w:kern w:val="0"/>
          <w:szCs w:val="21"/>
        </w:rPr>
        <w:t>（格式4）</w:t>
      </w:r>
    </w:p>
    <w:p w14:paraId="037EB29A">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开标一览表（格式5）</w:t>
      </w:r>
    </w:p>
    <w:p w14:paraId="042299E3">
      <w:pPr>
        <w:adjustRightInd w:val="0"/>
        <w:spacing w:line="360" w:lineRule="auto"/>
        <w:ind w:firstLine="422" w:firstLineChars="200"/>
        <w:rPr>
          <w:rFonts w:ascii="宋体" w:hAnsi="宋体"/>
          <w:b/>
          <w:bCs/>
          <w:snapToGrid w:val="0"/>
          <w:kern w:val="0"/>
          <w:szCs w:val="21"/>
        </w:rPr>
      </w:pPr>
      <w:r>
        <w:rPr>
          <w:rFonts w:hint="eastAsia" w:ascii="宋体" w:hAnsi="宋体"/>
          <w:b/>
          <w:snapToGrid w:val="0"/>
          <w:kern w:val="0"/>
          <w:szCs w:val="21"/>
        </w:rPr>
        <w:t>注：此表应与“法定代表人（负责人）证明书、法定代表人（负责人）授权委托书”一起密封于一信封，在递交响应文件时单独交与</w:t>
      </w:r>
      <w:r>
        <w:rPr>
          <w:rFonts w:hint="eastAsia" w:ascii="宋体" w:hAnsi="宋体"/>
          <w:b/>
          <w:bCs/>
          <w:snapToGrid w:val="0"/>
          <w:kern w:val="0"/>
          <w:szCs w:val="21"/>
        </w:rPr>
        <w:t>采购代理机构。</w:t>
      </w:r>
    </w:p>
    <w:p w14:paraId="1D7CFB52">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报价表（格式6）</w:t>
      </w:r>
    </w:p>
    <w:p w14:paraId="6AE52527">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技术规格（格式7）</w:t>
      </w:r>
    </w:p>
    <w:p w14:paraId="401E04CC">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交付进度（格式8）</w:t>
      </w:r>
    </w:p>
    <w:p w14:paraId="47833208">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售后服务和质量承诺（格式9）</w:t>
      </w:r>
    </w:p>
    <w:p w14:paraId="514CAE96">
      <w:pPr>
        <w:numPr>
          <w:ilvl w:val="0"/>
          <w:numId w:val="4"/>
        </w:numPr>
        <w:adjustRightInd w:val="0"/>
        <w:spacing w:line="360" w:lineRule="auto"/>
        <w:rPr>
          <w:rFonts w:ascii="宋体" w:hAnsi="宋体"/>
          <w:snapToGrid w:val="0"/>
          <w:kern w:val="0"/>
          <w:szCs w:val="21"/>
        </w:rPr>
      </w:pPr>
      <w:r>
        <w:rPr>
          <w:rFonts w:ascii="宋体" w:hAnsi="宋体"/>
          <w:snapToGrid w:val="0"/>
          <w:kern w:val="0"/>
        </w:rPr>
        <w:t>供应商情况介绍</w:t>
      </w:r>
      <w:r>
        <w:rPr>
          <w:rFonts w:hint="eastAsia" w:ascii="宋体" w:hAnsi="宋体"/>
          <w:snapToGrid w:val="0"/>
          <w:kern w:val="0"/>
        </w:rPr>
        <w:t>（</w:t>
      </w:r>
      <w:r>
        <w:rPr>
          <w:rFonts w:ascii="宋体" w:hAnsi="宋体"/>
          <w:snapToGrid w:val="0"/>
          <w:kern w:val="0"/>
        </w:rPr>
        <w:t>格式</w:t>
      </w:r>
      <w:r>
        <w:rPr>
          <w:rFonts w:hint="eastAsia" w:ascii="宋体" w:hAnsi="宋体"/>
          <w:snapToGrid w:val="0"/>
          <w:kern w:val="0"/>
        </w:rPr>
        <w:t>10</w:t>
      </w:r>
      <w:r>
        <w:rPr>
          <w:rFonts w:ascii="宋体" w:hAnsi="宋体"/>
          <w:snapToGrid w:val="0"/>
          <w:kern w:val="0"/>
        </w:rPr>
        <w:t>）</w:t>
      </w:r>
    </w:p>
    <w:p w14:paraId="59CA5769">
      <w:pPr>
        <w:numPr>
          <w:ilvl w:val="0"/>
          <w:numId w:val="4"/>
        </w:numPr>
        <w:adjustRightInd w:val="0"/>
        <w:spacing w:line="360" w:lineRule="auto"/>
        <w:rPr>
          <w:rFonts w:ascii="宋体" w:hAnsi="宋体"/>
          <w:snapToGrid w:val="0"/>
          <w:kern w:val="0"/>
          <w:szCs w:val="21"/>
        </w:rPr>
      </w:pPr>
      <w:r>
        <w:rPr>
          <w:rFonts w:hint="eastAsia" w:ascii="宋体" w:hAnsi="宋体"/>
          <w:snapToGrid w:val="0"/>
          <w:kern w:val="0"/>
          <w:szCs w:val="21"/>
        </w:rPr>
        <w:t>偏离</w:t>
      </w:r>
      <w:r>
        <w:rPr>
          <w:rFonts w:ascii="宋体" w:hAnsi="宋体"/>
          <w:snapToGrid w:val="0"/>
          <w:kern w:val="0"/>
          <w:szCs w:val="21"/>
        </w:rPr>
        <w:t>表（格式</w:t>
      </w:r>
      <w:r>
        <w:rPr>
          <w:rFonts w:hint="eastAsia" w:ascii="宋体" w:hAnsi="宋体"/>
          <w:snapToGrid w:val="0"/>
          <w:kern w:val="0"/>
          <w:szCs w:val="21"/>
        </w:rPr>
        <w:t>11</w:t>
      </w:r>
      <w:r>
        <w:rPr>
          <w:rFonts w:ascii="宋体" w:hAnsi="宋体"/>
          <w:snapToGrid w:val="0"/>
          <w:kern w:val="0"/>
          <w:szCs w:val="21"/>
        </w:rPr>
        <w:t>）</w:t>
      </w:r>
    </w:p>
    <w:p w14:paraId="32A9C1F1">
      <w:pPr>
        <w:numPr>
          <w:ilvl w:val="0"/>
          <w:numId w:val="4"/>
        </w:numPr>
        <w:adjustRightInd w:val="0"/>
        <w:spacing w:line="360" w:lineRule="auto"/>
        <w:rPr>
          <w:rFonts w:ascii="宋体" w:hAnsi="宋体"/>
          <w:snapToGrid w:val="0"/>
          <w:kern w:val="0"/>
          <w:szCs w:val="21"/>
        </w:rPr>
      </w:pPr>
      <w:r>
        <w:rPr>
          <w:rFonts w:hint="eastAsia" w:ascii="宋体" w:hAnsi="宋体"/>
          <w:snapToGrid w:val="0"/>
          <w:kern w:val="0"/>
        </w:rPr>
        <w:t>采购文件要求的其他资料或供应商认为需要补充的资料</w:t>
      </w:r>
      <w:r>
        <w:rPr>
          <w:rFonts w:hint="eastAsia" w:ascii="宋体" w:hAnsi="宋体"/>
          <w:snapToGrid w:val="0"/>
          <w:kern w:val="0"/>
          <w:szCs w:val="21"/>
        </w:rPr>
        <w:t>（格式12）</w:t>
      </w:r>
    </w:p>
    <w:p w14:paraId="1E50327C">
      <w:pPr>
        <w:adjustRightInd w:val="0"/>
        <w:spacing w:line="300" w:lineRule="auto"/>
        <w:ind w:left="-2"/>
        <w:rPr>
          <w:rFonts w:ascii="宋体" w:hAnsi="宋体"/>
          <w:snapToGrid w:val="0"/>
          <w:kern w:val="0"/>
          <w:szCs w:val="21"/>
        </w:rPr>
      </w:pPr>
    </w:p>
    <w:p w14:paraId="0537089A">
      <w:pPr>
        <w:adjustRightInd w:val="0"/>
        <w:spacing w:line="300" w:lineRule="auto"/>
        <w:ind w:left="-2"/>
        <w:rPr>
          <w:rFonts w:ascii="宋体" w:hAnsi="宋体"/>
          <w:snapToGrid w:val="0"/>
          <w:kern w:val="0"/>
          <w:szCs w:val="21"/>
        </w:rPr>
      </w:pPr>
    </w:p>
    <w:p w14:paraId="484DC106">
      <w:pPr>
        <w:adjustRightInd w:val="0"/>
        <w:spacing w:line="300" w:lineRule="auto"/>
        <w:ind w:left="-2"/>
        <w:rPr>
          <w:rFonts w:ascii="宋体" w:hAnsi="宋体"/>
          <w:snapToGrid w:val="0"/>
          <w:kern w:val="0"/>
          <w:szCs w:val="21"/>
        </w:rPr>
      </w:pPr>
    </w:p>
    <w:p w14:paraId="1A936E82">
      <w:pPr>
        <w:rPr>
          <w:b/>
          <w:bCs/>
          <w:sz w:val="28"/>
        </w:rPr>
      </w:pPr>
      <w:r>
        <w:rPr>
          <w:b/>
          <w:bCs/>
          <w:sz w:val="28"/>
        </w:rPr>
        <w:br w:type="page"/>
      </w:r>
    </w:p>
    <w:p w14:paraId="29332E45">
      <w:pPr>
        <w:ind w:hanging="2"/>
        <w:rPr>
          <w:b/>
          <w:bCs/>
          <w:sz w:val="28"/>
        </w:rPr>
      </w:pPr>
    </w:p>
    <w:p w14:paraId="2FB5BDEA">
      <w:pPr>
        <w:pStyle w:val="4"/>
        <w:spacing w:line="400" w:lineRule="exact"/>
        <w:rPr>
          <w:rFonts w:ascii="仿宋" w:hAnsi="仿宋" w:eastAsia="仿宋"/>
        </w:rPr>
      </w:pPr>
      <w:bookmarkStart w:id="46" w:name="_格式1__投标人资格证明文件"/>
      <w:bookmarkEnd w:id="46"/>
      <w:bookmarkStart w:id="47" w:name="_Toc135293341"/>
      <w:r>
        <w:rPr>
          <w:rFonts w:hint="eastAsia" w:ascii="仿宋" w:hAnsi="仿宋" w:eastAsia="仿宋"/>
        </w:rPr>
        <w:t>政府采购违法行为风险知悉确认书</w:t>
      </w:r>
      <w:bookmarkEnd w:id="47"/>
    </w:p>
    <w:p w14:paraId="5CB0B263">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在投标前已充分知悉以下情形为参与政府采购活动时的重大风险事项，并承诺已对下述风险提示事项重点排查，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若存在下述情况，我单位愿意依法承担被记入供应商诚信档案、罚款、取消参与政府采购资格、吊销营业执照等处罚；构成犯罪的，依法承担刑事责任。</w:t>
      </w:r>
    </w:p>
    <w:tbl>
      <w:tblPr>
        <w:tblStyle w:val="53"/>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910"/>
      </w:tblGrid>
      <w:tr w14:paraId="6EC1E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3E05CF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8910" w:type="dxa"/>
            <w:noWrap w:val="0"/>
            <w:vAlign w:val="top"/>
          </w:tcPr>
          <w:p w14:paraId="412DAA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14:paraId="68EF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49A6D0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8910" w:type="dxa"/>
            <w:noWrap w:val="0"/>
            <w:vAlign w:val="center"/>
          </w:tcPr>
          <w:p w14:paraId="1265B9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14:paraId="3CF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0D7CD1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8910" w:type="dxa"/>
            <w:noWrap w:val="0"/>
            <w:vAlign w:val="center"/>
          </w:tcPr>
          <w:p w14:paraId="797AA8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14:paraId="1F7A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9" w:type="dxa"/>
            <w:noWrap w:val="0"/>
            <w:vAlign w:val="top"/>
          </w:tcPr>
          <w:p w14:paraId="5E6790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8910" w:type="dxa"/>
            <w:noWrap w:val="0"/>
            <w:vAlign w:val="center"/>
          </w:tcPr>
          <w:p w14:paraId="5E67F4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14:paraId="0FBF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753502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8910" w:type="dxa"/>
            <w:noWrap w:val="0"/>
            <w:vAlign w:val="center"/>
          </w:tcPr>
          <w:p w14:paraId="59B8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（“文件制作机器码”“文件创建标识码”一致）。</w:t>
            </w:r>
          </w:p>
        </w:tc>
      </w:tr>
      <w:tr w14:paraId="0C25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809" w:type="dxa"/>
            <w:noWrap w:val="0"/>
            <w:vAlign w:val="top"/>
          </w:tcPr>
          <w:p w14:paraId="22BB06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8910" w:type="dxa"/>
            <w:noWrap w:val="0"/>
            <w:vAlign w:val="center"/>
          </w:tcPr>
          <w:p w14:paraId="203DDD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14:paraId="4B37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09" w:type="dxa"/>
            <w:noWrap w:val="0"/>
            <w:vAlign w:val="top"/>
          </w:tcPr>
          <w:p w14:paraId="2FA021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8910" w:type="dxa"/>
            <w:noWrap w:val="0"/>
            <w:vAlign w:val="center"/>
          </w:tcPr>
          <w:p w14:paraId="51191F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擅自将投标密钥或电子营业执照出借他人使用或未妥善保管。</w:t>
            </w:r>
          </w:p>
        </w:tc>
      </w:tr>
    </w:tbl>
    <w:p w14:paraId="30F8DDAD">
      <w:pPr>
        <w:spacing w:before="157" w:beforeLines="5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一、</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已充分知悉“隐瞒真实情况，提供虚假资料”的法定情形，包括但不限于：</w:t>
      </w:r>
    </w:p>
    <w:p w14:paraId="4D6AD928">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（一）通过转让或者租借等方式从其他单位获取资格或者资质证书投标的</w:t>
      </w:r>
      <w:r>
        <w:rPr>
          <w:rFonts w:hint="eastAsia" w:ascii="宋体" w:hAnsi="宋体" w:eastAsia="宋体" w:cs="宋体"/>
          <w:color w:val="auto"/>
          <w:sz w:val="21"/>
          <w:szCs w:val="21"/>
          <w:highlight w:val="none"/>
        </w:rPr>
        <w:t>。</w:t>
      </w:r>
    </w:p>
    <w:p w14:paraId="7CA433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（二）由其他单位或者其他单位负责人在投标供应商编制的投标文件上加盖印章或者签字的。</w:t>
      </w:r>
    </w:p>
    <w:p w14:paraId="75A96675">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（三）项目负责人或者主要技术人员不是本单位人员的。</w:t>
      </w:r>
    </w:p>
    <w:p w14:paraId="44400D2C">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（四）投标保证金不是从投标供应商基本账户转出的。</w:t>
      </w:r>
    </w:p>
    <w:p w14:paraId="4E6A9C4A">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（五）其他隐瞒真实情况、提供虚假资料的行为。</w:t>
      </w:r>
    </w:p>
    <w:p w14:paraId="0CC03085">
      <w:pPr>
        <w:spacing w:beforeLines="0" w:line="38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二、</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已充分知悉“与其他采购参加人串通投标”的法定情形，包括但不限于：</w:t>
      </w:r>
    </w:p>
    <w:p w14:paraId="4F483C4F">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（一）投标供应商之间相互约定给予未中标的供应商利益补偿。</w:t>
      </w:r>
    </w:p>
    <w:p w14:paraId="3126EA3D">
      <w:pPr>
        <w:spacing w:beforeLines="0" w:line="38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（二）不同投标供应商的法定代表人、主要经营负责人、项目投标授权代表人、项目负责人、主要技术人员为同一人、属同一单位或者在同一单位缴纳社会保险。</w:t>
      </w:r>
    </w:p>
    <w:p w14:paraId="3FEA9995">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（三）不同投标供应商的投标文件由同一单位或者同一人编制，或者由同一人分阶段参与编制的。</w:t>
      </w:r>
    </w:p>
    <w:p w14:paraId="7E4E982B">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（四）不同投标供应商的投标文件或部分投标文件相互混装。</w:t>
      </w:r>
    </w:p>
    <w:p w14:paraId="1742AF5D">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（五）不同投标供应商的投标文件内容存在非正常一致。</w:t>
      </w:r>
    </w:p>
    <w:p w14:paraId="2F9BE30C">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（六）由同一单位工作人员为两家以上（含两家）供应商进行同一项投标活动的。</w:t>
      </w:r>
    </w:p>
    <w:p w14:paraId="11904061">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（七）不同投标人的投标报价呈规律性差异。</w:t>
      </w:r>
    </w:p>
    <w:p w14:paraId="059708F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（八）不同投标人的投标保证金从同一单位或者个人的账户转出。</w:t>
      </w:r>
    </w:p>
    <w:p w14:paraId="7BF08C7F">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（九）主管部门依照法律、法规认定的其他情形。</w:t>
      </w:r>
    </w:p>
    <w:p w14:paraId="0F03612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三、</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已充分知悉下列情形</w:t>
      </w:r>
      <w:r>
        <w:rPr>
          <w:rFonts w:hint="eastAsia" w:ascii="宋体" w:hAnsi="宋体" w:eastAsia="宋体" w:cs="宋体"/>
          <w:b/>
          <w:color w:val="auto"/>
          <w:sz w:val="21"/>
          <w:szCs w:val="21"/>
          <w:lang w:eastAsia="zh-CN"/>
        </w:rPr>
        <w:t>存在</w:t>
      </w:r>
      <w:r>
        <w:rPr>
          <w:rFonts w:hint="eastAsia" w:ascii="宋体" w:hAnsi="宋体" w:eastAsia="宋体" w:cs="宋体"/>
          <w:b/>
          <w:color w:val="auto"/>
          <w:sz w:val="21"/>
          <w:szCs w:val="21"/>
        </w:rPr>
        <w:t>法律风险，在投标前已对相关风险事项进行排</w:t>
      </w:r>
      <w:r>
        <w:rPr>
          <w:rFonts w:hint="eastAsia" w:ascii="宋体" w:hAnsi="宋体" w:eastAsia="宋体" w:cs="宋体"/>
          <w:b/>
          <w:color w:val="auto"/>
          <w:sz w:val="21"/>
          <w:szCs w:val="21"/>
          <w:highlight w:val="none"/>
        </w:rPr>
        <w:t>查。</w:t>
      </w:r>
    </w:p>
    <w:p w14:paraId="6FE3F969">
      <w:pPr>
        <w:spacing w:beforeLines="0" w:line="340" w:lineRule="exact"/>
        <w:ind w:firstLine="420" w:firstLineChars="200"/>
        <w:rPr>
          <w:rFonts w:hint="eastAsia" w:ascii="宋体" w:hAnsi="宋体" w:eastAsia="宋体" w:cs="宋体"/>
          <w:b/>
          <w:color w:val="auto"/>
          <w:sz w:val="21"/>
          <w:szCs w:val="21"/>
        </w:rPr>
      </w:pPr>
      <w:r>
        <w:rPr>
          <w:rFonts w:hint="eastAsia" w:ascii="宋体" w:hAnsi="宋体" w:eastAsia="宋体" w:cs="宋体"/>
          <w:color w:val="auto"/>
          <w:sz w:val="21"/>
          <w:szCs w:val="21"/>
        </w:rPr>
        <w:t>（一）对于从其他主体获取的投标资料，</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应审慎核查，确保</w:t>
      </w:r>
      <w:r>
        <w:rPr>
          <w:rFonts w:hint="eastAsia" w:ascii="宋体" w:hAnsi="宋体" w:eastAsia="宋体" w:cs="宋体"/>
          <w:color w:val="auto"/>
          <w:sz w:val="21"/>
          <w:szCs w:val="21"/>
          <w:lang w:eastAsia="zh-CN"/>
        </w:rPr>
        <w:t>其</w:t>
      </w:r>
      <w:r>
        <w:rPr>
          <w:rFonts w:hint="eastAsia" w:ascii="宋体" w:hAnsi="宋体" w:eastAsia="宋体" w:cs="宋体"/>
          <w:color w:val="auto"/>
          <w:sz w:val="21"/>
          <w:szCs w:val="21"/>
        </w:rPr>
        <w:t>真实性。</w:t>
      </w:r>
      <w:r>
        <w:rPr>
          <w:rFonts w:hint="eastAsia" w:ascii="宋体" w:hAnsi="宋体" w:eastAsia="宋体" w:cs="宋体"/>
          <w:b/>
          <w:color w:val="auto"/>
          <w:sz w:val="21"/>
          <w:szCs w:val="21"/>
        </w:rPr>
        <w:t>如主管部门查实投标文件中存在虚假资料的，无论相关资料是否由第三方或本公司员工提供，均不影响主管部门对供应商存在“隐瞒真实情况，提供虚假资料”违法行为的认定。</w:t>
      </w:r>
    </w:p>
    <w:p w14:paraId="1E0E22E3">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 w:val="21"/>
          <w:szCs w:val="21"/>
          <w:lang w:eastAsia="zh-CN"/>
        </w:rPr>
        <w:t>处理</w:t>
      </w:r>
      <w:r>
        <w:rPr>
          <w:rFonts w:hint="eastAsia" w:ascii="宋体" w:hAnsi="宋体" w:eastAsia="宋体" w:cs="宋体"/>
          <w:color w:val="auto"/>
          <w:sz w:val="21"/>
          <w:szCs w:val="21"/>
        </w:rPr>
        <w:t>。</w:t>
      </w:r>
    </w:p>
    <w:p w14:paraId="1BDF88D0">
      <w:pPr>
        <w:spacing w:beforeLines="0" w:line="3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三</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对投标电子密钥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负有妥善保管、及时变更和续期等主体责任</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使用电子密钥</w:t>
      </w:r>
      <w:r>
        <w:rPr>
          <w:rFonts w:hint="eastAsia" w:ascii="宋体" w:hAnsi="宋体" w:eastAsia="宋体" w:cs="宋体"/>
          <w:color w:val="auto"/>
          <w:sz w:val="21"/>
          <w:szCs w:val="21"/>
          <w:lang w:eastAsia="zh-CN"/>
        </w:rPr>
        <w:t>或</w:t>
      </w:r>
      <w:r>
        <w:rPr>
          <w:rFonts w:hint="eastAsia" w:ascii="宋体" w:hAnsi="宋体" w:eastAsia="宋体" w:cs="宋体"/>
          <w:color w:val="auto"/>
          <w:sz w:val="21"/>
          <w:szCs w:val="21"/>
          <w:lang w:val="en-US" w:eastAsia="zh-CN"/>
        </w:rPr>
        <w:t>电子营业执照</w:t>
      </w:r>
      <w:r>
        <w:rPr>
          <w:rFonts w:hint="eastAsia" w:ascii="宋体" w:hAnsi="宋体" w:eastAsia="宋体" w:cs="宋体"/>
          <w:color w:val="auto"/>
          <w:sz w:val="21"/>
          <w:szCs w:val="21"/>
        </w:rPr>
        <w:t>在深圳政府采购网站进行的活动，均具有法律效力，须承担相应的法律后果。</w:t>
      </w:r>
      <w:r>
        <w:rPr>
          <w:rFonts w:hint="eastAsia" w:ascii="宋体" w:hAnsi="宋体" w:eastAsia="宋体" w:cs="宋体"/>
          <w:color w:val="auto"/>
          <w:sz w:val="21"/>
          <w:szCs w:val="21"/>
          <w:lang w:eastAsia="zh-CN"/>
        </w:rPr>
        <w:t>若</w:t>
      </w:r>
      <w:r>
        <w:rPr>
          <w:rFonts w:hint="eastAsia" w:ascii="宋体" w:hAnsi="宋体" w:eastAsia="宋体" w:cs="宋体"/>
          <w:b/>
          <w:bCs/>
          <w:color w:val="auto"/>
          <w:sz w:val="21"/>
          <w:szCs w:val="21"/>
        </w:rPr>
        <w:t>擅自将投标密钥</w:t>
      </w:r>
      <w:r>
        <w:rPr>
          <w:rFonts w:hint="eastAsia" w:ascii="宋体" w:hAnsi="宋体" w:eastAsia="宋体" w:cs="宋体"/>
          <w:b/>
          <w:bCs/>
          <w:color w:val="auto"/>
          <w:sz w:val="21"/>
          <w:szCs w:val="21"/>
          <w:lang w:eastAsia="zh-CN"/>
        </w:rPr>
        <w:t>或</w:t>
      </w:r>
      <w:r>
        <w:rPr>
          <w:rFonts w:hint="eastAsia" w:ascii="宋体" w:hAnsi="宋体" w:eastAsia="宋体" w:cs="宋体"/>
          <w:b/>
          <w:bCs/>
          <w:color w:val="auto"/>
          <w:sz w:val="21"/>
          <w:szCs w:val="21"/>
          <w:lang w:val="en-US" w:eastAsia="zh-CN"/>
        </w:rPr>
        <w:t>电子营业执照</w:t>
      </w:r>
      <w:r>
        <w:rPr>
          <w:rFonts w:hint="eastAsia" w:ascii="宋体" w:hAnsi="宋体" w:eastAsia="宋体" w:cs="宋体"/>
          <w:b/>
          <w:bCs/>
          <w:color w:val="auto"/>
          <w:sz w:val="21"/>
          <w:szCs w:val="21"/>
        </w:rPr>
        <w:t>出借他人使用所造成的法律后果，由</w:t>
      </w: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自行承担</w:t>
      </w:r>
      <w:r>
        <w:rPr>
          <w:rFonts w:hint="eastAsia" w:ascii="宋体" w:hAnsi="宋体" w:eastAsia="宋体" w:cs="宋体"/>
          <w:color w:val="auto"/>
          <w:sz w:val="21"/>
          <w:szCs w:val="21"/>
        </w:rPr>
        <w:t>。</w:t>
      </w:r>
    </w:p>
    <w:p w14:paraId="77042D68">
      <w:pPr>
        <w:spacing w:beforeLines="0" w:line="340" w:lineRule="exact"/>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四、</w:t>
      </w:r>
      <w:r>
        <w:rPr>
          <w:rFonts w:hint="eastAsia" w:ascii="宋体" w:hAnsi="宋体" w:eastAsia="宋体" w:cs="宋体"/>
          <w:b/>
          <w:color w:val="auto"/>
          <w:sz w:val="21"/>
          <w:szCs w:val="21"/>
          <w:lang w:eastAsia="zh-CN"/>
        </w:rPr>
        <w:t>我</w:t>
      </w:r>
      <w:r>
        <w:rPr>
          <w:rFonts w:hint="eastAsia" w:ascii="宋体" w:hAnsi="宋体" w:eastAsia="宋体" w:cs="宋体"/>
          <w:b/>
          <w:color w:val="auto"/>
          <w:sz w:val="21"/>
          <w:szCs w:val="21"/>
          <w:lang w:val="en-US" w:eastAsia="zh-CN"/>
        </w:rPr>
        <w:t>单位</w:t>
      </w:r>
      <w:r>
        <w:rPr>
          <w:rFonts w:hint="eastAsia" w:ascii="宋体" w:hAnsi="宋体" w:eastAsia="宋体" w:cs="宋体"/>
          <w:b/>
          <w:color w:val="auto"/>
          <w:sz w:val="21"/>
          <w:szCs w:val="21"/>
        </w:rPr>
        <w:t>已充分知悉政府采购违法、违规行为的法律</w:t>
      </w:r>
      <w:r>
        <w:rPr>
          <w:rFonts w:hint="eastAsia" w:ascii="宋体" w:hAnsi="宋体" w:eastAsia="宋体" w:cs="宋体"/>
          <w:b/>
          <w:color w:val="auto"/>
          <w:sz w:val="21"/>
          <w:szCs w:val="21"/>
          <w:highlight w:val="none"/>
        </w:rPr>
        <w:t>后果。</w:t>
      </w:r>
    </w:p>
    <w:p w14:paraId="0E153D11">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rPr>
        <w:t>经查实，若</w:t>
      </w:r>
      <w:r>
        <w:rPr>
          <w:rFonts w:hint="eastAsia" w:ascii="宋体" w:hAnsi="宋体" w:eastAsia="宋体" w:cs="宋体"/>
          <w:color w:val="auto"/>
          <w:sz w:val="21"/>
          <w:szCs w:val="21"/>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 w:val="21"/>
          <w:szCs w:val="21"/>
          <w:highlight w:val="none"/>
        </w:rPr>
        <w:t>分之二十以上千分之三十以下罚款，由市场监管部门依法吊销营业执照。</w:t>
      </w:r>
    </w:p>
    <w:p w14:paraId="6597DA16">
      <w:pPr>
        <w:spacing w:beforeLines="0" w:line="3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以下文字请投标供应商抄写并确认：“</w:t>
      </w:r>
      <w:r>
        <w:rPr>
          <w:rFonts w:hint="eastAsia" w:ascii="宋体" w:hAnsi="宋体" w:eastAsia="宋体" w:cs="宋体"/>
          <w:color w:val="auto"/>
          <w:sz w:val="21"/>
          <w:szCs w:val="21"/>
          <w:highlight w:val="none"/>
          <w:lang w:eastAsia="zh-CN"/>
        </w:rPr>
        <w:t>我</w:t>
      </w:r>
      <w:r>
        <w:rPr>
          <w:rFonts w:hint="eastAsia" w:ascii="宋体" w:hAnsi="宋体" w:eastAsia="宋体" w:cs="宋体"/>
          <w:color w:val="auto"/>
          <w:sz w:val="21"/>
          <w:szCs w:val="21"/>
          <w:lang w:val="en-US" w:eastAsia="zh-CN"/>
        </w:rPr>
        <w:t>单位</w:t>
      </w:r>
      <w:r>
        <w:rPr>
          <w:rFonts w:hint="eastAsia" w:ascii="宋体" w:hAnsi="宋体" w:eastAsia="宋体" w:cs="宋体"/>
          <w:color w:val="auto"/>
          <w:sz w:val="21"/>
          <w:szCs w:val="21"/>
          <w:highlight w:val="none"/>
        </w:rPr>
        <w:t>已仔细阅读《政府采购违法行为风险知悉确认书》，充分知悉违法行为的法律后果，并承诺将严谨、诚信、依法依规参与政府采购活动”。</w:t>
      </w:r>
    </w:p>
    <w:tbl>
      <w:tblPr>
        <w:tblStyle w:val="517"/>
        <w:tblW w:w="9720"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20"/>
      </w:tblGrid>
      <w:tr w14:paraId="4B37EF9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9720" w:type="dxa"/>
            <w:tcBorders>
              <w:top w:val="nil"/>
              <w:left w:val="nil"/>
              <w:bottom w:val="single" w:color="000000" w:sz="8" w:space="0"/>
              <w:right w:val="nil"/>
            </w:tcBorders>
            <w:noWrap w:val="0"/>
            <w:vAlign w:val="top"/>
          </w:tcPr>
          <w:p w14:paraId="654ADD62">
            <w:pPr>
              <w:autoSpaceDE w:val="0"/>
              <w:autoSpaceDN w:val="0"/>
              <w:spacing w:beforeLines="0" w:line="340" w:lineRule="exact"/>
              <w:ind w:firstLine="1866"/>
              <w:rPr>
                <w:rFonts w:hint="eastAsia" w:ascii="宋体" w:hAnsi="宋体" w:eastAsia="宋体" w:cs="宋体"/>
                <w:color w:val="auto"/>
                <w:spacing w:val="-4"/>
                <w:kern w:val="0"/>
                <w:sz w:val="21"/>
                <w:szCs w:val="21"/>
                <w:highlight w:val="none"/>
              </w:rPr>
            </w:pPr>
          </w:p>
        </w:tc>
      </w:tr>
      <w:tr w14:paraId="4CFB09D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7A19D97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39528BC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9720" w:type="dxa"/>
            <w:tcBorders>
              <w:top w:val="single" w:color="000000" w:sz="8" w:space="0"/>
              <w:left w:val="nil"/>
              <w:bottom w:val="single" w:color="000000" w:sz="8" w:space="0"/>
              <w:right w:val="nil"/>
            </w:tcBorders>
            <w:noWrap w:val="0"/>
            <w:vAlign w:val="top"/>
          </w:tcPr>
          <w:p w14:paraId="61CB465E">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r w14:paraId="518E9BA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9720" w:type="dxa"/>
            <w:tcBorders>
              <w:top w:val="single" w:color="000000" w:sz="8" w:space="0"/>
              <w:left w:val="nil"/>
              <w:bottom w:val="single" w:color="auto" w:sz="8" w:space="0"/>
              <w:right w:val="nil"/>
            </w:tcBorders>
            <w:noWrap w:val="0"/>
            <w:vAlign w:val="top"/>
          </w:tcPr>
          <w:p w14:paraId="3F4F98A9">
            <w:pPr>
              <w:autoSpaceDE w:val="0"/>
              <w:autoSpaceDN w:val="0"/>
              <w:spacing w:beforeLines="0" w:line="340" w:lineRule="exact"/>
              <w:ind w:firstLine="1866"/>
              <w:rPr>
                <w:rFonts w:hint="eastAsia" w:ascii="宋体" w:hAnsi="宋体" w:eastAsia="宋体" w:cs="宋体"/>
                <w:color w:val="auto"/>
                <w:spacing w:val="-4"/>
                <w:kern w:val="0"/>
                <w:sz w:val="21"/>
                <w:szCs w:val="21"/>
              </w:rPr>
            </w:pPr>
          </w:p>
        </w:tc>
      </w:tr>
    </w:tbl>
    <w:p w14:paraId="734B837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rPr>
      </w:pPr>
    </w:p>
    <w:p w14:paraId="477D1362">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eastAsia="zh-CN"/>
        </w:rPr>
        <w:t>单位</w:t>
      </w:r>
      <w:r>
        <w:rPr>
          <w:rFonts w:hint="eastAsia" w:ascii="宋体" w:hAnsi="宋体" w:eastAsia="宋体" w:cs="宋体"/>
          <w:color w:val="auto"/>
          <w:spacing w:val="-4"/>
          <w:kern w:val="0"/>
          <w:sz w:val="21"/>
          <w:szCs w:val="21"/>
        </w:rPr>
        <w:t>负责人签名：</w:t>
      </w:r>
      <w:r>
        <w:rPr>
          <w:rFonts w:hint="eastAsia" w:ascii="宋体" w:hAnsi="宋体" w:eastAsia="宋体" w:cs="宋体"/>
          <w:color w:val="auto"/>
          <w:spacing w:val="-4"/>
          <w:kern w:val="0"/>
          <w:sz w:val="21"/>
          <w:szCs w:val="21"/>
          <w:u w:val="single"/>
        </w:rPr>
        <w:t xml:space="preserve">              </w:t>
      </w:r>
    </w:p>
    <w:p w14:paraId="1A2CDB16">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lang w:val="en-US" w:eastAsia="zh-CN"/>
        </w:rPr>
        <w:t xml:space="preserve">                                  </w:t>
      </w:r>
      <w:r>
        <w:rPr>
          <w:rFonts w:hint="eastAsia" w:ascii="宋体" w:hAnsi="宋体" w:cs="宋体"/>
          <w:color w:val="auto"/>
          <w:spacing w:val="-4"/>
          <w:kern w:val="0"/>
          <w:sz w:val="21"/>
          <w:szCs w:val="21"/>
          <w:lang w:val="en-US" w:eastAsia="zh-CN"/>
        </w:rPr>
        <w:t xml:space="preserve">       </w:t>
      </w:r>
      <w:r>
        <w:rPr>
          <w:rFonts w:hint="eastAsia" w:ascii="宋体" w:hAnsi="宋体" w:eastAsia="宋体" w:cs="宋体"/>
          <w:color w:val="auto"/>
          <w:spacing w:val="-4"/>
          <w:kern w:val="0"/>
          <w:sz w:val="21"/>
          <w:szCs w:val="21"/>
          <w:lang w:eastAsia="zh-CN"/>
        </w:rPr>
        <w:t>（加盖单位</w:t>
      </w:r>
      <w:r>
        <w:rPr>
          <w:rFonts w:hint="eastAsia" w:ascii="宋体" w:hAnsi="宋体" w:eastAsia="宋体" w:cs="宋体"/>
          <w:color w:val="auto"/>
          <w:spacing w:val="-4"/>
          <w:kern w:val="0"/>
          <w:sz w:val="21"/>
          <w:szCs w:val="21"/>
        </w:rPr>
        <w:t>公章</w:t>
      </w:r>
      <w:r>
        <w:rPr>
          <w:rFonts w:hint="eastAsia" w:ascii="宋体" w:hAnsi="宋体" w:eastAsia="宋体" w:cs="宋体"/>
          <w:color w:val="auto"/>
          <w:spacing w:val="-4"/>
          <w:kern w:val="0"/>
          <w:sz w:val="21"/>
          <w:szCs w:val="21"/>
          <w:lang w:eastAsia="zh-CN"/>
        </w:rPr>
        <w:t>）</w:t>
      </w:r>
    </w:p>
    <w:p w14:paraId="7E7BB165">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 w:val="21"/>
          <w:szCs w:val="21"/>
          <w:u w:val="single"/>
        </w:rPr>
      </w:pPr>
      <w:r>
        <w:rPr>
          <w:rFonts w:hint="eastAsia" w:ascii="宋体" w:hAnsi="宋体" w:eastAsia="宋体" w:cs="宋体"/>
          <w:color w:val="auto"/>
          <w:spacing w:val="-4"/>
          <w:kern w:val="0"/>
          <w:sz w:val="21"/>
          <w:szCs w:val="21"/>
        </w:rPr>
        <w:t xml:space="preserve">     日期：</w:t>
      </w:r>
      <w:r>
        <w:rPr>
          <w:rFonts w:hint="eastAsia" w:ascii="宋体" w:hAnsi="宋体" w:eastAsia="宋体" w:cs="宋体"/>
          <w:color w:val="auto"/>
          <w:spacing w:val="-4"/>
          <w:kern w:val="0"/>
          <w:sz w:val="21"/>
          <w:szCs w:val="21"/>
          <w:u w:val="single"/>
        </w:rPr>
        <w:t xml:space="preserve">              </w:t>
      </w:r>
    </w:p>
    <w:p w14:paraId="19740576">
      <w:pPr>
        <w:adjustRightInd w:val="0"/>
        <w:snapToGrid w:val="0"/>
        <w:spacing w:line="300" w:lineRule="auto"/>
        <w:jc w:val="center"/>
      </w:pPr>
      <w:r>
        <w:br w:type="page"/>
      </w:r>
    </w:p>
    <w:p w14:paraId="58BA53F1">
      <w:pPr>
        <w:adjustRightInd w:val="0"/>
        <w:snapToGrid w:val="0"/>
        <w:spacing w:line="300" w:lineRule="auto"/>
        <w:jc w:val="center"/>
      </w:pPr>
    </w:p>
    <w:p w14:paraId="3F49F75B">
      <w:pPr>
        <w:pStyle w:val="4"/>
        <w:spacing w:line="400" w:lineRule="exact"/>
        <w:rPr>
          <w:rFonts w:ascii="仿宋" w:hAnsi="仿宋" w:eastAsia="仿宋"/>
        </w:rPr>
      </w:pPr>
      <w:bookmarkStart w:id="48" w:name="_Toc73610158"/>
      <w:bookmarkStart w:id="49" w:name="_Toc4591"/>
      <w:r>
        <w:rPr>
          <w:rFonts w:hint="eastAsia" w:ascii="仿宋" w:hAnsi="仿宋" w:eastAsia="仿宋"/>
        </w:rPr>
        <w:t>评审指引表</w:t>
      </w:r>
      <w:bookmarkEnd w:id="48"/>
      <w:bookmarkEnd w:id="49"/>
    </w:p>
    <w:p w14:paraId="008F0436">
      <w:pPr>
        <w:jc w:val="center"/>
        <w:rPr>
          <w:b/>
          <w:szCs w:val="21"/>
        </w:rPr>
      </w:pPr>
    </w:p>
    <w:p w14:paraId="5843D5F3">
      <w:pPr>
        <w:spacing w:line="360" w:lineRule="auto"/>
        <w:ind w:firstLine="420" w:firstLineChars="200"/>
        <w:rPr>
          <w:rFonts w:ascii="宋体" w:hAnsi="宋体"/>
          <w:szCs w:val="21"/>
        </w:rPr>
      </w:pPr>
      <w:r>
        <w:rPr>
          <w:rFonts w:hint="eastAsia" w:ascii="宋体" w:hAnsi="宋体"/>
          <w:szCs w:val="21"/>
        </w:rPr>
        <w:t>为方便参与该项目的评委专家的评审，快速找到评审事项与该项目响应文件所对应的位置，请供应商参照下表格式，编制本项目评审指引表。</w:t>
      </w:r>
    </w:p>
    <w:p w14:paraId="3E584BA1">
      <w:pPr>
        <w:spacing w:line="360" w:lineRule="auto"/>
        <w:ind w:firstLine="420" w:firstLineChars="200"/>
        <w:rPr>
          <w:rFonts w:ascii="宋体" w:hAnsi="宋体"/>
          <w:szCs w:val="21"/>
        </w:rPr>
      </w:pP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4854"/>
        <w:gridCol w:w="2169"/>
        <w:gridCol w:w="1472"/>
      </w:tblGrid>
      <w:tr w14:paraId="1E83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4"/>
            <w:vAlign w:val="center"/>
          </w:tcPr>
          <w:p w14:paraId="7EC13FBD">
            <w:pPr>
              <w:spacing w:line="360" w:lineRule="exact"/>
              <w:jc w:val="center"/>
              <w:rPr>
                <w:rFonts w:ascii="宋体" w:hAnsi="宋体"/>
                <w:b/>
                <w:szCs w:val="21"/>
              </w:rPr>
            </w:pPr>
            <w:r>
              <w:rPr>
                <w:rFonts w:hint="eastAsia" w:ascii="宋体" w:hAnsi="宋体"/>
                <w:b/>
                <w:szCs w:val="21"/>
              </w:rPr>
              <w:t>综合评分指引（参见第四章  评审方法和标准）</w:t>
            </w:r>
          </w:p>
        </w:tc>
      </w:tr>
      <w:tr w14:paraId="14F8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57" w:type="dxa"/>
            <w:vAlign w:val="center"/>
          </w:tcPr>
          <w:p w14:paraId="65B64B59">
            <w:pPr>
              <w:spacing w:line="360" w:lineRule="exact"/>
              <w:jc w:val="center"/>
              <w:rPr>
                <w:rFonts w:ascii="宋体" w:hAnsi="宋体"/>
                <w:szCs w:val="21"/>
              </w:rPr>
            </w:pPr>
            <w:r>
              <w:rPr>
                <w:rFonts w:hint="eastAsia" w:ascii="宋体" w:hAnsi="宋体"/>
                <w:szCs w:val="21"/>
              </w:rPr>
              <w:t>评分类别</w:t>
            </w:r>
          </w:p>
        </w:tc>
        <w:tc>
          <w:tcPr>
            <w:tcW w:w="4854" w:type="dxa"/>
            <w:vAlign w:val="center"/>
          </w:tcPr>
          <w:p w14:paraId="6B1D5073">
            <w:pPr>
              <w:spacing w:line="360" w:lineRule="exact"/>
              <w:jc w:val="center"/>
              <w:rPr>
                <w:rFonts w:ascii="宋体" w:hAnsi="宋体"/>
                <w:szCs w:val="21"/>
              </w:rPr>
            </w:pPr>
            <w:r>
              <w:rPr>
                <w:rFonts w:hint="eastAsia" w:ascii="宋体" w:hAnsi="宋体"/>
                <w:szCs w:val="21"/>
              </w:rPr>
              <w:t>评分内容</w:t>
            </w:r>
          </w:p>
        </w:tc>
        <w:tc>
          <w:tcPr>
            <w:tcW w:w="2169" w:type="dxa"/>
            <w:vAlign w:val="center"/>
          </w:tcPr>
          <w:p w14:paraId="06739BFD">
            <w:pPr>
              <w:spacing w:line="360" w:lineRule="exact"/>
              <w:jc w:val="center"/>
              <w:rPr>
                <w:rFonts w:ascii="宋体" w:hAnsi="宋体"/>
                <w:szCs w:val="21"/>
              </w:rPr>
            </w:pPr>
            <w:r>
              <w:rPr>
                <w:rFonts w:hint="eastAsia" w:ascii="宋体" w:hAnsi="宋体"/>
                <w:szCs w:val="21"/>
              </w:rPr>
              <w:t>证明文件起止页码</w:t>
            </w:r>
          </w:p>
        </w:tc>
        <w:tc>
          <w:tcPr>
            <w:tcW w:w="1472" w:type="dxa"/>
            <w:vAlign w:val="center"/>
          </w:tcPr>
          <w:p w14:paraId="1D93FCAF">
            <w:pPr>
              <w:spacing w:line="360" w:lineRule="exact"/>
              <w:jc w:val="center"/>
              <w:rPr>
                <w:rFonts w:ascii="宋体" w:hAnsi="宋体"/>
                <w:szCs w:val="21"/>
              </w:rPr>
            </w:pPr>
            <w:r>
              <w:rPr>
                <w:rFonts w:hint="eastAsia" w:ascii="宋体" w:hAnsi="宋体"/>
                <w:szCs w:val="21"/>
              </w:rPr>
              <w:t>备注</w:t>
            </w:r>
          </w:p>
        </w:tc>
      </w:tr>
      <w:tr w14:paraId="217F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vAlign w:val="center"/>
          </w:tcPr>
          <w:p w14:paraId="6B3671E1">
            <w:pPr>
              <w:spacing w:line="360" w:lineRule="exact"/>
              <w:jc w:val="center"/>
              <w:rPr>
                <w:rFonts w:ascii="宋体" w:hAnsi="宋体"/>
                <w:szCs w:val="21"/>
              </w:rPr>
            </w:pPr>
            <w:r>
              <w:rPr>
                <w:rFonts w:hint="eastAsia" w:ascii="宋体" w:hAnsi="宋体"/>
                <w:szCs w:val="21"/>
              </w:rPr>
              <w:t>技术部分</w:t>
            </w:r>
          </w:p>
        </w:tc>
        <w:tc>
          <w:tcPr>
            <w:tcW w:w="4854" w:type="dxa"/>
          </w:tcPr>
          <w:p w14:paraId="69E5A184">
            <w:pPr>
              <w:spacing w:line="360" w:lineRule="exact"/>
              <w:jc w:val="center"/>
              <w:rPr>
                <w:rFonts w:ascii="宋体" w:hAnsi="宋体"/>
                <w:szCs w:val="21"/>
              </w:rPr>
            </w:pPr>
            <w:r>
              <w:rPr>
                <w:rFonts w:hint="eastAsia" w:ascii="宋体" w:hAnsi="宋体"/>
                <w:szCs w:val="21"/>
              </w:rPr>
              <w:t>1.……</w:t>
            </w:r>
          </w:p>
        </w:tc>
        <w:tc>
          <w:tcPr>
            <w:tcW w:w="2169" w:type="dxa"/>
            <w:vAlign w:val="center"/>
          </w:tcPr>
          <w:p w14:paraId="4CB823EC">
            <w:pPr>
              <w:spacing w:line="360" w:lineRule="exact"/>
              <w:jc w:val="center"/>
              <w:rPr>
                <w:rFonts w:ascii="宋体" w:hAnsi="宋体"/>
                <w:b/>
                <w:szCs w:val="21"/>
              </w:rPr>
            </w:pPr>
          </w:p>
        </w:tc>
        <w:tc>
          <w:tcPr>
            <w:tcW w:w="1472" w:type="dxa"/>
            <w:vAlign w:val="center"/>
          </w:tcPr>
          <w:p w14:paraId="18A1AB0F">
            <w:pPr>
              <w:spacing w:line="360" w:lineRule="exact"/>
              <w:jc w:val="center"/>
              <w:rPr>
                <w:rFonts w:ascii="宋体" w:hAnsi="宋体"/>
                <w:b/>
                <w:szCs w:val="21"/>
              </w:rPr>
            </w:pPr>
          </w:p>
        </w:tc>
      </w:tr>
      <w:tr w14:paraId="6D4F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27CD3E9C">
            <w:pPr>
              <w:spacing w:line="360" w:lineRule="exact"/>
              <w:jc w:val="center"/>
              <w:rPr>
                <w:rFonts w:ascii="宋体" w:hAnsi="宋体"/>
                <w:szCs w:val="21"/>
              </w:rPr>
            </w:pPr>
          </w:p>
        </w:tc>
        <w:tc>
          <w:tcPr>
            <w:tcW w:w="4854" w:type="dxa"/>
          </w:tcPr>
          <w:p w14:paraId="06CE7B84">
            <w:pPr>
              <w:spacing w:line="360" w:lineRule="exact"/>
              <w:jc w:val="center"/>
              <w:rPr>
                <w:rFonts w:ascii="宋体" w:hAnsi="宋体"/>
                <w:szCs w:val="21"/>
              </w:rPr>
            </w:pPr>
            <w:r>
              <w:rPr>
                <w:rFonts w:hint="eastAsia" w:ascii="宋体" w:hAnsi="宋体"/>
                <w:szCs w:val="21"/>
              </w:rPr>
              <w:t>2.……</w:t>
            </w:r>
          </w:p>
        </w:tc>
        <w:tc>
          <w:tcPr>
            <w:tcW w:w="2169" w:type="dxa"/>
            <w:vAlign w:val="center"/>
          </w:tcPr>
          <w:p w14:paraId="038E36B1">
            <w:pPr>
              <w:spacing w:line="360" w:lineRule="exact"/>
              <w:jc w:val="center"/>
              <w:rPr>
                <w:rFonts w:ascii="宋体" w:hAnsi="宋体"/>
                <w:b/>
                <w:szCs w:val="21"/>
              </w:rPr>
            </w:pPr>
          </w:p>
        </w:tc>
        <w:tc>
          <w:tcPr>
            <w:tcW w:w="1472" w:type="dxa"/>
            <w:vAlign w:val="center"/>
          </w:tcPr>
          <w:p w14:paraId="226FEA9E">
            <w:pPr>
              <w:spacing w:line="360" w:lineRule="exact"/>
              <w:jc w:val="center"/>
              <w:rPr>
                <w:rFonts w:ascii="宋体" w:hAnsi="宋体"/>
                <w:b/>
                <w:szCs w:val="21"/>
              </w:rPr>
            </w:pPr>
          </w:p>
        </w:tc>
      </w:tr>
      <w:tr w14:paraId="29CD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vAlign w:val="center"/>
          </w:tcPr>
          <w:p w14:paraId="44D19AF6">
            <w:pPr>
              <w:spacing w:line="360" w:lineRule="exact"/>
              <w:jc w:val="center"/>
              <w:rPr>
                <w:rFonts w:ascii="宋体" w:hAnsi="宋体"/>
                <w:szCs w:val="21"/>
              </w:rPr>
            </w:pPr>
          </w:p>
        </w:tc>
        <w:tc>
          <w:tcPr>
            <w:tcW w:w="4854" w:type="dxa"/>
          </w:tcPr>
          <w:p w14:paraId="2157E517">
            <w:pPr>
              <w:spacing w:line="360" w:lineRule="exact"/>
              <w:jc w:val="center"/>
              <w:rPr>
                <w:rFonts w:ascii="宋体" w:hAnsi="宋体"/>
                <w:szCs w:val="21"/>
              </w:rPr>
            </w:pPr>
            <w:r>
              <w:rPr>
                <w:rFonts w:hint="eastAsia" w:ascii="宋体" w:hAnsi="宋体"/>
                <w:szCs w:val="21"/>
              </w:rPr>
              <w:t>……</w:t>
            </w:r>
          </w:p>
        </w:tc>
        <w:tc>
          <w:tcPr>
            <w:tcW w:w="2169" w:type="dxa"/>
            <w:vAlign w:val="center"/>
          </w:tcPr>
          <w:p w14:paraId="28A057F2">
            <w:pPr>
              <w:spacing w:line="360" w:lineRule="exact"/>
              <w:jc w:val="center"/>
              <w:rPr>
                <w:rFonts w:ascii="宋体" w:hAnsi="宋体"/>
                <w:b/>
                <w:szCs w:val="21"/>
              </w:rPr>
            </w:pPr>
          </w:p>
        </w:tc>
        <w:tc>
          <w:tcPr>
            <w:tcW w:w="1472" w:type="dxa"/>
            <w:vAlign w:val="center"/>
          </w:tcPr>
          <w:p w14:paraId="112EDFAB">
            <w:pPr>
              <w:spacing w:line="360" w:lineRule="exact"/>
              <w:jc w:val="center"/>
              <w:rPr>
                <w:rFonts w:ascii="宋体" w:hAnsi="宋体"/>
                <w:b/>
                <w:szCs w:val="21"/>
              </w:rPr>
            </w:pPr>
          </w:p>
        </w:tc>
      </w:tr>
      <w:tr w14:paraId="47BD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vAlign w:val="center"/>
          </w:tcPr>
          <w:p w14:paraId="328B340E">
            <w:pPr>
              <w:spacing w:line="360" w:lineRule="exact"/>
              <w:jc w:val="center"/>
              <w:rPr>
                <w:rFonts w:ascii="宋体" w:hAnsi="宋体"/>
                <w:szCs w:val="21"/>
              </w:rPr>
            </w:pPr>
            <w:r>
              <w:rPr>
                <w:rFonts w:hint="eastAsia" w:ascii="宋体" w:hAnsi="宋体"/>
                <w:szCs w:val="21"/>
              </w:rPr>
              <w:t>商务部分</w:t>
            </w:r>
          </w:p>
        </w:tc>
        <w:tc>
          <w:tcPr>
            <w:tcW w:w="4854" w:type="dxa"/>
          </w:tcPr>
          <w:p w14:paraId="318C31DA">
            <w:pPr>
              <w:spacing w:line="360" w:lineRule="exact"/>
              <w:jc w:val="center"/>
              <w:rPr>
                <w:rFonts w:ascii="宋体" w:hAnsi="宋体"/>
                <w:szCs w:val="21"/>
              </w:rPr>
            </w:pPr>
            <w:r>
              <w:rPr>
                <w:rFonts w:hint="eastAsia" w:ascii="宋体" w:hAnsi="宋体"/>
                <w:szCs w:val="21"/>
              </w:rPr>
              <w:t>1.……</w:t>
            </w:r>
          </w:p>
        </w:tc>
        <w:tc>
          <w:tcPr>
            <w:tcW w:w="2169" w:type="dxa"/>
            <w:vAlign w:val="center"/>
          </w:tcPr>
          <w:p w14:paraId="3E6C1F42">
            <w:pPr>
              <w:spacing w:line="360" w:lineRule="exact"/>
              <w:jc w:val="center"/>
              <w:rPr>
                <w:rFonts w:ascii="宋体" w:hAnsi="宋体"/>
                <w:b/>
                <w:szCs w:val="21"/>
              </w:rPr>
            </w:pPr>
          </w:p>
        </w:tc>
        <w:tc>
          <w:tcPr>
            <w:tcW w:w="1472" w:type="dxa"/>
            <w:vAlign w:val="center"/>
          </w:tcPr>
          <w:p w14:paraId="368E1D16">
            <w:pPr>
              <w:spacing w:line="360" w:lineRule="exact"/>
              <w:jc w:val="center"/>
              <w:rPr>
                <w:rFonts w:ascii="宋体" w:hAnsi="宋体"/>
                <w:b/>
                <w:szCs w:val="21"/>
              </w:rPr>
            </w:pPr>
          </w:p>
        </w:tc>
      </w:tr>
      <w:tr w14:paraId="650A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499BFC7B">
            <w:pPr>
              <w:spacing w:line="360" w:lineRule="exact"/>
              <w:jc w:val="center"/>
              <w:rPr>
                <w:rFonts w:ascii="宋体" w:hAnsi="宋体"/>
                <w:szCs w:val="21"/>
              </w:rPr>
            </w:pPr>
          </w:p>
        </w:tc>
        <w:tc>
          <w:tcPr>
            <w:tcW w:w="4854" w:type="dxa"/>
          </w:tcPr>
          <w:p w14:paraId="2F603F86">
            <w:pPr>
              <w:spacing w:line="360" w:lineRule="exact"/>
              <w:jc w:val="center"/>
              <w:rPr>
                <w:rFonts w:ascii="宋体" w:hAnsi="宋体"/>
                <w:szCs w:val="21"/>
              </w:rPr>
            </w:pPr>
            <w:r>
              <w:rPr>
                <w:rFonts w:hint="eastAsia" w:ascii="宋体" w:hAnsi="宋体"/>
                <w:szCs w:val="21"/>
              </w:rPr>
              <w:t>2.……</w:t>
            </w:r>
          </w:p>
        </w:tc>
        <w:tc>
          <w:tcPr>
            <w:tcW w:w="2169" w:type="dxa"/>
            <w:vAlign w:val="center"/>
          </w:tcPr>
          <w:p w14:paraId="0D12EA3B">
            <w:pPr>
              <w:spacing w:line="360" w:lineRule="exact"/>
              <w:jc w:val="center"/>
              <w:rPr>
                <w:rFonts w:ascii="宋体" w:hAnsi="宋体"/>
                <w:b/>
                <w:szCs w:val="21"/>
              </w:rPr>
            </w:pPr>
          </w:p>
        </w:tc>
        <w:tc>
          <w:tcPr>
            <w:tcW w:w="1472" w:type="dxa"/>
            <w:vAlign w:val="center"/>
          </w:tcPr>
          <w:p w14:paraId="12405AF3">
            <w:pPr>
              <w:spacing w:line="360" w:lineRule="exact"/>
              <w:jc w:val="center"/>
              <w:rPr>
                <w:rFonts w:ascii="宋体" w:hAnsi="宋体"/>
                <w:b/>
                <w:szCs w:val="21"/>
              </w:rPr>
            </w:pPr>
          </w:p>
        </w:tc>
      </w:tr>
      <w:tr w14:paraId="71D7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tcPr>
          <w:p w14:paraId="5DDBCD66">
            <w:pPr>
              <w:spacing w:line="360" w:lineRule="exact"/>
              <w:jc w:val="center"/>
              <w:rPr>
                <w:rFonts w:ascii="宋体" w:hAnsi="宋体"/>
                <w:szCs w:val="21"/>
              </w:rPr>
            </w:pPr>
          </w:p>
        </w:tc>
        <w:tc>
          <w:tcPr>
            <w:tcW w:w="4854" w:type="dxa"/>
          </w:tcPr>
          <w:p w14:paraId="4537B24D">
            <w:pPr>
              <w:spacing w:line="360" w:lineRule="exact"/>
              <w:jc w:val="center"/>
              <w:rPr>
                <w:rFonts w:ascii="宋体" w:hAnsi="宋体"/>
                <w:szCs w:val="21"/>
              </w:rPr>
            </w:pPr>
            <w:r>
              <w:rPr>
                <w:rFonts w:hint="eastAsia" w:ascii="宋体" w:hAnsi="宋体"/>
                <w:szCs w:val="21"/>
              </w:rPr>
              <w:t>……</w:t>
            </w:r>
          </w:p>
        </w:tc>
        <w:tc>
          <w:tcPr>
            <w:tcW w:w="2169" w:type="dxa"/>
            <w:vAlign w:val="center"/>
          </w:tcPr>
          <w:p w14:paraId="1C23659E">
            <w:pPr>
              <w:spacing w:line="360" w:lineRule="exact"/>
              <w:jc w:val="center"/>
              <w:rPr>
                <w:rFonts w:ascii="宋体" w:hAnsi="宋体"/>
                <w:b/>
                <w:szCs w:val="21"/>
              </w:rPr>
            </w:pPr>
          </w:p>
        </w:tc>
        <w:tc>
          <w:tcPr>
            <w:tcW w:w="1472" w:type="dxa"/>
            <w:vAlign w:val="center"/>
          </w:tcPr>
          <w:p w14:paraId="0C9B6BBF">
            <w:pPr>
              <w:spacing w:line="360" w:lineRule="exact"/>
              <w:jc w:val="center"/>
              <w:rPr>
                <w:rFonts w:ascii="宋体" w:hAnsi="宋体"/>
                <w:b/>
                <w:szCs w:val="21"/>
              </w:rPr>
            </w:pPr>
          </w:p>
        </w:tc>
      </w:tr>
    </w:tbl>
    <w:p w14:paraId="16750215">
      <w:pPr>
        <w:pStyle w:val="28"/>
        <w:spacing w:line="360" w:lineRule="auto"/>
        <w:ind w:firstLine="424" w:firstLineChars="201"/>
        <w:rPr>
          <w:rFonts w:hAnsi="宋体"/>
          <w:b/>
          <w:szCs w:val="21"/>
        </w:rPr>
      </w:pPr>
    </w:p>
    <w:p w14:paraId="6460C9FA">
      <w:pPr>
        <w:pStyle w:val="28"/>
        <w:spacing w:line="360" w:lineRule="auto"/>
        <w:ind w:firstLine="424" w:firstLineChars="201"/>
        <w:rPr>
          <w:b/>
        </w:rPr>
      </w:pPr>
      <w:r>
        <w:rPr>
          <w:rFonts w:hint="eastAsia" w:hAnsi="宋体"/>
          <w:b/>
          <w:szCs w:val="21"/>
        </w:rPr>
        <w:t>注：请供应商按照采购文件规定的审查和评分内容，自上而下的顺序填写本表</w:t>
      </w:r>
      <w:r>
        <w:rPr>
          <w:rFonts w:hint="eastAsia"/>
          <w:b/>
          <w:szCs w:val="21"/>
        </w:rPr>
        <w:t>。因项目次序混乱而影响评审结果者，供应商自负其责。</w:t>
      </w:r>
    </w:p>
    <w:p w14:paraId="6870CD2E">
      <w:pPr>
        <w:pStyle w:val="3"/>
        <w:jc w:val="center"/>
      </w:pPr>
    </w:p>
    <w:p w14:paraId="4C8ADB25"/>
    <w:p w14:paraId="566FBC19"/>
    <w:p w14:paraId="7CFE5662"/>
    <w:p w14:paraId="585871D6"/>
    <w:p w14:paraId="1FB33254"/>
    <w:p w14:paraId="646A7F9A"/>
    <w:p w14:paraId="07192CDD"/>
    <w:p w14:paraId="4376DB4D"/>
    <w:p w14:paraId="5102DB58"/>
    <w:p w14:paraId="528D41E6"/>
    <w:p w14:paraId="2AD9D726">
      <w:pPr>
        <w:widowControl/>
        <w:jc w:val="left"/>
      </w:pPr>
      <w:r>
        <w:br w:type="page"/>
      </w:r>
    </w:p>
    <w:p w14:paraId="674382DF"/>
    <w:p w14:paraId="4A95FD46">
      <w:pPr>
        <w:pStyle w:val="6"/>
        <w:numPr>
          <w:ilvl w:val="0"/>
          <w:numId w:val="0"/>
        </w:numPr>
        <w:tabs>
          <w:tab w:val="clear" w:pos="2111"/>
        </w:tabs>
        <w:spacing w:before="120" w:after="120"/>
        <w:ind w:left="-1" w:leftChars="-1" w:hanging="1"/>
        <w:jc w:val="center"/>
        <w:rPr>
          <w:rFonts w:ascii="宋体" w:hAnsi="宋体"/>
          <w:snapToGrid w:val="0"/>
          <w:kern w:val="0"/>
          <w:sz w:val="24"/>
        </w:rPr>
      </w:pPr>
      <w:bookmarkStart w:id="50" w:name="_Toc44690705"/>
      <w:bookmarkStart w:id="51" w:name="_Toc44690432"/>
      <w:bookmarkStart w:id="52" w:name="_Toc44691396"/>
      <w:bookmarkStart w:id="53" w:name="_Toc44691164"/>
      <w:r>
        <w:rPr>
          <w:rFonts w:hint="eastAsia" w:ascii="宋体" w:hAnsi="宋体"/>
          <w:sz w:val="24"/>
        </w:rPr>
        <w:t>格式1  供应商资格证明文件</w:t>
      </w:r>
      <w:bookmarkEnd w:id="50"/>
      <w:bookmarkEnd w:id="51"/>
      <w:bookmarkEnd w:id="52"/>
      <w:bookmarkEnd w:id="53"/>
    </w:p>
    <w:p w14:paraId="04866C44">
      <w:pPr>
        <w:adjustRightInd w:val="0"/>
        <w:snapToGrid w:val="0"/>
        <w:spacing w:line="360" w:lineRule="auto"/>
        <w:rPr>
          <w:rFonts w:ascii="宋体" w:hAnsi="宋体"/>
          <w:bCs/>
          <w:snapToGrid w:val="0"/>
          <w:kern w:val="0"/>
          <w:szCs w:val="21"/>
        </w:rPr>
      </w:pPr>
    </w:p>
    <w:p w14:paraId="08BD2067">
      <w:pPr>
        <w:adjustRightInd w:val="0"/>
        <w:snapToGrid w:val="0"/>
        <w:spacing w:line="360" w:lineRule="auto"/>
        <w:ind w:firstLine="424" w:firstLineChars="202"/>
        <w:rPr>
          <w:rFonts w:ascii="宋体" w:hAnsi="宋体"/>
          <w:bCs/>
          <w:snapToGrid w:val="0"/>
          <w:kern w:val="0"/>
          <w:szCs w:val="21"/>
        </w:rPr>
      </w:pPr>
      <w:r>
        <w:rPr>
          <w:rFonts w:hint="eastAsia" w:ascii="宋体" w:hAnsi="宋体"/>
          <w:bCs/>
          <w:snapToGrid w:val="0"/>
          <w:kern w:val="0"/>
          <w:szCs w:val="21"/>
        </w:rPr>
        <w:t>1、</w:t>
      </w:r>
      <w:r>
        <w:rPr>
          <w:rFonts w:ascii="宋体" w:hAnsi="宋体"/>
          <w:bCs/>
          <w:snapToGrid w:val="0"/>
          <w:kern w:val="0"/>
          <w:szCs w:val="21"/>
        </w:rPr>
        <w:t>营业执照</w:t>
      </w:r>
      <w:r>
        <w:rPr>
          <w:rFonts w:hint="eastAsia" w:ascii="宋体" w:hAnsi="宋体"/>
          <w:bCs/>
          <w:snapToGrid w:val="0"/>
          <w:kern w:val="0"/>
          <w:szCs w:val="21"/>
        </w:rPr>
        <w:t>或法人证书</w:t>
      </w:r>
      <w:r>
        <w:rPr>
          <w:rFonts w:hint="eastAsia" w:hAnsi="宋体"/>
          <w:szCs w:val="21"/>
        </w:rPr>
        <w:t>等证明材料</w:t>
      </w:r>
      <w:r>
        <w:rPr>
          <w:rFonts w:hint="eastAsia" w:ascii="宋体" w:hAnsi="宋体"/>
          <w:bCs/>
          <w:snapToGrid w:val="0"/>
          <w:kern w:val="0"/>
          <w:szCs w:val="21"/>
        </w:rPr>
        <w:t>（复印件或扫描件）</w:t>
      </w:r>
    </w:p>
    <w:p w14:paraId="351D6D31">
      <w:pPr>
        <w:adjustRightInd w:val="0"/>
        <w:snapToGrid w:val="0"/>
        <w:spacing w:line="360" w:lineRule="auto"/>
        <w:ind w:firstLine="424" w:firstLineChars="202"/>
        <w:rPr>
          <w:rFonts w:ascii="宋体" w:hAnsi="宋体"/>
        </w:rPr>
      </w:pPr>
      <w:r>
        <w:rPr>
          <w:rFonts w:hint="eastAsia" w:ascii="宋体" w:hAnsi="宋体"/>
          <w:bCs/>
          <w:snapToGrid w:val="0"/>
          <w:kern w:val="0"/>
          <w:szCs w:val="21"/>
        </w:rPr>
        <w:t>2、</w:t>
      </w:r>
      <w:r>
        <w:rPr>
          <w:rFonts w:hint="eastAsia" w:ascii="宋体" w:hAnsi="宋体" w:eastAsia="宋体" w:cs="宋体"/>
          <w:color w:val="auto"/>
          <w:sz w:val="21"/>
          <w:szCs w:val="21"/>
          <w:highlight w:val="none"/>
          <w:lang w:val="en-US" w:eastAsia="zh-CN"/>
        </w:rPr>
        <w:t>参与政府采购活动及履约承诺函</w:t>
      </w:r>
    </w:p>
    <w:p w14:paraId="11354938">
      <w:pPr>
        <w:adjustRightInd w:val="0"/>
        <w:snapToGrid w:val="0"/>
        <w:spacing w:line="360" w:lineRule="auto"/>
        <w:ind w:firstLine="424" w:firstLineChars="202"/>
        <w:rPr>
          <w:rFonts w:ascii="宋体" w:hAnsi="宋体"/>
        </w:rPr>
      </w:pPr>
      <w:r>
        <w:rPr>
          <w:rFonts w:hint="eastAsia" w:ascii="宋体" w:hAnsi="宋体"/>
        </w:rPr>
        <w:t>3、其它资格证明材料（如有，按第一章采购邀请“申请人的资格要求”提供）</w:t>
      </w:r>
    </w:p>
    <w:p w14:paraId="5847DDE8">
      <w:pPr>
        <w:adjustRightInd w:val="0"/>
        <w:snapToGrid w:val="0"/>
        <w:spacing w:line="360" w:lineRule="auto"/>
        <w:rPr>
          <w:rFonts w:ascii="宋体" w:hAnsi="宋体"/>
          <w:bCs/>
          <w:snapToGrid w:val="0"/>
          <w:kern w:val="0"/>
        </w:rPr>
      </w:pPr>
    </w:p>
    <w:p w14:paraId="3088CBD1">
      <w:pPr>
        <w:adjustRightInd w:val="0"/>
        <w:snapToGrid w:val="0"/>
        <w:spacing w:line="360" w:lineRule="auto"/>
        <w:ind w:firstLine="424" w:firstLineChars="201"/>
        <w:rPr>
          <w:rFonts w:ascii="楷体_GB2312" w:eastAsia="楷体_GB2312"/>
          <w:b/>
          <w:bCs/>
          <w:snapToGrid w:val="0"/>
          <w:kern w:val="0"/>
          <w:szCs w:val="21"/>
        </w:rPr>
      </w:pPr>
      <w:r>
        <w:rPr>
          <w:rFonts w:hint="eastAsia" w:ascii="楷体_GB2312" w:eastAsia="楷体_GB2312"/>
          <w:b/>
          <w:bCs/>
          <w:snapToGrid w:val="0"/>
          <w:kern w:val="0"/>
          <w:szCs w:val="21"/>
        </w:rPr>
        <w:t>注：供应商提供的以上资料若为复印件或扫描件需加盖公章</w:t>
      </w:r>
    </w:p>
    <w:p w14:paraId="6229FEBE">
      <w:pPr>
        <w:adjustRightInd w:val="0"/>
        <w:snapToGrid w:val="0"/>
        <w:spacing w:line="300" w:lineRule="auto"/>
        <w:jc w:val="right"/>
        <w:rPr>
          <w:snapToGrid w:val="0"/>
          <w:kern w:val="0"/>
        </w:rPr>
      </w:pPr>
    </w:p>
    <w:p w14:paraId="79B05772">
      <w:pPr>
        <w:adjustRightInd w:val="0"/>
        <w:snapToGrid w:val="0"/>
        <w:spacing w:line="300" w:lineRule="auto"/>
        <w:jc w:val="center"/>
        <w:rPr>
          <w:b/>
          <w:snapToGrid w:val="0"/>
          <w:sz w:val="32"/>
          <w:szCs w:val="32"/>
        </w:rPr>
      </w:pPr>
    </w:p>
    <w:p w14:paraId="4D913322">
      <w:pPr>
        <w:adjustRightInd w:val="0"/>
        <w:snapToGrid w:val="0"/>
        <w:spacing w:line="300" w:lineRule="auto"/>
        <w:jc w:val="center"/>
        <w:rPr>
          <w:b/>
          <w:snapToGrid w:val="0"/>
          <w:sz w:val="32"/>
          <w:szCs w:val="32"/>
        </w:rPr>
      </w:pPr>
    </w:p>
    <w:p w14:paraId="4FC5FA4E">
      <w:pPr>
        <w:adjustRightInd w:val="0"/>
        <w:snapToGrid w:val="0"/>
        <w:spacing w:line="300" w:lineRule="auto"/>
        <w:jc w:val="center"/>
        <w:rPr>
          <w:b/>
          <w:snapToGrid w:val="0"/>
          <w:sz w:val="32"/>
          <w:szCs w:val="32"/>
        </w:rPr>
      </w:pPr>
    </w:p>
    <w:p w14:paraId="1900CFE3">
      <w:pPr>
        <w:adjustRightInd w:val="0"/>
        <w:snapToGrid w:val="0"/>
        <w:spacing w:line="300" w:lineRule="auto"/>
        <w:jc w:val="center"/>
        <w:rPr>
          <w:b/>
          <w:snapToGrid w:val="0"/>
          <w:sz w:val="32"/>
          <w:szCs w:val="32"/>
        </w:rPr>
      </w:pPr>
    </w:p>
    <w:p w14:paraId="7D21F943">
      <w:pPr>
        <w:adjustRightInd w:val="0"/>
        <w:snapToGrid w:val="0"/>
        <w:spacing w:line="300" w:lineRule="auto"/>
        <w:jc w:val="center"/>
        <w:rPr>
          <w:b/>
          <w:snapToGrid w:val="0"/>
          <w:sz w:val="32"/>
          <w:szCs w:val="32"/>
        </w:rPr>
      </w:pPr>
    </w:p>
    <w:p w14:paraId="2F4A0F87">
      <w:pPr>
        <w:adjustRightInd w:val="0"/>
        <w:snapToGrid w:val="0"/>
        <w:spacing w:line="300" w:lineRule="auto"/>
        <w:jc w:val="center"/>
        <w:rPr>
          <w:b/>
          <w:snapToGrid w:val="0"/>
          <w:sz w:val="32"/>
          <w:szCs w:val="32"/>
        </w:rPr>
      </w:pPr>
    </w:p>
    <w:p w14:paraId="7B4555E3">
      <w:pPr>
        <w:adjustRightInd w:val="0"/>
        <w:snapToGrid w:val="0"/>
        <w:spacing w:line="300" w:lineRule="auto"/>
        <w:jc w:val="center"/>
        <w:rPr>
          <w:b/>
          <w:snapToGrid w:val="0"/>
          <w:sz w:val="32"/>
          <w:szCs w:val="32"/>
        </w:rPr>
      </w:pPr>
    </w:p>
    <w:p w14:paraId="15E7E08D">
      <w:pPr>
        <w:adjustRightInd w:val="0"/>
        <w:snapToGrid w:val="0"/>
        <w:spacing w:line="300" w:lineRule="auto"/>
        <w:jc w:val="center"/>
        <w:rPr>
          <w:b/>
          <w:snapToGrid w:val="0"/>
          <w:sz w:val="32"/>
          <w:szCs w:val="32"/>
        </w:rPr>
      </w:pPr>
    </w:p>
    <w:p w14:paraId="6A5B9532">
      <w:pPr>
        <w:adjustRightInd w:val="0"/>
        <w:snapToGrid w:val="0"/>
        <w:spacing w:line="300" w:lineRule="auto"/>
        <w:jc w:val="center"/>
        <w:rPr>
          <w:b/>
          <w:snapToGrid w:val="0"/>
          <w:sz w:val="32"/>
          <w:szCs w:val="32"/>
        </w:rPr>
      </w:pPr>
    </w:p>
    <w:p w14:paraId="3E658B1C">
      <w:pPr>
        <w:adjustRightInd w:val="0"/>
        <w:snapToGrid w:val="0"/>
        <w:spacing w:line="300" w:lineRule="auto"/>
        <w:jc w:val="center"/>
        <w:rPr>
          <w:b/>
          <w:snapToGrid w:val="0"/>
          <w:sz w:val="32"/>
          <w:szCs w:val="32"/>
        </w:rPr>
      </w:pPr>
    </w:p>
    <w:p w14:paraId="3CCCC40E">
      <w:pPr>
        <w:adjustRightInd w:val="0"/>
        <w:snapToGrid w:val="0"/>
        <w:spacing w:line="300" w:lineRule="auto"/>
        <w:jc w:val="center"/>
        <w:rPr>
          <w:b/>
          <w:snapToGrid w:val="0"/>
          <w:sz w:val="32"/>
          <w:szCs w:val="32"/>
        </w:rPr>
      </w:pPr>
    </w:p>
    <w:p w14:paraId="5E0D50F0">
      <w:pPr>
        <w:adjustRightInd w:val="0"/>
        <w:snapToGrid w:val="0"/>
        <w:spacing w:line="300" w:lineRule="auto"/>
        <w:jc w:val="center"/>
        <w:rPr>
          <w:b/>
          <w:snapToGrid w:val="0"/>
          <w:sz w:val="32"/>
          <w:szCs w:val="32"/>
        </w:rPr>
      </w:pPr>
    </w:p>
    <w:p w14:paraId="48D2830A">
      <w:pPr>
        <w:adjustRightInd w:val="0"/>
        <w:snapToGrid w:val="0"/>
        <w:spacing w:line="300" w:lineRule="auto"/>
        <w:jc w:val="center"/>
        <w:rPr>
          <w:b/>
          <w:snapToGrid w:val="0"/>
          <w:sz w:val="32"/>
          <w:szCs w:val="32"/>
        </w:rPr>
      </w:pPr>
    </w:p>
    <w:p w14:paraId="7FF5D696">
      <w:pPr>
        <w:adjustRightInd w:val="0"/>
        <w:snapToGrid w:val="0"/>
        <w:spacing w:line="300" w:lineRule="auto"/>
        <w:jc w:val="center"/>
        <w:rPr>
          <w:b/>
          <w:snapToGrid w:val="0"/>
          <w:sz w:val="32"/>
          <w:szCs w:val="32"/>
        </w:rPr>
      </w:pPr>
    </w:p>
    <w:p w14:paraId="058F64FE">
      <w:pPr>
        <w:adjustRightInd w:val="0"/>
        <w:snapToGrid w:val="0"/>
        <w:spacing w:line="300" w:lineRule="auto"/>
        <w:jc w:val="center"/>
        <w:rPr>
          <w:b/>
          <w:snapToGrid w:val="0"/>
          <w:sz w:val="32"/>
          <w:szCs w:val="32"/>
        </w:rPr>
      </w:pPr>
    </w:p>
    <w:p w14:paraId="18F68C75">
      <w:pPr>
        <w:adjustRightInd w:val="0"/>
        <w:snapToGrid w:val="0"/>
        <w:spacing w:line="300" w:lineRule="auto"/>
        <w:jc w:val="center"/>
        <w:rPr>
          <w:b/>
          <w:snapToGrid w:val="0"/>
          <w:sz w:val="32"/>
          <w:szCs w:val="32"/>
        </w:rPr>
      </w:pPr>
    </w:p>
    <w:p w14:paraId="00DE39B5">
      <w:pPr>
        <w:adjustRightInd w:val="0"/>
        <w:snapToGrid w:val="0"/>
        <w:spacing w:line="300" w:lineRule="auto"/>
        <w:jc w:val="center"/>
        <w:rPr>
          <w:b/>
          <w:snapToGrid w:val="0"/>
          <w:sz w:val="32"/>
          <w:szCs w:val="32"/>
        </w:rPr>
      </w:pPr>
    </w:p>
    <w:p w14:paraId="6FDBC61C">
      <w:pPr>
        <w:adjustRightInd w:val="0"/>
        <w:snapToGrid w:val="0"/>
        <w:spacing w:line="300" w:lineRule="auto"/>
        <w:jc w:val="center"/>
        <w:rPr>
          <w:b/>
          <w:snapToGrid w:val="0"/>
          <w:sz w:val="32"/>
          <w:szCs w:val="32"/>
        </w:rPr>
      </w:pPr>
    </w:p>
    <w:p w14:paraId="3EAE5874">
      <w:pPr>
        <w:adjustRightInd w:val="0"/>
        <w:snapToGrid w:val="0"/>
        <w:spacing w:line="300" w:lineRule="auto"/>
        <w:jc w:val="center"/>
        <w:rPr>
          <w:b/>
          <w:snapToGrid w:val="0"/>
          <w:sz w:val="32"/>
          <w:szCs w:val="32"/>
        </w:rPr>
      </w:pPr>
    </w:p>
    <w:p w14:paraId="045BD315">
      <w:pPr>
        <w:widowControl/>
        <w:jc w:val="left"/>
        <w:rPr>
          <w:b/>
          <w:snapToGrid w:val="0"/>
          <w:sz w:val="32"/>
          <w:szCs w:val="32"/>
        </w:rPr>
      </w:pPr>
      <w:r>
        <w:rPr>
          <w:b/>
          <w:snapToGrid w:val="0"/>
          <w:sz w:val="32"/>
          <w:szCs w:val="32"/>
        </w:rPr>
        <w:br w:type="page"/>
      </w:r>
    </w:p>
    <w:p w14:paraId="3E0F98D3">
      <w:pPr>
        <w:adjustRightInd w:val="0"/>
        <w:snapToGrid w:val="0"/>
        <w:spacing w:line="300" w:lineRule="auto"/>
        <w:jc w:val="center"/>
        <w:rPr>
          <w:b/>
          <w:snapToGrid w:val="0"/>
          <w:sz w:val="32"/>
          <w:szCs w:val="32"/>
        </w:rPr>
      </w:pPr>
    </w:p>
    <w:p w14:paraId="59E1A8E6">
      <w:pPr>
        <w:adjustRightInd w:val="0"/>
        <w:spacing w:line="300" w:lineRule="auto"/>
        <w:ind w:hanging="2"/>
        <w:jc w:val="center"/>
      </w:pPr>
      <w:r>
        <w:rPr>
          <w:rFonts w:hint="eastAsia"/>
          <w:b/>
          <w:snapToGrid w:val="0"/>
          <w:kern w:val="0"/>
          <w:sz w:val="28"/>
        </w:rPr>
        <w:t>参与政府采购活动及履约承诺函</w:t>
      </w:r>
    </w:p>
    <w:p w14:paraId="717CE3E9">
      <w:pPr>
        <w:spacing w:line="400" w:lineRule="exact"/>
        <w:rPr>
          <w:rFonts w:ascii="宋体" w:hAnsi="宋体" w:cs="Courier New"/>
          <w:snapToGrid w:val="0"/>
          <w:szCs w:val="18"/>
        </w:rPr>
      </w:pPr>
      <w:r>
        <w:rPr>
          <w:rFonts w:hint="eastAsia" w:ascii="宋体" w:hAnsi="宋体" w:cs="Courier New"/>
          <w:snapToGrid w:val="0"/>
          <w:szCs w:val="18"/>
        </w:rPr>
        <w:t>深圳市中正招标有限公司：</w:t>
      </w:r>
    </w:p>
    <w:p w14:paraId="42E7FA89">
      <w:pPr>
        <w:spacing w:line="400" w:lineRule="exact"/>
        <w:ind w:firstLine="420" w:firstLineChars="200"/>
        <w:rPr>
          <w:rFonts w:ascii="宋体" w:hAnsi="宋体" w:cs="Courier New"/>
          <w:snapToGrid w:val="0"/>
          <w:szCs w:val="18"/>
        </w:rPr>
      </w:pPr>
      <w:r>
        <w:rPr>
          <w:rFonts w:hint="eastAsia" w:ascii="宋体" w:hAnsi="宋体" w:cs="Courier New"/>
          <w:snapToGrid w:val="0"/>
          <w:szCs w:val="18"/>
        </w:rPr>
        <w:t>我单位承诺：</w:t>
      </w:r>
    </w:p>
    <w:p w14:paraId="1773C361">
      <w:pPr>
        <w:numPr>
          <w:ilvl w:val="0"/>
          <w:numId w:val="0"/>
        </w:numPr>
        <w:spacing w:line="400" w:lineRule="exact"/>
        <w:ind w:left="0" w:leftChars="0" w:firstLine="420" w:firstLineChars="200"/>
        <w:rPr>
          <w:rFonts w:hint="eastAsia" w:asciiTheme="minorEastAsia" w:hAnsiTheme="minorEastAsia" w:eastAsiaTheme="minorEastAsia"/>
          <w:snapToGrid w:val="0"/>
          <w:color w:val="auto"/>
          <w:sz w:val="21"/>
          <w:lang w:eastAsia="zh-CN"/>
        </w:rPr>
      </w:pPr>
      <w:r>
        <w:rPr>
          <w:rFonts w:hint="eastAsia" w:ascii="宋体" w:hAnsi="宋体"/>
          <w:szCs w:val="21"/>
          <w:lang w:val="en-US" w:eastAsia="zh-CN"/>
        </w:rPr>
        <w:t>1.</w:t>
      </w:r>
      <w:r>
        <w:rPr>
          <w:rFonts w:hint="eastAsia" w:ascii="宋体" w:hAnsi="宋体"/>
          <w:szCs w:val="21"/>
        </w:rPr>
        <w:t>我单位</w:t>
      </w:r>
      <w:r>
        <w:rPr>
          <w:rFonts w:hint="eastAsia" w:asciiTheme="minorEastAsia" w:hAnsiTheme="minorEastAsia" w:eastAsiaTheme="minorEastAsia"/>
          <w:snapToGrid w:val="0"/>
          <w:color w:val="auto"/>
          <w:sz w:val="21"/>
        </w:rPr>
        <w:t>具备《中华人民共和国政府采购法》第二十二条第一款的条件</w:t>
      </w:r>
      <w:r>
        <w:rPr>
          <w:rFonts w:hint="eastAsia" w:asciiTheme="minorEastAsia" w:hAnsiTheme="minorEastAsia" w:eastAsiaTheme="minorEastAsia"/>
          <w:snapToGrid w:val="0"/>
          <w:color w:val="auto"/>
          <w:sz w:val="21"/>
          <w:lang w:eastAsia="zh-CN"/>
        </w:rPr>
        <w:t>。</w:t>
      </w:r>
    </w:p>
    <w:p w14:paraId="5BA7A5BA">
      <w:pPr>
        <w:numPr>
          <w:ilvl w:val="0"/>
          <w:numId w:val="0"/>
        </w:numPr>
        <w:spacing w:line="400" w:lineRule="exact"/>
        <w:ind w:left="0" w:leftChars="0" w:firstLine="420" w:firstLineChars="200"/>
        <w:rPr>
          <w:rFonts w:ascii="宋体" w:hAnsi="宋体"/>
          <w:szCs w:val="21"/>
        </w:rPr>
      </w:pPr>
      <w:r>
        <w:rPr>
          <w:rFonts w:hint="eastAsia" w:ascii="宋体" w:hAnsi="宋体"/>
          <w:szCs w:val="21"/>
          <w:lang w:val="en-US" w:eastAsia="zh-CN"/>
        </w:rPr>
        <w:t>2.</w:t>
      </w:r>
      <w:r>
        <w:rPr>
          <w:rFonts w:hint="eastAsia" w:ascii="宋体" w:hAnsi="宋体"/>
          <w:szCs w:val="21"/>
        </w:rPr>
        <w:t>我单位参与本项目</w:t>
      </w:r>
      <w:r>
        <w:rPr>
          <w:rFonts w:hint="eastAsia" w:asciiTheme="minorEastAsia" w:hAnsiTheme="minorEastAsia" w:eastAsiaTheme="minorEastAsia"/>
          <w:snapToGrid w:val="0"/>
        </w:rPr>
        <w:t>采购活动</w:t>
      </w:r>
      <w:r>
        <w:rPr>
          <w:rFonts w:hint="eastAsia" w:ascii="宋体" w:hAnsi="宋体"/>
          <w:szCs w:val="21"/>
        </w:rPr>
        <w:t>前三年内，在经营活动中没有重大违法记录。</w:t>
      </w:r>
    </w:p>
    <w:p w14:paraId="6DA00420">
      <w:pPr>
        <w:spacing w:line="400" w:lineRule="exact"/>
        <w:ind w:firstLine="420" w:firstLineChars="200"/>
      </w:pPr>
      <w:r>
        <w:rPr>
          <w:rFonts w:hint="eastAsia" w:ascii="宋体" w:hAnsi="宋体"/>
          <w:szCs w:val="21"/>
          <w:lang w:val="en-US" w:eastAsia="zh-CN"/>
        </w:rPr>
        <w:t>3</w:t>
      </w:r>
      <w:r>
        <w:rPr>
          <w:rFonts w:hint="eastAsia" w:ascii="宋体" w:hAnsi="宋体"/>
          <w:szCs w:val="21"/>
        </w:rPr>
        <w:t>.我单位参与本项目</w:t>
      </w:r>
      <w:r>
        <w:rPr>
          <w:rFonts w:hint="eastAsia"/>
        </w:rPr>
        <w:t>采购活动时不存在被有关部门禁止参与采购活动且在有效期内的情况。</w:t>
      </w:r>
    </w:p>
    <w:p w14:paraId="30B946C9">
      <w:pPr>
        <w:spacing w:line="400" w:lineRule="exact"/>
        <w:ind w:firstLine="420" w:firstLineChars="200"/>
        <w:rPr>
          <w:rFonts w:hint="eastAsia" w:ascii="宋体" w:hAnsi="宋体" w:cs="Courier New" w:eastAsiaTheme="minorEastAsia"/>
          <w:snapToGrid w:val="0"/>
          <w:szCs w:val="18"/>
          <w:lang w:val="en-US" w:eastAsia="zh-CN"/>
        </w:rPr>
      </w:pPr>
      <w:r>
        <w:rPr>
          <w:rFonts w:hint="eastAsia" w:ascii="宋体" w:hAnsi="宋体" w:cs="Courier New"/>
          <w:snapToGrid w:val="0"/>
          <w:szCs w:val="18"/>
          <w:lang w:val="en-US" w:eastAsia="zh-CN"/>
        </w:rPr>
        <w:t>4.我单位</w:t>
      </w:r>
      <w:r>
        <w:rPr>
          <w:rFonts w:hint="eastAsia" w:asciiTheme="minorEastAsia" w:hAnsiTheme="minorEastAsia" w:eastAsiaTheme="minorEastAsia"/>
          <w:snapToGrid w:val="0"/>
          <w:color w:val="auto"/>
          <w:sz w:val="21"/>
        </w:rPr>
        <w:t>未被列入失信被执行人、重大税收违法案件当事人名单、政府采购严重违法失信行为记录名单</w:t>
      </w:r>
      <w:r>
        <w:rPr>
          <w:rFonts w:hint="eastAsia" w:asciiTheme="minorEastAsia" w:hAnsiTheme="minorEastAsia" w:eastAsiaTheme="minorEastAsia"/>
          <w:snapToGrid w:val="0"/>
          <w:color w:val="auto"/>
          <w:sz w:val="21"/>
          <w:lang w:eastAsia="zh-CN"/>
        </w:rPr>
        <w:t>。</w:t>
      </w:r>
    </w:p>
    <w:p w14:paraId="5BF424DB">
      <w:pPr>
        <w:spacing w:line="400" w:lineRule="exact"/>
        <w:ind w:firstLine="420" w:firstLineChars="200"/>
        <w:rPr>
          <w:rFonts w:hint="eastAsia" w:asciiTheme="minorEastAsia" w:hAnsiTheme="minorEastAsia" w:eastAsiaTheme="minorEastAsia"/>
          <w:snapToGrid w:val="0"/>
          <w:color w:val="auto"/>
          <w:sz w:val="21"/>
          <w:lang w:eastAsia="zh-CN"/>
        </w:rPr>
      </w:pPr>
      <w:r>
        <w:rPr>
          <w:rFonts w:hint="eastAsia" w:ascii="宋体" w:hAnsi="宋体" w:cs="Courier New"/>
          <w:snapToGrid w:val="0"/>
          <w:szCs w:val="18"/>
          <w:lang w:val="en-US" w:eastAsia="zh-CN"/>
        </w:rPr>
        <w:t>5.我单位</w:t>
      </w:r>
      <w:r>
        <w:rPr>
          <w:rFonts w:hint="eastAsia" w:asciiTheme="minorEastAsia" w:hAnsiTheme="minorEastAsia" w:eastAsiaTheme="minorEastAsia"/>
          <w:snapToGrid w:val="0"/>
          <w:color w:val="auto"/>
          <w:sz w:val="21"/>
        </w:rPr>
        <w:t>不存在《深圳市财政局政府采购供应商信用信息管理办法》（深财规〔2023〕3号）列明的严重违法失信行为</w:t>
      </w:r>
      <w:r>
        <w:rPr>
          <w:rFonts w:hint="eastAsia" w:asciiTheme="minorEastAsia" w:hAnsiTheme="minorEastAsia" w:eastAsiaTheme="minorEastAsia"/>
          <w:snapToGrid w:val="0"/>
          <w:color w:val="auto"/>
          <w:sz w:val="21"/>
          <w:lang w:eastAsia="zh-CN"/>
        </w:rPr>
        <w:t>。</w:t>
      </w:r>
    </w:p>
    <w:p w14:paraId="230AF688">
      <w:pPr>
        <w:spacing w:line="400" w:lineRule="exact"/>
        <w:ind w:firstLine="420" w:firstLineChars="200"/>
        <w:rPr>
          <w:rFonts w:hint="eastAsia" w:asciiTheme="minorEastAsia" w:hAnsiTheme="minorEastAsia" w:eastAsiaTheme="minorEastAsia"/>
          <w:snapToGrid w:val="0"/>
          <w:color w:val="auto"/>
          <w:sz w:val="21"/>
          <w:lang w:eastAsia="zh-CN"/>
        </w:rPr>
      </w:pPr>
      <w:r>
        <w:rPr>
          <w:rFonts w:hint="eastAsia" w:asciiTheme="minorEastAsia" w:hAnsiTheme="minorEastAsia" w:eastAsiaTheme="minorEastAsia"/>
          <w:snapToGrid w:val="0"/>
          <w:color w:val="auto"/>
          <w:sz w:val="21"/>
          <w:lang w:val="en-US" w:eastAsia="zh-CN"/>
        </w:rPr>
        <w:t>6.我单位没有</w:t>
      </w:r>
      <w:r>
        <w:rPr>
          <w:rFonts w:hint="eastAsia" w:asciiTheme="minorEastAsia" w:hAnsiTheme="minorEastAsia" w:eastAsiaTheme="minorEastAsia"/>
          <w:snapToGrid w:val="0"/>
          <w:color w:val="auto"/>
          <w:sz w:val="21"/>
        </w:rPr>
        <w:t>为采购项目提供整体设计、规范编制或者项目管理、监理、检测等服务</w:t>
      </w:r>
      <w:r>
        <w:rPr>
          <w:rFonts w:hint="eastAsia" w:asciiTheme="minorEastAsia" w:hAnsiTheme="minorEastAsia" w:eastAsiaTheme="minorEastAsia"/>
          <w:snapToGrid w:val="0"/>
          <w:color w:val="auto"/>
          <w:sz w:val="21"/>
          <w:lang w:eastAsia="zh-CN"/>
        </w:rPr>
        <w:t>。</w:t>
      </w:r>
    </w:p>
    <w:p w14:paraId="28F41BBE">
      <w:pPr>
        <w:spacing w:line="400" w:lineRule="exact"/>
        <w:ind w:firstLine="420" w:firstLineChars="200"/>
        <w:rPr>
          <w:rFonts w:ascii="宋体" w:hAnsi="宋体"/>
          <w:szCs w:val="21"/>
        </w:rPr>
      </w:pPr>
      <w:r>
        <w:rPr>
          <w:rFonts w:hint="eastAsia" w:ascii="宋体" w:hAnsi="宋体"/>
          <w:szCs w:val="21"/>
          <w:lang w:val="en-US" w:eastAsia="zh-CN"/>
        </w:rPr>
        <w:t>7</w:t>
      </w:r>
      <w:r>
        <w:rPr>
          <w:rFonts w:hint="eastAsia" w:ascii="宋体" w:hAnsi="宋体"/>
          <w:szCs w:val="21"/>
        </w:rPr>
        <w:t>.我单位承诺非</w:t>
      </w:r>
      <w:r>
        <w:rPr>
          <w:rFonts w:hint="eastAsia" w:asciiTheme="minorEastAsia" w:hAnsiTheme="minorEastAsia" w:eastAsiaTheme="minorEastAsia"/>
          <w:snapToGrid w:val="0"/>
        </w:rPr>
        <w:t>联合体响应，</w:t>
      </w:r>
      <w:r>
        <w:rPr>
          <w:rFonts w:hint="eastAsia" w:ascii="宋体" w:hAnsi="宋体"/>
          <w:szCs w:val="21"/>
        </w:rPr>
        <w:t>不非法转包或分包。</w:t>
      </w:r>
    </w:p>
    <w:p w14:paraId="3E3D28C2">
      <w:pPr>
        <w:spacing w:line="400" w:lineRule="exact"/>
        <w:ind w:firstLine="420" w:firstLineChars="200"/>
        <w:rPr>
          <w:rFonts w:ascii="宋体" w:hAnsi="宋体"/>
          <w:szCs w:val="21"/>
        </w:rPr>
      </w:pPr>
      <w:r>
        <w:rPr>
          <w:rFonts w:hint="eastAsia" w:ascii="宋体" w:hAnsi="宋体"/>
          <w:szCs w:val="21"/>
          <w:lang w:val="en-US" w:eastAsia="zh-CN"/>
        </w:rPr>
        <w:t>8</w:t>
      </w:r>
      <w:r>
        <w:rPr>
          <w:rFonts w:hint="eastAsia" w:ascii="宋体" w:hAnsi="宋体"/>
          <w:szCs w:val="21"/>
        </w:rPr>
        <w:t>.我单位参与本项目所提供的货物或服务未侵犯知识产权。</w:t>
      </w:r>
    </w:p>
    <w:p w14:paraId="78140CD3">
      <w:pPr>
        <w:spacing w:line="400" w:lineRule="exact"/>
        <w:ind w:firstLine="420" w:firstLineChars="200"/>
        <w:rPr>
          <w:rFonts w:ascii="宋体" w:hAnsi="宋体"/>
          <w:szCs w:val="21"/>
        </w:rPr>
      </w:pPr>
      <w:r>
        <w:rPr>
          <w:rFonts w:hint="eastAsia" w:ascii="宋体" w:hAnsi="宋体"/>
          <w:szCs w:val="21"/>
          <w:lang w:val="en-US" w:eastAsia="zh-CN"/>
        </w:rPr>
        <w:t>9</w:t>
      </w:r>
      <w:r>
        <w:rPr>
          <w:rFonts w:hint="eastAsia" w:ascii="宋体" w:hAnsi="宋体"/>
          <w:szCs w:val="21"/>
        </w:rPr>
        <w:t>.我单位参与该项目响应，严格遵循公平竞争的原则，不妨碍其他</w:t>
      </w:r>
      <w:r>
        <w:rPr>
          <w:rFonts w:hint="eastAsia" w:ascii="宋体" w:hAnsi="宋体"/>
          <w:szCs w:val="21"/>
          <w:lang w:eastAsia="zh-CN"/>
        </w:rPr>
        <w:t>供应商</w:t>
      </w:r>
      <w:r>
        <w:rPr>
          <w:rFonts w:hint="eastAsia" w:ascii="宋体" w:hAnsi="宋体"/>
          <w:szCs w:val="21"/>
        </w:rPr>
        <w:t>的竞争行为，不损害采购人或者其他</w:t>
      </w:r>
      <w:r>
        <w:rPr>
          <w:rFonts w:hint="eastAsia" w:ascii="宋体" w:hAnsi="宋体"/>
          <w:szCs w:val="21"/>
          <w:lang w:eastAsia="zh-CN"/>
        </w:rPr>
        <w:t>供应商</w:t>
      </w:r>
      <w:r>
        <w:rPr>
          <w:rFonts w:hint="eastAsia" w:ascii="宋体" w:hAnsi="宋体"/>
          <w:szCs w:val="21"/>
        </w:rPr>
        <w:t>的合法权益，与其他采购参加人不存在串通投标情形：</w:t>
      </w:r>
    </w:p>
    <w:p w14:paraId="514944DB">
      <w:pPr>
        <w:spacing w:line="400" w:lineRule="exact"/>
        <w:ind w:firstLine="420" w:firstLineChars="200"/>
        <w:rPr>
          <w:rFonts w:ascii="宋体" w:hAnsi="宋体"/>
          <w:szCs w:val="21"/>
        </w:rPr>
      </w:pPr>
      <w:r>
        <w:rPr>
          <w:rFonts w:hint="eastAsia" w:ascii="宋体" w:hAnsi="宋体"/>
          <w:szCs w:val="21"/>
        </w:rPr>
        <w:t>（1）</w:t>
      </w:r>
      <w:r>
        <w:rPr>
          <w:rFonts w:hint="eastAsia" w:ascii="宋体" w:hAnsi="宋体"/>
          <w:szCs w:val="21"/>
          <w:lang w:eastAsia="zh-CN"/>
        </w:rPr>
        <w:t>供应商</w:t>
      </w:r>
      <w:r>
        <w:rPr>
          <w:rFonts w:hint="eastAsia" w:ascii="宋体" w:hAnsi="宋体"/>
          <w:szCs w:val="21"/>
        </w:rPr>
        <w:t>之间相互约定给予未中标的供应商利益补偿；</w:t>
      </w:r>
    </w:p>
    <w:p w14:paraId="5F209B19">
      <w:pPr>
        <w:spacing w:line="400" w:lineRule="exact"/>
        <w:ind w:firstLine="420" w:firstLineChars="200"/>
        <w:rPr>
          <w:rFonts w:ascii="宋体" w:hAnsi="宋体"/>
          <w:szCs w:val="21"/>
        </w:rPr>
      </w:pPr>
      <w:r>
        <w:rPr>
          <w:rFonts w:hint="eastAsia" w:ascii="宋体" w:hAnsi="宋体"/>
          <w:szCs w:val="21"/>
        </w:rPr>
        <w:t>（2）不同</w:t>
      </w:r>
      <w:r>
        <w:rPr>
          <w:rFonts w:hint="eastAsia" w:ascii="宋体" w:hAnsi="宋体"/>
          <w:szCs w:val="21"/>
          <w:lang w:eastAsia="zh-CN"/>
        </w:rPr>
        <w:t>供应商</w:t>
      </w:r>
      <w:r>
        <w:rPr>
          <w:rFonts w:hint="eastAsia" w:ascii="宋体" w:hAnsi="宋体"/>
          <w:szCs w:val="21"/>
        </w:rPr>
        <w:t>的法定代表人、主要经营负责人、项目投标授权代表人、项目负责人、主要技术人员为同一人、属同一单位或者在同一单位缴纳社会保险；</w:t>
      </w:r>
    </w:p>
    <w:p w14:paraId="61B7FDC4">
      <w:pPr>
        <w:spacing w:line="400" w:lineRule="exact"/>
        <w:ind w:firstLine="420" w:firstLineChars="200"/>
        <w:rPr>
          <w:rFonts w:ascii="宋体" w:hAnsi="宋体"/>
          <w:szCs w:val="21"/>
        </w:rPr>
      </w:pPr>
      <w:r>
        <w:rPr>
          <w:rFonts w:hint="eastAsia" w:ascii="宋体" w:hAnsi="宋体"/>
          <w:szCs w:val="21"/>
        </w:rPr>
        <w:t>（3）不同</w:t>
      </w:r>
      <w:r>
        <w:rPr>
          <w:rFonts w:hint="eastAsia" w:ascii="宋体" w:hAnsi="宋体"/>
          <w:szCs w:val="21"/>
          <w:lang w:eastAsia="zh-CN"/>
        </w:rPr>
        <w:t>供应商</w:t>
      </w:r>
      <w:r>
        <w:rPr>
          <w:rFonts w:hint="eastAsia" w:ascii="宋体" w:hAnsi="宋体"/>
          <w:szCs w:val="21"/>
        </w:rPr>
        <w:t>的</w:t>
      </w:r>
      <w:r>
        <w:rPr>
          <w:rFonts w:hint="eastAsia" w:ascii="宋体" w:hAnsi="宋体"/>
          <w:szCs w:val="21"/>
          <w:lang w:eastAsia="zh-CN"/>
        </w:rPr>
        <w:t>响应文件</w:t>
      </w:r>
      <w:r>
        <w:rPr>
          <w:rFonts w:hint="eastAsia" w:ascii="宋体" w:hAnsi="宋体"/>
          <w:szCs w:val="21"/>
        </w:rPr>
        <w:t>由同一单位或者同一人编制，或者由同一人分阶段参与编制的；</w:t>
      </w:r>
    </w:p>
    <w:p w14:paraId="55024F24">
      <w:pPr>
        <w:spacing w:line="400" w:lineRule="exact"/>
        <w:ind w:firstLine="420" w:firstLineChars="200"/>
        <w:rPr>
          <w:rFonts w:ascii="宋体" w:hAnsi="宋体"/>
          <w:szCs w:val="21"/>
        </w:rPr>
      </w:pPr>
      <w:r>
        <w:rPr>
          <w:rFonts w:hint="eastAsia" w:ascii="宋体" w:hAnsi="宋体"/>
          <w:szCs w:val="21"/>
        </w:rPr>
        <w:t>（4）不同</w:t>
      </w:r>
      <w:r>
        <w:rPr>
          <w:rFonts w:hint="eastAsia" w:ascii="宋体" w:hAnsi="宋体"/>
          <w:szCs w:val="21"/>
          <w:lang w:eastAsia="zh-CN"/>
        </w:rPr>
        <w:t>供应商</w:t>
      </w:r>
      <w:r>
        <w:rPr>
          <w:rFonts w:hint="eastAsia" w:ascii="宋体" w:hAnsi="宋体"/>
          <w:szCs w:val="21"/>
        </w:rPr>
        <w:t>的</w:t>
      </w:r>
      <w:r>
        <w:rPr>
          <w:rFonts w:hint="eastAsia" w:ascii="宋体" w:hAnsi="宋体"/>
          <w:szCs w:val="21"/>
          <w:lang w:eastAsia="zh-CN"/>
        </w:rPr>
        <w:t>响应文件</w:t>
      </w:r>
      <w:r>
        <w:rPr>
          <w:rFonts w:hint="eastAsia" w:ascii="宋体" w:hAnsi="宋体"/>
          <w:szCs w:val="21"/>
        </w:rPr>
        <w:t>或部分</w:t>
      </w:r>
      <w:r>
        <w:rPr>
          <w:rFonts w:hint="eastAsia" w:ascii="宋体" w:hAnsi="宋体"/>
          <w:szCs w:val="21"/>
          <w:lang w:eastAsia="zh-CN"/>
        </w:rPr>
        <w:t>响应文件</w:t>
      </w:r>
      <w:r>
        <w:rPr>
          <w:rFonts w:hint="eastAsia" w:ascii="宋体" w:hAnsi="宋体"/>
          <w:szCs w:val="21"/>
        </w:rPr>
        <w:t>相互混装；</w:t>
      </w:r>
    </w:p>
    <w:p w14:paraId="493FE03A">
      <w:pPr>
        <w:spacing w:line="400" w:lineRule="exact"/>
        <w:ind w:firstLine="420" w:firstLineChars="200"/>
        <w:rPr>
          <w:rFonts w:ascii="宋体" w:hAnsi="宋体"/>
          <w:szCs w:val="21"/>
        </w:rPr>
      </w:pPr>
      <w:r>
        <w:rPr>
          <w:rFonts w:hint="eastAsia" w:ascii="宋体" w:hAnsi="宋体"/>
          <w:szCs w:val="21"/>
        </w:rPr>
        <w:t>（5）不同</w:t>
      </w:r>
      <w:r>
        <w:rPr>
          <w:rFonts w:hint="eastAsia" w:ascii="宋体" w:hAnsi="宋体"/>
          <w:szCs w:val="21"/>
          <w:lang w:eastAsia="zh-CN"/>
        </w:rPr>
        <w:t>供应商</w:t>
      </w:r>
      <w:r>
        <w:rPr>
          <w:rFonts w:hint="eastAsia" w:ascii="宋体" w:hAnsi="宋体"/>
          <w:szCs w:val="21"/>
        </w:rPr>
        <w:t>的</w:t>
      </w:r>
      <w:r>
        <w:rPr>
          <w:rFonts w:hint="eastAsia" w:ascii="宋体" w:hAnsi="宋体"/>
          <w:szCs w:val="21"/>
          <w:lang w:eastAsia="zh-CN"/>
        </w:rPr>
        <w:t>响应文件</w:t>
      </w:r>
      <w:r>
        <w:rPr>
          <w:rFonts w:hint="eastAsia" w:ascii="宋体" w:hAnsi="宋体"/>
          <w:szCs w:val="21"/>
        </w:rPr>
        <w:t>内容存在非正常一致；</w:t>
      </w:r>
    </w:p>
    <w:p w14:paraId="1DA20FE2">
      <w:pPr>
        <w:spacing w:line="400" w:lineRule="exact"/>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47B3C364">
      <w:pPr>
        <w:spacing w:line="400" w:lineRule="exact"/>
        <w:ind w:firstLine="420" w:firstLineChars="200"/>
        <w:rPr>
          <w:rFonts w:ascii="宋体" w:hAnsi="宋体"/>
          <w:szCs w:val="21"/>
        </w:rPr>
      </w:pPr>
      <w:r>
        <w:rPr>
          <w:rFonts w:hint="eastAsia" w:ascii="宋体" w:hAnsi="宋体"/>
          <w:szCs w:val="21"/>
        </w:rPr>
        <w:t>（7）主管部门依照法律、法规认定的其他情形。</w:t>
      </w:r>
    </w:p>
    <w:p w14:paraId="0E565DBB">
      <w:pPr>
        <w:spacing w:line="400" w:lineRule="exact"/>
        <w:ind w:firstLine="420" w:firstLineChars="200"/>
        <w:rPr>
          <w:rFonts w:ascii="宋体" w:hAnsi="宋体"/>
          <w:szCs w:val="21"/>
        </w:rPr>
      </w:pPr>
      <w:r>
        <w:rPr>
          <w:rFonts w:hint="eastAsia" w:ascii="宋体" w:hAnsi="宋体"/>
          <w:szCs w:val="21"/>
          <w:lang w:val="en-US" w:eastAsia="zh-CN"/>
        </w:rPr>
        <w:t>10</w:t>
      </w:r>
      <w:r>
        <w:rPr>
          <w:rFonts w:hint="eastAsia" w:ascii="宋体" w:hAnsi="宋体"/>
          <w:szCs w:val="21"/>
        </w:rPr>
        <w:t>.我单位如果成交，做到守信，不偷工减料，依照本项目采购文件需求内容、签署的采购合同及本单位在响应中所作的一切承诺履约。</w:t>
      </w:r>
    </w:p>
    <w:p w14:paraId="49B3CBD0">
      <w:pPr>
        <w:spacing w:line="400" w:lineRule="exact"/>
        <w:ind w:firstLine="420" w:firstLineChars="200"/>
        <w:rPr>
          <w:rFonts w:ascii="宋体" w:hAnsi="宋体"/>
          <w:szCs w:val="21"/>
        </w:rPr>
      </w:pPr>
      <w:r>
        <w:rPr>
          <w:rFonts w:hint="eastAsia" w:ascii="宋体" w:hAnsi="宋体"/>
          <w:szCs w:val="21"/>
          <w:lang w:val="en-US" w:eastAsia="zh-CN"/>
        </w:rPr>
        <w:t>11</w:t>
      </w:r>
      <w:r>
        <w:rPr>
          <w:rFonts w:hint="eastAsia" w:ascii="宋体" w:hAnsi="宋体"/>
          <w:szCs w:val="21"/>
        </w:rPr>
        <w:t>.我单位已认真核实了响应文件的全部内容，所有资料均为真实资料。我单位对响应文件中全部响应资料的真实性负责，如被证实我单位的响应文件中存在虚假资料的，则视为我单位隐瞒真实情况、提供虚假资料，我单位愿意接受主管部门作出的行政处罚。</w:t>
      </w:r>
    </w:p>
    <w:p w14:paraId="66226EC4">
      <w:pPr>
        <w:spacing w:line="400" w:lineRule="exact"/>
        <w:ind w:firstLine="420" w:firstLineChars="200"/>
        <w:rPr>
          <w:rFonts w:hint="default" w:ascii="宋体" w:hAnsi="宋体" w:eastAsia="宋体"/>
          <w:szCs w:val="21"/>
          <w:lang w:val="en-US" w:eastAsia="zh-CN"/>
        </w:rPr>
      </w:pPr>
      <w:r>
        <w:rPr>
          <w:rFonts w:hint="eastAsia" w:ascii="宋体" w:hAnsi="宋体"/>
          <w:szCs w:val="21"/>
          <w:lang w:val="en-US" w:eastAsia="zh-CN"/>
        </w:rPr>
        <w:t>12.我单位不存在有采购人临床医技科室负责人员和其他从事管理的人员及配偶、子女及其配偶，参与开办、入股（除上市公司非控制股东）或实际控制投标人单位的情形。</w:t>
      </w:r>
    </w:p>
    <w:p w14:paraId="132CFACE">
      <w:pPr>
        <w:spacing w:line="400" w:lineRule="exact"/>
        <w:ind w:firstLine="420" w:firstLineChars="200"/>
        <w:rPr>
          <w:rFonts w:ascii="宋体" w:hAnsi="宋体"/>
          <w:szCs w:val="21"/>
        </w:rPr>
      </w:pPr>
      <w:r>
        <w:rPr>
          <w:rFonts w:hint="eastAsia" w:ascii="宋体" w:hAnsi="宋体"/>
          <w:szCs w:val="21"/>
          <w:lang w:val="en-US" w:eastAsia="zh-CN"/>
        </w:rPr>
        <w:t>13.</w:t>
      </w:r>
      <w:r>
        <w:rPr>
          <w:rFonts w:hint="eastAsia" w:ascii="宋体" w:hAnsi="宋体"/>
          <w:szCs w:val="21"/>
        </w:rPr>
        <w:t>以上承诺，如有违反，愿依照相关法律法规处理，并承担由此给采购人带来的损失。</w:t>
      </w:r>
    </w:p>
    <w:p w14:paraId="072558B4">
      <w:pPr>
        <w:spacing w:line="360" w:lineRule="auto"/>
        <w:ind w:firstLine="600"/>
        <w:rPr>
          <w:rFonts w:cs="Courier New"/>
          <w:snapToGrid w:val="0"/>
          <w:szCs w:val="18"/>
        </w:rPr>
      </w:pPr>
    </w:p>
    <w:p w14:paraId="3179EAAC">
      <w:pPr>
        <w:adjustRightInd w:val="0"/>
        <w:snapToGrid w:val="0"/>
        <w:spacing w:line="300" w:lineRule="auto"/>
        <w:rPr>
          <w:snapToGrid w:val="0"/>
          <w:kern w:val="0"/>
        </w:rPr>
      </w:pPr>
      <w:r>
        <w:rPr>
          <w:rFonts w:hint="eastAsia"/>
          <w:snapToGrid w:val="0"/>
          <w:kern w:val="0"/>
        </w:rPr>
        <w:t>供应商：（盖章）</w:t>
      </w:r>
    </w:p>
    <w:p w14:paraId="02C6DC7E">
      <w:pPr>
        <w:adjustRightInd w:val="0"/>
        <w:snapToGrid w:val="0"/>
        <w:spacing w:line="300" w:lineRule="auto"/>
        <w:rPr>
          <w:snapToGrid w:val="0"/>
          <w:kern w:val="0"/>
        </w:rPr>
      </w:pPr>
    </w:p>
    <w:p w14:paraId="26BE48FC">
      <w:pPr>
        <w:adjustRightInd w:val="0"/>
        <w:snapToGrid w:val="0"/>
        <w:spacing w:line="300" w:lineRule="auto"/>
        <w:ind w:right="420"/>
        <w:rPr>
          <w:snapToGrid w:val="0"/>
          <w:kern w:val="0"/>
        </w:rPr>
      </w:pPr>
    </w:p>
    <w:p w14:paraId="54D50D37">
      <w:pPr>
        <w:adjustRightInd w:val="0"/>
        <w:snapToGrid w:val="0"/>
        <w:spacing w:line="360" w:lineRule="auto"/>
        <w:ind w:firstLine="600"/>
        <w:jc w:val="right"/>
        <w:rPr>
          <w:rFonts w:hint="eastAsia"/>
        </w:rPr>
      </w:pPr>
      <w:r>
        <w:rPr>
          <w:rFonts w:hint="eastAsia"/>
        </w:rPr>
        <w:t>年     月    日</w:t>
      </w:r>
    </w:p>
    <w:p w14:paraId="53047F2D">
      <w:pPr>
        <w:adjustRightInd w:val="0"/>
        <w:snapToGrid w:val="0"/>
        <w:spacing w:line="360" w:lineRule="auto"/>
        <w:ind w:firstLine="600"/>
        <w:jc w:val="right"/>
        <w:rPr>
          <w:rFonts w:hint="eastAsia"/>
        </w:rPr>
      </w:pPr>
    </w:p>
    <w:p w14:paraId="0A62F73E">
      <w:pPr>
        <w:pStyle w:val="4"/>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5A5AEBDF">
      <w:pPr>
        <w:pStyle w:val="4"/>
        <w:adjustRightInd w:val="0"/>
        <w:spacing w:after="60" w:line="240" w:lineRule="auto"/>
        <w:textAlignment w:val="baseline"/>
        <w:rPr>
          <w:rFonts w:hint="eastAsia" w:ascii="宋体" w:hAnsi="宋体" w:eastAsia="宋体"/>
          <w:kern w:val="0"/>
          <w:sz w:val="24"/>
          <w:szCs w:val="20"/>
        </w:rPr>
      </w:pPr>
    </w:p>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w:t>
      </w: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5714F672">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5A4C8989">
      <w:pPr>
        <w:spacing w:line="75" w:lineRule="exact"/>
        <w:rPr>
          <w:rFonts w:hint="eastAsia" w:ascii="宋体" w:hAnsi="宋体" w:eastAsia="宋体" w:cs="宋体"/>
          <w:sz w:val="21"/>
          <w:szCs w:val="21"/>
        </w:rPr>
      </w:pPr>
    </w:p>
    <w:tbl>
      <w:tblPr>
        <w:tblStyle w:val="515"/>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435C3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620A0922">
            <w:pPr>
              <w:pStyle w:val="514"/>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489B4F33">
            <w:pPr>
              <w:jc w:val="center"/>
              <w:rPr>
                <w:rFonts w:hint="eastAsia" w:ascii="宋体" w:hAnsi="宋体" w:eastAsia="宋体" w:cs="宋体"/>
                <w:sz w:val="21"/>
                <w:szCs w:val="21"/>
              </w:rPr>
            </w:pPr>
          </w:p>
        </w:tc>
        <w:tc>
          <w:tcPr>
            <w:tcW w:w="1990" w:type="dxa"/>
            <w:gridSpan w:val="2"/>
            <w:vAlign w:val="top"/>
          </w:tcPr>
          <w:p w14:paraId="17557824">
            <w:pPr>
              <w:pStyle w:val="514"/>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128ADB27">
            <w:pPr>
              <w:jc w:val="center"/>
              <w:rPr>
                <w:rFonts w:hint="eastAsia" w:ascii="宋体" w:hAnsi="宋体" w:eastAsia="宋体" w:cs="宋体"/>
                <w:sz w:val="21"/>
                <w:szCs w:val="21"/>
              </w:rPr>
            </w:pPr>
          </w:p>
        </w:tc>
      </w:tr>
      <w:tr w14:paraId="591F7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0719AC13">
            <w:pPr>
              <w:pStyle w:val="514"/>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7D92E3AE">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44965DF1">
            <w:pPr>
              <w:pStyle w:val="514"/>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7A3C00F9">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50F94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41F3078F">
            <w:pPr>
              <w:pStyle w:val="514"/>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42D51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3FCF66C1">
            <w:pPr>
              <w:pStyle w:val="514"/>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2DA358F8">
            <w:pPr>
              <w:pStyle w:val="514"/>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2315FF05">
            <w:pPr>
              <w:pStyle w:val="514"/>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207AC81">
            <w:pPr>
              <w:pStyle w:val="514"/>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40436A4D">
            <w:pPr>
              <w:pStyle w:val="514"/>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4FC35F40">
            <w:pPr>
              <w:pStyle w:val="514"/>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19150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DB44C82">
            <w:pPr>
              <w:spacing w:line="252" w:lineRule="auto"/>
              <w:rPr>
                <w:rFonts w:hint="eastAsia" w:ascii="宋体" w:hAnsi="宋体" w:eastAsia="宋体" w:cs="宋体"/>
                <w:sz w:val="21"/>
                <w:szCs w:val="21"/>
              </w:rPr>
            </w:pPr>
          </w:p>
          <w:p w14:paraId="67FE9D4C">
            <w:pPr>
              <w:pStyle w:val="514"/>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BC83554">
            <w:pPr>
              <w:pStyle w:val="514"/>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04FFD620">
            <w:pPr>
              <w:jc w:val="center"/>
              <w:rPr>
                <w:rFonts w:hint="eastAsia" w:ascii="宋体" w:hAnsi="宋体" w:eastAsia="宋体" w:cs="宋体"/>
                <w:sz w:val="21"/>
                <w:szCs w:val="21"/>
              </w:rPr>
            </w:pPr>
          </w:p>
        </w:tc>
        <w:tc>
          <w:tcPr>
            <w:tcW w:w="1990" w:type="dxa"/>
            <w:gridSpan w:val="2"/>
            <w:vAlign w:val="center"/>
          </w:tcPr>
          <w:p w14:paraId="62FD9475">
            <w:pPr>
              <w:jc w:val="center"/>
              <w:rPr>
                <w:rFonts w:hint="eastAsia" w:ascii="宋体" w:hAnsi="宋体" w:eastAsia="宋体" w:cs="宋体"/>
                <w:sz w:val="21"/>
                <w:szCs w:val="21"/>
              </w:rPr>
            </w:pPr>
          </w:p>
        </w:tc>
        <w:tc>
          <w:tcPr>
            <w:tcW w:w="1499" w:type="dxa"/>
            <w:vAlign w:val="center"/>
          </w:tcPr>
          <w:p w14:paraId="60ADAA49">
            <w:pPr>
              <w:jc w:val="center"/>
              <w:rPr>
                <w:rFonts w:hint="eastAsia" w:ascii="宋体" w:hAnsi="宋体" w:eastAsia="宋体" w:cs="宋体"/>
                <w:sz w:val="21"/>
                <w:szCs w:val="21"/>
              </w:rPr>
            </w:pPr>
          </w:p>
        </w:tc>
        <w:tc>
          <w:tcPr>
            <w:tcW w:w="1489" w:type="dxa"/>
            <w:vAlign w:val="center"/>
          </w:tcPr>
          <w:p w14:paraId="33B1F13B">
            <w:pPr>
              <w:jc w:val="center"/>
              <w:rPr>
                <w:rFonts w:hint="eastAsia" w:ascii="宋体" w:hAnsi="宋体" w:eastAsia="宋体" w:cs="宋体"/>
                <w:sz w:val="21"/>
                <w:szCs w:val="21"/>
              </w:rPr>
            </w:pPr>
          </w:p>
        </w:tc>
      </w:tr>
      <w:tr w14:paraId="13BA6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66EE5373">
            <w:pPr>
              <w:pStyle w:val="514"/>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8346020">
            <w:pPr>
              <w:pStyle w:val="514"/>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02C57258">
            <w:pPr>
              <w:jc w:val="center"/>
              <w:rPr>
                <w:rFonts w:hint="eastAsia" w:ascii="宋体" w:hAnsi="宋体" w:eastAsia="宋体" w:cs="宋体"/>
                <w:sz w:val="21"/>
                <w:szCs w:val="21"/>
              </w:rPr>
            </w:pPr>
          </w:p>
        </w:tc>
        <w:tc>
          <w:tcPr>
            <w:tcW w:w="1990" w:type="dxa"/>
            <w:gridSpan w:val="2"/>
            <w:vAlign w:val="center"/>
          </w:tcPr>
          <w:p w14:paraId="736A76E7">
            <w:pPr>
              <w:jc w:val="center"/>
              <w:rPr>
                <w:rFonts w:hint="eastAsia" w:ascii="宋体" w:hAnsi="宋体" w:eastAsia="宋体" w:cs="宋体"/>
                <w:sz w:val="21"/>
                <w:szCs w:val="21"/>
              </w:rPr>
            </w:pPr>
          </w:p>
        </w:tc>
        <w:tc>
          <w:tcPr>
            <w:tcW w:w="1499" w:type="dxa"/>
            <w:vAlign w:val="center"/>
          </w:tcPr>
          <w:p w14:paraId="1E77BB68">
            <w:pPr>
              <w:jc w:val="center"/>
              <w:rPr>
                <w:rFonts w:hint="eastAsia" w:ascii="宋体" w:hAnsi="宋体" w:eastAsia="宋体" w:cs="宋体"/>
                <w:sz w:val="21"/>
                <w:szCs w:val="21"/>
              </w:rPr>
            </w:pPr>
          </w:p>
        </w:tc>
        <w:tc>
          <w:tcPr>
            <w:tcW w:w="1489" w:type="dxa"/>
            <w:vAlign w:val="center"/>
          </w:tcPr>
          <w:p w14:paraId="24E1CDFE">
            <w:pPr>
              <w:jc w:val="center"/>
              <w:rPr>
                <w:rFonts w:hint="eastAsia" w:ascii="宋体" w:hAnsi="宋体" w:eastAsia="宋体" w:cs="宋体"/>
                <w:sz w:val="21"/>
                <w:szCs w:val="21"/>
              </w:rPr>
            </w:pPr>
          </w:p>
        </w:tc>
      </w:tr>
      <w:tr w14:paraId="39AF4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61B64DEF">
            <w:pPr>
              <w:pStyle w:val="514"/>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185BEB48">
            <w:pPr>
              <w:pStyle w:val="514"/>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258C5DC1">
            <w:pPr>
              <w:jc w:val="center"/>
              <w:rPr>
                <w:rFonts w:hint="eastAsia" w:ascii="宋体" w:hAnsi="宋体" w:eastAsia="宋体" w:cs="宋体"/>
                <w:sz w:val="21"/>
                <w:szCs w:val="21"/>
              </w:rPr>
            </w:pPr>
          </w:p>
        </w:tc>
        <w:tc>
          <w:tcPr>
            <w:tcW w:w="1990" w:type="dxa"/>
            <w:gridSpan w:val="2"/>
            <w:vAlign w:val="center"/>
          </w:tcPr>
          <w:p w14:paraId="18AE053E">
            <w:pPr>
              <w:jc w:val="center"/>
              <w:rPr>
                <w:rFonts w:hint="eastAsia" w:ascii="宋体" w:hAnsi="宋体" w:eastAsia="宋体" w:cs="宋体"/>
                <w:sz w:val="21"/>
                <w:szCs w:val="21"/>
              </w:rPr>
            </w:pPr>
          </w:p>
        </w:tc>
        <w:tc>
          <w:tcPr>
            <w:tcW w:w="1499" w:type="dxa"/>
            <w:vAlign w:val="center"/>
          </w:tcPr>
          <w:p w14:paraId="666FED79">
            <w:pPr>
              <w:jc w:val="center"/>
              <w:rPr>
                <w:rFonts w:hint="eastAsia" w:ascii="宋体" w:hAnsi="宋体" w:eastAsia="宋体" w:cs="宋体"/>
                <w:sz w:val="21"/>
                <w:szCs w:val="21"/>
              </w:rPr>
            </w:pPr>
          </w:p>
        </w:tc>
        <w:tc>
          <w:tcPr>
            <w:tcW w:w="1489" w:type="dxa"/>
            <w:vAlign w:val="center"/>
          </w:tcPr>
          <w:p w14:paraId="57F2014C">
            <w:pPr>
              <w:jc w:val="center"/>
              <w:rPr>
                <w:rFonts w:hint="eastAsia" w:ascii="宋体" w:hAnsi="宋体" w:eastAsia="宋体" w:cs="宋体"/>
                <w:sz w:val="21"/>
                <w:szCs w:val="21"/>
              </w:rPr>
            </w:pPr>
          </w:p>
        </w:tc>
      </w:tr>
      <w:tr w14:paraId="6C54D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3B1CBA41">
            <w:pPr>
              <w:pStyle w:val="514"/>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4B65B85">
            <w:pPr>
              <w:pStyle w:val="514"/>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2ED3DA36">
            <w:pPr>
              <w:jc w:val="center"/>
              <w:rPr>
                <w:rFonts w:hint="eastAsia" w:ascii="宋体" w:hAnsi="宋体" w:eastAsia="宋体" w:cs="宋体"/>
                <w:sz w:val="21"/>
                <w:szCs w:val="21"/>
              </w:rPr>
            </w:pPr>
          </w:p>
        </w:tc>
        <w:tc>
          <w:tcPr>
            <w:tcW w:w="1990" w:type="dxa"/>
            <w:gridSpan w:val="2"/>
            <w:vAlign w:val="center"/>
          </w:tcPr>
          <w:p w14:paraId="3C558477">
            <w:pPr>
              <w:jc w:val="center"/>
              <w:rPr>
                <w:rFonts w:hint="eastAsia" w:ascii="宋体" w:hAnsi="宋体" w:eastAsia="宋体" w:cs="宋体"/>
                <w:sz w:val="21"/>
                <w:szCs w:val="21"/>
              </w:rPr>
            </w:pPr>
          </w:p>
        </w:tc>
        <w:tc>
          <w:tcPr>
            <w:tcW w:w="1499" w:type="dxa"/>
            <w:vAlign w:val="center"/>
          </w:tcPr>
          <w:p w14:paraId="6901AE95">
            <w:pPr>
              <w:jc w:val="center"/>
              <w:rPr>
                <w:rFonts w:hint="eastAsia" w:ascii="宋体" w:hAnsi="宋体" w:eastAsia="宋体" w:cs="宋体"/>
                <w:sz w:val="21"/>
                <w:szCs w:val="21"/>
              </w:rPr>
            </w:pPr>
          </w:p>
        </w:tc>
        <w:tc>
          <w:tcPr>
            <w:tcW w:w="1489" w:type="dxa"/>
            <w:vAlign w:val="center"/>
          </w:tcPr>
          <w:p w14:paraId="32ABBFC6">
            <w:pPr>
              <w:jc w:val="center"/>
              <w:rPr>
                <w:rFonts w:hint="eastAsia" w:ascii="宋体" w:hAnsi="宋体" w:eastAsia="宋体" w:cs="宋体"/>
                <w:sz w:val="21"/>
                <w:szCs w:val="21"/>
              </w:rPr>
            </w:pPr>
          </w:p>
        </w:tc>
      </w:tr>
      <w:tr w14:paraId="771A8A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F78468B">
            <w:pPr>
              <w:pStyle w:val="514"/>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148EA617">
            <w:pPr>
              <w:pStyle w:val="514"/>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3EA9A672">
            <w:pPr>
              <w:jc w:val="center"/>
              <w:rPr>
                <w:rFonts w:hint="eastAsia" w:ascii="宋体" w:hAnsi="宋体" w:eastAsia="宋体" w:cs="宋体"/>
                <w:sz w:val="21"/>
                <w:szCs w:val="21"/>
              </w:rPr>
            </w:pPr>
          </w:p>
        </w:tc>
        <w:tc>
          <w:tcPr>
            <w:tcW w:w="1990" w:type="dxa"/>
            <w:gridSpan w:val="2"/>
            <w:vAlign w:val="center"/>
          </w:tcPr>
          <w:p w14:paraId="30568362">
            <w:pPr>
              <w:jc w:val="center"/>
              <w:rPr>
                <w:rFonts w:hint="eastAsia" w:ascii="宋体" w:hAnsi="宋体" w:eastAsia="宋体" w:cs="宋体"/>
                <w:sz w:val="21"/>
                <w:szCs w:val="21"/>
              </w:rPr>
            </w:pPr>
          </w:p>
        </w:tc>
        <w:tc>
          <w:tcPr>
            <w:tcW w:w="1499" w:type="dxa"/>
            <w:vAlign w:val="center"/>
          </w:tcPr>
          <w:p w14:paraId="5C2C9A4D">
            <w:pPr>
              <w:jc w:val="center"/>
              <w:rPr>
                <w:rFonts w:hint="eastAsia" w:ascii="宋体" w:hAnsi="宋体" w:eastAsia="宋体" w:cs="宋体"/>
                <w:sz w:val="21"/>
                <w:szCs w:val="21"/>
              </w:rPr>
            </w:pPr>
          </w:p>
        </w:tc>
        <w:tc>
          <w:tcPr>
            <w:tcW w:w="1489" w:type="dxa"/>
            <w:vAlign w:val="center"/>
          </w:tcPr>
          <w:p w14:paraId="25BAACA6">
            <w:pPr>
              <w:jc w:val="center"/>
              <w:rPr>
                <w:rFonts w:hint="eastAsia" w:ascii="宋体" w:hAnsi="宋体" w:eastAsia="宋体" w:cs="宋体"/>
                <w:sz w:val="21"/>
                <w:szCs w:val="21"/>
              </w:rPr>
            </w:pPr>
          </w:p>
        </w:tc>
      </w:tr>
      <w:tr w14:paraId="1A244B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E8BD589">
            <w:pPr>
              <w:pStyle w:val="514"/>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31BC997">
            <w:pPr>
              <w:pStyle w:val="514"/>
              <w:numPr>
                <w:ilvl w:val="0"/>
                <w:numId w:val="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p>
          <w:p w14:paraId="2B251A88">
            <w:pPr>
              <w:pStyle w:val="514"/>
              <w:numPr>
                <w:ilvl w:val="0"/>
                <w:numId w:val="5"/>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25E07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5D0388C4">
            <w:pPr>
              <w:pStyle w:val="514"/>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4C5FD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4ADF492">
            <w:pPr>
              <w:pStyle w:val="514"/>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0D1ED3BD">
            <w:pPr>
              <w:pStyle w:val="514"/>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3EBB453A">
            <w:pPr>
              <w:pStyle w:val="514"/>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05110C39">
            <w:pPr>
              <w:pStyle w:val="514"/>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61BD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6111AA51">
            <w:pPr>
              <w:spacing w:line="290" w:lineRule="auto"/>
              <w:rPr>
                <w:rFonts w:hint="eastAsia" w:ascii="宋体" w:hAnsi="宋体" w:eastAsia="宋体" w:cs="宋体"/>
                <w:sz w:val="21"/>
                <w:szCs w:val="21"/>
              </w:rPr>
            </w:pPr>
          </w:p>
          <w:p w14:paraId="59467292">
            <w:pPr>
              <w:spacing w:line="290" w:lineRule="auto"/>
              <w:rPr>
                <w:rFonts w:hint="eastAsia" w:ascii="宋体" w:hAnsi="宋体" w:eastAsia="宋体" w:cs="宋体"/>
                <w:sz w:val="21"/>
                <w:szCs w:val="21"/>
              </w:rPr>
            </w:pPr>
          </w:p>
          <w:p w14:paraId="1A27CB50">
            <w:pPr>
              <w:pStyle w:val="514"/>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86728CE">
            <w:pPr>
              <w:spacing w:line="274" w:lineRule="auto"/>
              <w:rPr>
                <w:rFonts w:hint="eastAsia" w:ascii="宋体" w:hAnsi="宋体" w:eastAsia="宋体" w:cs="宋体"/>
                <w:sz w:val="21"/>
                <w:szCs w:val="21"/>
              </w:rPr>
            </w:pPr>
          </w:p>
          <w:p w14:paraId="513BFDB2">
            <w:pPr>
              <w:spacing w:line="274" w:lineRule="auto"/>
              <w:rPr>
                <w:rFonts w:hint="eastAsia" w:ascii="宋体" w:hAnsi="宋体" w:eastAsia="宋体" w:cs="宋体"/>
                <w:sz w:val="21"/>
                <w:szCs w:val="21"/>
              </w:rPr>
            </w:pPr>
          </w:p>
          <w:p w14:paraId="7C598396">
            <w:pPr>
              <w:pStyle w:val="514"/>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4956A22E">
            <w:pPr>
              <w:jc w:val="center"/>
              <w:rPr>
                <w:rFonts w:hint="eastAsia" w:ascii="宋体" w:hAnsi="宋体" w:eastAsia="宋体" w:cs="宋体"/>
                <w:sz w:val="21"/>
                <w:szCs w:val="21"/>
              </w:rPr>
            </w:pPr>
          </w:p>
        </w:tc>
        <w:tc>
          <w:tcPr>
            <w:tcW w:w="4187" w:type="dxa"/>
            <w:gridSpan w:val="3"/>
            <w:vAlign w:val="center"/>
          </w:tcPr>
          <w:p w14:paraId="5898D36D">
            <w:pPr>
              <w:pStyle w:val="514"/>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48A9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64B45982">
            <w:pPr>
              <w:pStyle w:val="514"/>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BD3AAB7">
            <w:pPr>
              <w:pStyle w:val="514"/>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74A39F49">
            <w:pPr>
              <w:jc w:val="center"/>
              <w:rPr>
                <w:rFonts w:hint="eastAsia" w:ascii="宋体" w:hAnsi="宋体" w:eastAsia="宋体" w:cs="宋体"/>
                <w:sz w:val="21"/>
                <w:szCs w:val="21"/>
              </w:rPr>
            </w:pPr>
          </w:p>
        </w:tc>
        <w:tc>
          <w:tcPr>
            <w:tcW w:w="4187" w:type="dxa"/>
            <w:gridSpan w:val="3"/>
            <w:vAlign w:val="top"/>
          </w:tcPr>
          <w:p w14:paraId="21399270">
            <w:pPr>
              <w:pStyle w:val="514"/>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2861D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1FDF93A1">
            <w:pPr>
              <w:pStyle w:val="514"/>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28CCA10C">
      <w:pPr>
        <w:spacing w:line="360" w:lineRule="auto"/>
        <w:rPr>
          <w:rFonts w:ascii="宋体" w:hAnsi="宋体" w:cs="宋体"/>
          <w:b/>
          <w:bCs/>
        </w:rPr>
      </w:pPr>
      <w:r>
        <w:rPr>
          <w:rFonts w:hint="eastAsia" w:ascii="宋体" w:hAnsi="宋体" w:cs="宋体"/>
          <w:b/>
          <w:bCs/>
        </w:rPr>
        <w:t>填报要求：</w:t>
      </w:r>
    </w:p>
    <w:p w14:paraId="5FE12C80">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C3C413F">
      <w:pPr>
        <w:pStyle w:val="45"/>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（二）</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1F26F9A3">
      <w:pPr>
        <w:adjustRightInd w:val="0"/>
        <w:snapToGrid w:val="0"/>
        <w:spacing w:line="360" w:lineRule="auto"/>
        <w:ind w:firstLine="600"/>
        <w:jc w:val="right"/>
      </w:pPr>
      <w:r>
        <w:br w:type="page"/>
      </w:r>
    </w:p>
    <w:p w14:paraId="2EA5C9B7">
      <w:pPr>
        <w:adjustRightInd w:val="0"/>
        <w:snapToGrid w:val="0"/>
        <w:spacing w:line="300" w:lineRule="auto"/>
        <w:jc w:val="center"/>
        <w:rPr>
          <w:b/>
          <w:snapToGrid w:val="0"/>
          <w:sz w:val="32"/>
          <w:szCs w:val="32"/>
        </w:rPr>
      </w:pPr>
    </w:p>
    <w:p w14:paraId="674F8452">
      <w:pPr>
        <w:pStyle w:val="6"/>
        <w:numPr>
          <w:ilvl w:val="0"/>
          <w:numId w:val="0"/>
        </w:numPr>
        <w:tabs>
          <w:tab w:val="clear" w:pos="2111"/>
        </w:tabs>
        <w:spacing w:before="120" w:after="120"/>
        <w:ind w:left="-1" w:leftChars="-1" w:hanging="1"/>
        <w:jc w:val="center"/>
        <w:rPr>
          <w:rFonts w:ascii="宋体" w:hAnsi="宋体"/>
          <w:snapToGrid w:val="0"/>
          <w:kern w:val="0"/>
          <w:sz w:val="24"/>
        </w:rPr>
      </w:pPr>
      <w:r>
        <w:rPr>
          <w:rFonts w:hint="eastAsia" w:ascii="宋体" w:hAnsi="宋体"/>
          <w:sz w:val="24"/>
        </w:rPr>
        <w:t>格式2  法定代表人（负责人）证明书及授权委托书</w:t>
      </w:r>
    </w:p>
    <w:p w14:paraId="248C1A4E">
      <w:pPr>
        <w:adjustRightInd w:val="0"/>
        <w:snapToGrid w:val="0"/>
        <w:spacing w:line="300" w:lineRule="auto"/>
        <w:jc w:val="center"/>
        <w:rPr>
          <w:b/>
          <w:snapToGrid w:val="0"/>
          <w:sz w:val="32"/>
          <w:szCs w:val="32"/>
        </w:rPr>
      </w:pPr>
    </w:p>
    <w:p w14:paraId="204AE01B">
      <w:pPr>
        <w:tabs>
          <w:tab w:val="left" w:pos="450"/>
        </w:tabs>
        <w:jc w:val="center"/>
        <w:rPr>
          <w:rFonts w:ascii="宋体" w:hAnsi="宋体"/>
          <w:b/>
          <w:sz w:val="28"/>
          <w:szCs w:val="28"/>
        </w:rPr>
      </w:pPr>
      <w:r>
        <w:rPr>
          <w:rFonts w:hint="eastAsia" w:ascii="宋体" w:hAnsi="宋体"/>
          <w:b/>
          <w:sz w:val="28"/>
          <w:szCs w:val="28"/>
        </w:rPr>
        <w:t>法定代表人（负责人）证明书（参考）</w:t>
      </w:r>
    </w:p>
    <w:p w14:paraId="52CE22F9">
      <w:pPr>
        <w:spacing w:line="400" w:lineRule="exact"/>
        <w:rPr>
          <w:rFonts w:ascii="宋体" w:hAnsi="宋体"/>
          <w:bCs/>
          <w:sz w:val="28"/>
        </w:rPr>
      </w:pPr>
    </w:p>
    <w:p w14:paraId="646167E1">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36CBD24D">
      <w:pPr>
        <w:spacing w:line="480" w:lineRule="auto"/>
        <w:ind w:firstLine="420" w:firstLineChars="200"/>
        <w:rPr>
          <w:rFonts w:ascii="宋体" w:hAnsi="宋体"/>
        </w:rPr>
      </w:pPr>
      <w:r>
        <w:rPr>
          <w:rFonts w:hint="eastAsia" w:ascii="宋体" w:hAnsi="宋体"/>
        </w:rPr>
        <w:t>有效日期与本公司响应文件成交注的响应有效期相同。</w:t>
      </w:r>
      <w:r>
        <w:rPr>
          <w:rFonts w:ascii="宋体" w:hAnsi="宋体"/>
        </w:rPr>
        <w:t xml:space="preserve">  </w:t>
      </w: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p>
    <w:p w14:paraId="495E8D38">
      <w:pPr>
        <w:spacing w:line="480" w:lineRule="auto"/>
        <w:ind w:firstLine="420" w:firstLineChars="200"/>
        <w:rPr>
          <w:rFonts w:ascii="宋体" w:hAnsi="宋体"/>
        </w:rPr>
      </w:pPr>
      <w:r>
        <w:rPr>
          <w:rFonts w:hint="eastAsia" w:ascii="宋体" w:hAnsi="宋体"/>
        </w:rPr>
        <w:t>附：</w:t>
      </w:r>
    </w:p>
    <w:p w14:paraId="6EFAE2CE">
      <w:pPr>
        <w:spacing w:line="480" w:lineRule="auto"/>
        <w:ind w:firstLine="840" w:firstLineChars="400"/>
        <w:rPr>
          <w:rFonts w:ascii="宋体" w:hAnsi="宋体"/>
        </w:rPr>
      </w:pPr>
      <w:r>
        <w:rPr>
          <w:rFonts w:hint="eastAsia" w:ascii="宋体" w:hAnsi="宋体"/>
        </w:rPr>
        <w:t xml:space="preserve">营业执照（注册号）：                       </w:t>
      </w:r>
    </w:p>
    <w:p w14:paraId="6988D673">
      <w:pPr>
        <w:spacing w:line="480" w:lineRule="auto"/>
        <w:ind w:firstLine="840" w:firstLineChars="400"/>
        <w:rPr>
          <w:rFonts w:ascii="宋体" w:hAnsi="宋体"/>
        </w:rPr>
      </w:pPr>
      <w:r>
        <w:rPr>
          <w:rFonts w:hint="eastAsia" w:ascii="宋体" w:hAnsi="宋体"/>
        </w:rPr>
        <w:t>经济性质：</w:t>
      </w:r>
    </w:p>
    <w:p w14:paraId="22695361">
      <w:pPr>
        <w:spacing w:line="480" w:lineRule="auto"/>
        <w:ind w:firstLine="840" w:firstLineChars="400"/>
        <w:rPr>
          <w:rFonts w:ascii="宋体" w:hAnsi="宋体"/>
        </w:rPr>
      </w:pPr>
      <w:r>
        <w:rPr>
          <w:rFonts w:hint="eastAsia" w:ascii="宋体" w:hAnsi="宋体"/>
        </w:rPr>
        <w:t>主营（产）：</w:t>
      </w:r>
    </w:p>
    <w:p w14:paraId="72CC1C38">
      <w:pPr>
        <w:spacing w:line="480" w:lineRule="auto"/>
        <w:ind w:firstLine="840" w:firstLineChars="400"/>
        <w:rPr>
          <w:rFonts w:ascii="宋体" w:hAnsi="宋体"/>
        </w:rPr>
      </w:pPr>
      <w:r>
        <w:rPr>
          <w:rFonts w:hint="eastAsia" w:ascii="宋体" w:hAnsi="宋体"/>
        </w:rPr>
        <w:t>兼营（产）：</w:t>
      </w:r>
    </w:p>
    <w:p w14:paraId="02F27D10">
      <w:pPr>
        <w:spacing w:line="480" w:lineRule="auto"/>
        <w:ind w:firstLine="960" w:firstLineChars="400"/>
        <w:rPr>
          <w:rFonts w:ascii="宋体" w:hAnsi="宋体"/>
          <w:sz w:val="24"/>
        </w:rPr>
      </w:pPr>
    </w:p>
    <w:p w14:paraId="642A6D40">
      <w:pPr>
        <w:spacing w:line="500" w:lineRule="exact"/>
        <w:rPr>
          <w:rFonts w:ascii="宋体"/>
          <w:b/>
          <w:bCs/>
        </w:rPr>
      </w:pPr>
      <w:r>
        <w:rPr>
          <w:rFonts w:ascii="宋体"/>
          <w:b/>
          <w:bCs/>
        </w:rPr>
        <w:pict>
          <v:rect id="1043" o:spid="_x0000_s2053" o:spt="1" style="position:absolute;left:0pt;margin-left:250.65pt;margin-top:10.75pt;height:156pt;width:243pt;z-index:251659264;mso-width-relative:page;mso-height-relative:page;" coordsize="21600,21600">
            <v:path/>
            <v:fill focussize="0,0"/>
            <v:stroke/>
            <v:imagedata o:title=""/>
            <o:lock v:ext="edit"/>
            <v:textbox>
              <w:txbxContent>
                <w:p w14:paraId="05D6D52A">
                  <w:pPr>
                    <w:ind w:firstLine="1260" w:firstLineChars="600"/>
                  </w:pPr>
                  <w:r>
                    <w:rPr>
                      <w:rFonts w:hint="eastAsia"/>
                    </w:rPr>
                    <w:t>法定代表人（负责人）</w:t>
                  </w:r>
                </w:p>
                <w:p w14:paraId="44125223">
                  <w:pPr>
                    <w:ind w:firstLine="1050" w:firstLineChars="500"/>
                  </w:pPr>
                  <w:r>
                    <w:rPr>
                      <w:rFonts w:hint="eastAsia"/>
                    </w:rPr>
                    <w:t xml:space="preserve"> 居民身份证复印件粘贴处</w:t>
                  </w:r>
                </w:p>
                <w:p w14:paraId="26F0866A">
                  <w:pPr>
                    <w:ind w:firstLine="1050" w:firstLineChars="500"/>
                  </w:pPr>
                </w:p>
                <w:p w14:paraId="7E8A966A">
                  <w:pPr>
                    <w:ind w:firstLine="1785" w:firstLineChars="850"/>
                  </w:pPr>
                  <w:r>
                    <w:rPr>
                      <w:rFonts w:hint="eastAsia"/>
                    </w:rPr>
                    <w:t>（反面）</w:t>
                  </w:r>
                </w:p>
                <w:p w14:paraId="023BAC51">
                  <w:pPr>
                    <w:ind w:firstLine="1050" w:firstLineChars="500"/>
                  </w:pPr>
                </w:p>
                <w:p w14:paraId="55AD4FB7"/>
              </w:txbxContent>
            </v:textbox>
          </v:rect>
        </w:pict>
      </w:r>
      <w:r>
        <w:rPr>
          <w:rFonts w:ascii="宋体"/>
          <w:b/>
          <w:bCs/>
        </w:rPr>
        <w:pict>
          <v:rect id="1044" o:spid="_x0000_s2052" o:spt="1" style="position:absolute;left:0pt;margin-left:-11.85pt;margin-top:10.75pt;height:156pt;width:243pt;z-index:251659264;mso-width-relative:page;mso-height-relative:page;" coordsize="21600,21600">
            <v:path/>
            <v:fill focussize="0,0"/>
            <v:stroke/>
            <v:imagedata o:title=""/>
            <o:lock v:ext="edit"/>
            <v:textbox>
              <w:txbxContent>
                <w:p w14:paraId="34F6DEB4">
                  <w:pPr>
                    <w:ind w:firstLine="1260" w:firstLineChars="600"/>
                    <w:jc w:val="left"/>
                  </w:pPr>
                  <w:r>
                    <w:rPr>
                      <w:rFonts w:hint="eastAsia"/>
                    </w:rPr>
                    <w:t xml:space="preserve"> 法定代表人（负责人）</w:t>
                  </w:r>
                </w:p>
                <w:p w14:paraId="7F24B7D6">
                  <w:pPr>
                    <w:ind w:firstLine="1050" w:firstLineChars="500"/>
                    <w:jc w:val="left"/>
                  </w:pPr>
                  <w:r>
                    <w:rPr>
                      <w:rFonts w:hint="eastAsia"/>
                    </w:rPr>
                    <w:t xml:space="preserve"> 居民身份证复印件粘贴处</w:t>
                  </w:r>
                </w:p>
                <w:p w14:paraId="22C24A90">
                  <w:pPr>
                    <w:ind w:firstLine="1050" w:firstLineChars="500"/>
                    <w:jc w:val="left"/>
                  </w:pPr>
                </w:p>
                <w:p w14:paraId="515377EE">
                  <w:pPr>
                    <w:ind w:firstLine="1785" w:firstLineChars="850"/>
                    <w:jc w:val="left"/>
                  </w:pPr>
                  <w:r>
                    <w:rPr>
                      <w:rFonts w:hint="eastAsia"/>
                    </w:rPr>
                    <w:t>（正面）</w:t>
                  </w:r>
                </w:p>
                <w:p w14:paraId="2BECDE8A">
                  <w:pPr>
                    <w:ind w:firstLine="1050" w:firstLineChars="500"/>
                    <w:jc w:val="left"/>
                  </w:pPr>
                </w:p>
                <w:p w14:paraId="607C02CC">
                  <w:pPr>
                    <w:jc w:val="left"/>
                  </w:pPr>
                </w:p>
              </w:txbxContent>
            </v:textbox>
          </v:rect>
        </w:pict>
      </w:r>
    </w:p>
    <w:p w14:paraId="0DDEF95E">
      <w:pPr>
        <w:spacing w:line="500" w:lineRule="exact"/>
        <w:rPr>
          <w:rFonts w:ascii="宋体"/>
          <w:b/>
          <w:bCs/>
        </w:rPr>
      </w:pPr>
    </w:p>
    <w:p w14:paraId="77C1838C">
      <w:pPr>
        <w:spacing w:line="500" w:lineRule="exact"/>
        <w:rPr>
          <w:rFonts w:ascii="宋体"/>
          <w:b/>
          <w:bCs/>
        </w:rPr>
      </w:pPr>
    </w:p>
    <w:p w14:paraId="647CDB06">
      <w:pPr>
        <w:spacing w:line="500" w:lineRule="exact"/>
        <w:rPr>
          <w:rFonts w:ascii="宋体"/>
          <w:b/>
          <w:bCs/>
        </w:rPr>
      </w:pPr>
    </w:p>
    <w:p w14:paraId="4EE9F97D">
      <w:pPr>
        <w:spacing w:line="500" w:lineRule="exact"/>
        <w:rPr>
          <w:rFonts w:ascii="宋体"/>
          <w:b/>
          <w:bCs/>
        </w:rPr>
      </w:pPr>
    </w:p>
    <w:p w14:paraId="2CA52E54">
      <w:pPr>
        <w:spacing w:line="500" w:lineRule="exact"/>
        <w:rPr>
          <w:rFonts w:ascii="宋体"/>
          <w:b/>
          <w:bCs/>
        </w:rPr>
      </w:pPr>
    </w:p>
    <w:p w14:paraId="5E033755">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注：供应商必须提供有效的身份证件（有效期限未过期）。</w:t>
      </w:r>
    </w:p>
    <w:p w14:paraId="72FD8404">
      <w:pPr>
        <w:spacing w:line="360" w:lineRule="auto"/>
        <w:ind w:firstLine="539" w:firstLineChars="257"/>
      </w:pPr>
    </w:p>
    <w:p w14:paraId="3CF3256D">
      <w:pPr>
        <w:spacing w:line="360" w:lineRule="auto"/>
        <w:ind w:firstLine="539" w:firstLineChars="257"/>
      </w:pPr>
      <w:r>
        <w:rPr>
          <w:rFonts w:hint="eastAsia"/>
        </w:rPr>
        <w:t>单位名称：（公章）：</w:t>
      </w:r>
      <w:r>
        <w:rPr>
          <w:rFonts w:hint="eastAsia"/>
          <w:u w:val="single"/>
        </w:rPr>
        <w:t xml:space="preserve">                                         </w:t>
      </w:r>
    </w:p>
    <w:p w14:paraId="01A7FB1F">
      <w:pPr>
        <w:spacing w:line="360" w:lineRule="auto"/>
        <w:ind w:firstLine="539" w:firstLineChars="257"/>
      </w:pPr>
    </w:p>
    <w:p w14:paraId="01F51868">
      <w:pPr>
        <w:spacing w:line="360" w:lineRule="auto"/>
        <w:ind w:firstLine="539" w:firstLineChars="257"/>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511FCBB4">
      <w:pPr>
        <w:widowControl/>
        <w:jc w:val="left"/>
        <w:rPr>
          <w:b/>
          <w:bCs/>
          <w:sz w:val="28"/>
        </w:rPr>
      </w:pPr>
      <w:r>
        <w:rPr>
          <w:b/>
          <w:bCs/>
          <w:sz w:val="28"/>
        </w:rPr>
        <w:br w:type="page"/>
      </w:r>
    </w:p>
    <w:p w14:paraId="19CF5C24">
      <w:pPr>
        <w:ind w:firstLine="2249" w:firstLineChars="800"/>
        <w:rPr>
          <w:b/>
          <w:bCs/>
          <w:sz w:val="28"/>
        </w:rPr>
      </w:pPr>
    </w:p>
    <w:p w14:paraId="3DC0F0D4">
      <w:pPr>
        <w:jc w:val="center"/>
        <w:rPr>
          <w:b/>
          <w:bCs/>
          <w:sz w:val="28"/>
        </w:rPr>
      </w:pPr>
      <w:r>
        <w:rPr>
          <w:rFonts w:hint="eastAsia"/>
          <w:b/>
          <w:bCs/>
          <w:sz w:val="28"/>
        </w:rPr>
        <w:t>法定代表人（负责人）授权委托书（参考）</w:t>
      </w:r>
    </w:p>
    <w:p w14:paraId="1D738C57"/>
    <w:p w14:paraId="33374CE6">
      <w:pPr>
        <w:rPr>
          <w:b/>
          <w:bCs/>
        </w:rPr>
      </w:pPr>
      <w:r>
        <w:rPr>
          <w:rFonts w:hint="eastAsia"/>
        </w:rPr>
        <w:t>深圳市中正招标有限公司</w:t>
      </w:r>
      <w:r>
        <w:rPr>
          <w:rFonts w:hint="eastAsia"/>
          <w:b/>
          <w:bCs/>
        </w:rPr>
        <w:t>：</w:t>
      </w:r>
    </w:p>
    <w:p w14:paraId="2CFA7178">
      <w:pPr>
        <w:ind w:firstLine="630"/>
      </w:pPr>
    </w:p>
    <w:p w14:paraId="36992777">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（项目名称、编号） </w:t>
      </w:r>
      <w:r>
        <w:rPr>
          <w:rFonts w:hint="eastAsia"/>
        </w:rPr>
        <w:t>采购响应活动，全权代表我单位处理响应的有关事宜。</w:t>
      </w:r>
    </w:p>
    <w:p w14:paraId="3A1CC686">
      <w:pPr>
        <w:adjustRightInd w:val="0"/>
        <w:snapToGrid w:val="0"/>
        <w:spacing w:line="360" w:lineRule="auto"/>
        <w:ind w:firstLine="629"/>
      </w:pPr>
    </w:p>
    <w:p w14:paraId="794D50F0">
      <w:pPr>
        <w:adjustRightInd w:val="0"/>
        <w:snapToGrid w:val="0"/>
        <w:spacing w:line="360" w:lineRule="auto"/>
        <w:ind w:firstLine="629"/>
        <w:rPr>
          <w:b/>
          <w:bCs/>
        </w:rPr>
      </w:pPr>
      <w:r>
        <w:rPr>
          <w:rFonts w:hint="eastAsia"/>
          <w:b/>
          <w:bCs/>
        </w:rPr>
        <w:t>附授权代表情况：</w:t>
      </w:r>
    </w:p>
    <w:p w14:paraId="1D059F56">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33D81239">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2DB02D07">
      <w:pPr>
        <w:adjustRightInd w:val="0"/>
        <w:snapToGrid w:val="0"/>
        <w:spacing w:line="360" w:lineRule="auto"/>
        <w:ind w:firstLine="629"/>
      </w:pPr>
      <w:r>
        <w:rPr>
          <w:rFonts w:hint="eastAsia"/>
        </w:rPr>
        <w:t>职务：</w:t>
      </w:r>
    </w:p>
    <w:p w14:paraId="030F93F6">
      <w:pPr>
        <w:adjustRightInd w:val="0"/>
        <w:snapToGrid w:val="0"/>
        <w:spacing w:line="360" w:lineRule="auto"/>
        <w:ind w:firstLine="629"/>
      </w:pPr>
      <w:r>
        <w:rPr>
          <w:rFonts w:hint="eastAsia"/>
        </w:rPr>
        <w:t>身份证号码：</w:t>
      </w:r>
    </w:p>
    <w:p w14:paraId="09051298">
      <w:pPr>
        <w:adjustRightInd w:val="0"/>
        <w:snapToGrid w:val="0"/>
        <w:spacing w:line="360" w:lineRule="auto"/>
        <w:ind w:firstLine="629"/>
        <w:rPr>
          <w:b/>
          <w:bCs/>
        </w:rPr>
      </w:pPr>
      <w:r>
        <w:rPr>
          <w:rFonts w:hint="eastAsia"/>
        </w:rPr>
        <w:t>邮编：</w:t>
      </w:r>
      <w:r>
        <w:rPr>
          <w:rFonts w:hint="eastAsia"/>
          <w:b/>
          <w:bCs/>
        </w:rPr>
        <w:t xml:space="preserve"> </w:t>
      </w:r>
    </w:p>
    <w:p w14:paraId="67DE379E">
      <w:pPr>
        <w:adjustRightInd w:val="0"/>
        <w:snapToGrid w:val="0"/>
        <w:spacing w:line="360" w:lineRule="auto"/>
        <w:ind w:firstLine="629"/>
      </w:pPr>
      <w:r>
        <w:rPr>
          <w:rFonts w:hint="eastAsia"/>
        </w:rPr>
        <w:t>通讯地址：</w:t>
      </w:r>
      <w:r>
        <w:rPr>
          <w:rFonts w:hint="eastAsia"/>
          <w:b/>
          <w:bCs/>
        </w:rPr>
        <w:t xml:space="preserve"> </w:t>
      </w:r>
    </w:p>
    <w:p w14:paraId="5AAC5982">
      <w:pPr>
        <w:adjustRightInd w:val="0"/>
        <w:snapToGrid w:val="0"/>
        <w:spacing w:line="360" w:lineRule="auto"/>
        <w:ind w:firstLine="629"/>
      </w:pPr>
      <w:r>
        <w:rPr>
          <w:rFonts w:hint="eastAsia"/>
        </w:rPr>
        <w:t>电话：</w:t>
      </w:r>
    </w:p>
    <w:p w14:paraId="1D288367">
      <w:pPr>
        <w:adjustRightInd w:val="0"/>
        <w:snapToGrid w:val="0"/>
        <w:spacing w:line="360" w:lineRule="auto"/>
        <w:ind w:firstLine="629"/>
      </w:pPr>
      <w:r>
        <w:rPr>
          <w:rFonts w:hint="eastAsia"/>
        </w:rPr>
        <w:t xml:space="preserve"> </w:t>
      </w:r>
    </w:p>
    <w:p w14:paraId="5E7CCB7F">
      <w:pPr>
        <w:ind w:firstLine="630"/>
      </w:pPr>
      <w:r>
        <w:rPr>
          <w:rFonts w:hint="eastAsia"/>
        </w:rPr>
        <w:t>单位名称：（公章）</w:t>
      </w:r>
    </w:p>
    <w:p w14:paraId="0B311EBA">
      <w:pPr>
        <w:ind w:firstLine="630"/>
      </w:pPr>
    </w:p>
    <w:p w14:paraId="47442AD3">
      <w:pPr>
        <w:ind w:firstLine="630"/>
      </w:pPr>
      <w:r>
        <w:rPr>
          <w:rFonts w:hint="eastAsia"/>
        </w:rPr>
        <w:t>法定代表人（</w:t>
      </w:r>
      <w:r>
        <w:rPr>
          <w:rFonts w:hint="eastAsia"/>
          <w:lang w:eastAsia="zh-CN"/>
        </w:rPr>
        <w:t>单位</w:t>
      </w:r>
      <w:r>
        <w:rPr>
          <w:rFonts w:hint="eastAsia"/>
        </w:rPr>
        <w:t>负责人）：（签字）</w:t>
      </w:r>
    </w:p>
    <w:p w14:paraId="5B8A4EEF">
      <w:pPr>
        <w:ind w:firstLine="630"/>
      </w:pPr>
    </w:p>
    <w:p w14:paraId="56BFB207">
      <w:pPr>
        <w:ind w:firstLine="630"/>
      </w:pPr>
      <w:r>
        <w:rPr>
          <w:rFonts w:hint="eastAsia"/>
        </w:rPr>
        <w:t>授权代表：（</w:t>
      </w:r>
      <w:r>
        <w:rPr>
          <w:snapToGrid w:val="0"/>
          <w:kern w:val="0"/>
        </w:rPr>
        <w:t>签字</w:t>
      </w:r>
      <w:r>
        <w:rPr>
          <w:rFonts w:hint="eastAsia"/>
        </w:rPr>
        <w:t>）</w:t>
      </w:r>
    </w:p>
    <w:p w14:paraId="2DAE4FFE">
      <w:pPr>
        <w:ind w:firstLine="630"/>
      </w:pPr>
    </w:p>
    <w:p w14:paraId="2304F1AF">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182C2F3E">
      <w:pPr>
        <w:spacing w:line="440" w:lineRule="exact"/>
        <w:rPr>
          <w:rFonts w:ascii="黑体" w:eastAsia="黑体"/>
        </w:rPr>
      </w:pPr>
      <w:bookmarkStart w:id="54" w:name="_Toc226217114"/>
      <w:r>
        <w:rPr>
          <w:rFonts w:ascii="宋体"/>
        </w:rPr>
        <w:pict>
          <v:rect id="1045" o:spid="_x0000_s2051" o:spt="1" style="position:absolute;left:0pt;margin-left:-10.35pt;margin-top:5.6pt;height:156pt;width:243pt;z-index:251659264;mso-width-relative:page;mso-height-relative:page;" coordsize="21600,21600">
            <v:path/>
            <v:fill focussize="0,0"/>
            <v:stroke/>
            <v:imagedata o:title=""/>
            <o:lock v:ext="edit"/>
            <v:textbox>
              <w:txbxContent>
                <w:p w14:paraId="10FB3550">
                  <w:pPr>
                    <w:ind w:firstLine="1260" w:firstLineChars="600"/>
                  </w:pPr>
                  <w:r>
                    <w:rPr>
                      <w:rFonts w:hint="eastAsia"/>
                    </w:rPr>
                    <w:t>被授权人（授权代表）</w:t>
                  </w:r>
                </w:p>
                <w:p w14:paraId="49229800">
                  <w:pPr>
                    <w:ind w:firstLine="1050" w:firstLineChars="500"/>
                  </w:pPr>
                  <w:r>
                    <w:rPr>
                      <w:rFonts w:hint="eastAsia"/>
                    </w:rPr>
                    <w:t>居民身份证复印件粘贴处</w:t>
                  </w:r>
                </w:p>
                <w:p w14:paraId="4437AF51">
                  <w:pPr>
                    <w:ind w:firstLine="1050" w:firstLineChars="500"/>
                  </w:pPr>
                </w:p>
                <w:p w14:paraId="7B6B92CE">
                  <w:pPr>
                    <w:jc w:val="center"/>
                  </w:pPr>
                  <w:r>
                    <w:rPr>
                      <w:rFonts w:hint="eastAsia"/>
                    </w:rPr>
                    <w:t>（正面）</w:t>
                  </w:r>
                </w:p>
              </w:txbxContent>
            </v:textbox>
          </v:rect>
        </w:pict>
      </w:r>
      <w:r>
        <w:rPr>
          <w:rFonts w:ascii="黑体" w:eastAsia="黑体"/>
        </w:rPr>
        <w:pict>
          <v:rect id="1046" o:spid="_x0000_s2050" o:spt="1" style="position:absolute;left:0pt;margin-left:249.9pt;margin-top:5.6pt;height:156pt;width:243pt;z-index:251659264;mso-width-relative:page;mso-height-relative:page;" coordsize="21600,21600">
            <v:path/>
            <v:fill focussize="0,0"/>
            <v:stroke/>
            <v:imagedata o:title=""/>
            <o:lock v:ext="edit"/>
            <v:textbox>
              <w:txbxContent>
                <w:p w14:paraId="1298B6E1">
                  <w:pPr>
                    <w:ind w:firstLine="1260" w:firstLineChars="600"/>
                  </w:pPr>
                  <w:r>
                    <w:rPr>
                      <w:rFonts w:hint="eastAsia"/>
                    </w:rPr>
                    <w:t>被授权人（授权代表）</w:t>
                  </w:r>
                </w:p>
                <w:p w14:paraId="77334AEF">
                  <w:pPr>
                    <w:ind w:firstLine="1050" w:firstLineChars="500"/>
                  </w:pPr>
                  <w:r>
                    <w:rPr>
                      <w:rFonts w:hint="eastAsia"/>
                    </w:rPr>
                    <w:t>居民身份证复印件粘贴处</w:t>
                  </w:r>
                </w:p>
                <w:p w14:paraId="3A1A8A21">
                  <w:pPr>
                    <w:ind w:firstLine="1050" w:firstLineChars="500"/>
                  </w:pPr>
                </w:p>
                <w:p w14:paraId="29ECFB5D">
                  <w:pPr>
                    <w:ind w:firstLine="1785" w:firstLineChars="850"/>
                  </w:pPr>
                  <w:r>
                    <w:rPr>
                      <w:rFonts w:hint="eastAsia"/>
                    </w:rPr>
                    <w:t>（反面）</w:t>
                  </w:r>
                </w:p>
                <w:p w14:paraId="17FC9B76"/>
              </w:txbxContent>
            </v:textbox>
          </v:rect>
        </w:pict>
      </w:r>
      <w:bookmarkEnd w:id="54"/>
    </w:p>
    <w:p w14:paraId="126F764C">
      <w:pPr>
        <w:spacing w:line="440" w:lineRule="exact"/>
        <w:rPr>
          <w:rFonts w:ascii="黑体" w:eastAsia="黑体"/>
        </w:rPr>
      </w:pPr>
    </w:p>
    <w:p w14:paraId="7D5C387D">
      <w:pPr>
        <w:spacing w:line="440" w:lineRule="exact"/>
        <w:rPr>
          <w:rFonts w:ascii="黑体" w:eastAsia="黑体"/>
        </w:rPr>
      </w:pPr>
    </w:p>
    <w:p w14:paraId="2DC209F8">
      <w:pPr>
        <w:spacing w:line="440" w:lineRule="exact"/>
        <w:rPr>
          <w:rFonts w:ascii="黑体" w:eastAsia="黑体"/>
        </w:rPr>
      </w:pPr>
    </w:p>
    <w:p w14:paraId="21E3C9DE">
      <w:pPr>
        <w:spacing w:line="440" w:lineRule="exact"/>
        <w:rPr>
          <w:rFonts w:ascii="黑体" w:eastAsia="黑体"/>
        </w:rPr>
      </w:pPr>
    </w:p>
    <w:p w14:paraId="15FA6734">
      <w:pPr>
        <w:tabs>
          <w:tab w:val="left" w:pos="5115"/>
        </w:tabs>
        <w:spacing w:line="440" w:lineRule="exact"/>
        <w:rPr>
          <w:rFonts w:ascii="黑体" w:eastAsia="黑体"/>
        </w:rPr>
      </w:pPr>
      <w:r>
        <w:rPr>
          <w:rFonts w:ascii="黑体" w:eastAsia="黑体"/>
        </w:rPr>
        <w:tab/>
      </w:r>
    </w:p>
    <w:p w14:paraId="580468E6">
      <w:pPr>
        <w:spacing w:line="440" w:lineRule="exact"/>
        <w:rPr>
          <w:rFonts w:ascii="黑体" w:eastAsia="黑体"/>
        </w:rPr>
      </w:pPr>
    </w:p>
    <w:p w14:paraId="71F53657">
      <w:pPr>
        <w:adjustRightInd w:val="0"/>
        <w:snapToGrid w:val="0"/>
        <w:spacing w:line="300" w:lineRule="auto"/>
        <w:ind w:firstLine="5008" w:firstLineChars="2385"/>
      </w:pPr>
    </w:p>
    <w:p w14:paraId="1285635F">
      <w:pPr>
        <w:spacing w:line="360" w:lineRule="auto"/>
        <w:ind w:firstLine="539" w:firstLineChars="257"/>
      </w:pPr>
      <w:r>
        <w:rPr>
          <w:rFonts w:hint="eastAsia"/>
          <w:highlight w:val="yellow"/>
          <w:lang w:eastAsia="zh-CN"/>
        </w:rPr>
        <w:t>注：供应商必须提供有效的身份证件（有效期限未过期）。</w:t>
      </w:r>
    </w:p>
    <w:p w14:paraId="49B2E9C1">
      <w:pPr>
        <w:adjustRightInd w:val="0"/>
        <w:snapToGrid w:val="0"/>
        <w:spacing w:line="300" w:lineRule="auto"/>
      </w:pPr>
    </w:p>
    <w:p w14:paraId="6E995941">
      <w:pPr>
        <w:adjustRightInd w:val="0"/>
        <w:snapToGrid w:val="0"/>
        <w:spacing w:line="300" w:lineRule="auto"/>
      </w:pPr>
      <w:r>
        <w:rPr>
          <w:rFonts w:hint="eastAsia" w:ascii="宋体" w:hAnsi="宋体"/>
          <w:b/>
          <w:sz w:val="24"/>
        </w:rPr>
        <w:t>注：法定代表人（负责人）证明书和法定代表人（负责人）授权委托书除装订于响应文件中外，还须另置一份按“供应商须知”18.4项要求单独密封。</w:t>
      </w:r>
    </w:p>
    <w:p w14:paraId="09CA7D3D">
      <w:pPr>
        <w:widowControl/>
        <w:jc w:val="left"/>
      </w:pPr>
    </w:p>
    <w:p w14:paraId="1F033D82"/>
    <w:p w14:paraId="69A473BC">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格式3  声</w:t>
      </w:r>
      <w:r>
        <w:rPr>
          <w:rFonts w:ascii="宋体" w:hAnsi="宋体"/>
          <w:sz w:val="24"/>
        </w:rPr>
        <w:t xml:space="preserve"> </w:t>
      </w:r>
      <w:r>
        <w:rPr>
          <w:rFonts w:hint="eastAsia" w:ascii="宋体" w:hAnsi="宋体"/>
          <w:sz w:val="24"/>
        </w:rPr>
        <w:t>明</w:t>
      </w:r>
      <w:r>
        <w:rPr>
          <w:rFonts w:ascii="宋体" w:hAnsi="宋体"/>
          <w:sz w:val="24"/>
        </w:rPr>
        <w:t xml:space="preserve"> </w:t>
      </w:r>
      <w:r>
        <w:rPr>
          <w:rFonts w:hint="eastAsia" w:ascii="宋体" w:hAnsi="宋体"/>
          <w:sz w:val="24"/>
        </w:rPr>
        <w:t>函</w:t>
      </w:r>
    </w:p>
    <w:p w14:paraId="0769EC68">
      <w:pPr>
        <w:adjustRightInd w:val="0"/>
        <w:snapToGrid w:val="0"/>
        <w:spacing w:line="312" w:lineRule="auto"/>
      </w:pPr>
    </w:p>
    <w:p w14:paraId="0F3E0512">
      <w:pPr>
        <w:adjustRightInd w:val="0"/>
        <w:snapToGrid w:val="0"/>
        <w:spacing w:line="360" w:lineRule="auto"/>
        <w:rPr>
          <w:rFonts w:ascii="宋体" w:hAnsi="宋体"/>
          <w:b/>
          <w:bCs/>
        </w:rPr>
      </w:pPr>
      <w:r>
        <w:rPr>
          <w:rFonts w:ascii="宋体" w:hAnsi="宋体"/>
        </w:rPr>
        <w:t>深圳市中正招标有限公司：</w:t>
      </w:r>
    </w:p>
    <w:p w14:paraId="1E9C20D7">
      <w:pPr>
        <w:adjustRightInd w:val="0"/>
        <w:snapToGrid w:val="0"/>
        <w:spacing w:line="360" w:lineRule="auto"/>
        <w:rPr>
          <w:rFonts w:ascii="宋体" w:hAnsi="宋体"/>
        </w:rPr>
      </w:pPr>
      <w:r>
        <w:rPr>
          <w:rFonts w:ascii="宋体" w:hAnsi="宋体"/>
        </w:rPr>
        <w:t xml:space="preserve">    我</w:t>
      </w:r>
      <w:r>
        <w:rPr>
          <w:rFonts w:hint="eastAsia" w:ascii="宋体" w:hAnsi="宋体" w:cs="Courier New"/>
          <w:snapToGrid w:val="0"/>
          <w:szCs w:val="18"/>
        </w:rPr>
        <w:t>单位</w:t>
      </w:r>
      <w:r>
        <w:rPr>
          <w:rFonts w:ascii="宋体" w:hAnsi="宋体"/>
        </w:rPr>
        <w:t>收到</w:t>
      </w:r>
      <w:r>
        <w:rPr>
          <w:rFonts w:hint="eastAsia" w:ascii="宋体" w:hAnsi="宋体"/>
        </w:rPr>
        <w:t>贵单位</w:t>
      </w:r>
      <w:r>
        <w:rPr>
          <w:rFonts w:ascii="宋体" w:hAnsi="宋体"/>
        </w:rPr>
        <w:t>组织的</w:t>
      </w:r>
      <w:r>
        <w:rPr>
          <w:rFonts w:ascii="宋体" w:hAnsi="宋体"/>
          <w:b/>
          <w:bCs/>
          <w:u w:val="single"/>
        </w:rPr>
        <w:t xml:space="preserve"> </w:t>
      </w:r>
      <w:r>
        <w:rPr>
          <w:rFonts w:ascii="宋体" w:hAnsi="宋体"/>
          <w:u w:val="single"/>
        </w:rPr>
        <w:t xml:space="preserve">（项目名称） </w:t>
      </w:r>
      <w:r>
        <w:rPr>
          <w:rFonts w:ascii="宋体" w:hAnsi="宋体"/>
        </w:rPr>
        <w:t>采购文件，经详细研究，我</w:t>
      </w:r>
      <w:r>
        <w:rPr>
          <w:rFonts w:hint="eastAsia" w:ascii="宋体" w:hAnsi="宋体" w:cs="Courier New"/>
          <w:snapToGrid w:val="0"/>
          <w:szCs w:val="18"/>
        </w:rPr>
        <w:t>单位</w:t>
      </w:r>
      <w:r>
        <w:rPr>
          <w:rFonts w:ascii="宋体" w:hAnsi="宋体"/>
        </w:rPr>
        <w:t>决定参加该项目</w:t>
      </w:r>
      <w:r>
        <w:rPr>
          <w:rFonts w:ascii="宋体" w:hAnsi="宋体"/>
          <w:u w:val="single"/>
        </w:rPr>
        <w:t xml:space="preserve"> （项目编号）  </w:t>
      </w:r>
      <w:r>
        <w:rPr>
          <w:rFonts w:hint="eastAsia" w:ascii="宋体" w:hAnsi="宋体"/>
        </w:rPr>
        <w:t>采购</w:t>
      </w:r>
      <w:r>
        <w:rPr>
          <w:rFonts w:ascii="宋体" w:hAnsi="宋体"/>
        </w:rPr>
        <w:t>的有关活动，并响应。为此，我</w:t>
      </w:r>
      <w:r>
        <w:rPr>
          <w:rFonts w:hint="eastAsia" w:ascii="宋体" w:hAnsi="宋体" w:cs="Courier New"/>
          <w:snapToGrid w:val="0"/>
          <w:szCs w:val="18"/>
        </w:rPr>
        <w:t>单位</w:t>
      </w:r>
      <w:r>
        <w:rPr>
          <w:rFonts w:ascii="宋体" w:hAnsi="宋体"/>
        </w:rPr>
        <w:t>谨郑重声明以下诸点，并对之负法律责任。</w:t>
      </w:r>
    </w:p>
    <w:p w14:paraId="1C6C985A">
      <w:pPr>
        <w:spacing w:line="360" w:lineRule="auto"/>
        <w:ind w:firstLine="424" w:firstLineChars="202"/>
        <w:jc w:val="left"/>
        <w:rPr>
          <w:rFonts w:ascii="宋体" w:hAnsi="宋体" w:cs="Courier New"/>
          <w:snapToGrid w:val="0"/>
          <w:szCs w:val="18"/>
        </w:rPr>
      </w:pPr>
      <w:r>
        <w:rPr>
          <w:rFonts w:hint="eastAsia" w:ascii="宋体" w:hAnsi="宋体" w:cs="Courier New"/>
          <w:snapToGrid w:val="0"/>
          <w:szCs w:val="18"/>
        </w:rPr>
        <w:t>1．</w:t>
      </w:r>
      <w:r>
        <w:rPr>
          <w:rFonts w:hint="eastAsia" w:ascii="宋体" w:hAnsi="宋体"/>
          <w:szCs w:val="21"/>
        </w:rPr>
        <w:t>我</w:t>
      </w:r>
      <w:r>
        <w:rPr>
          <w:rFonts w:hint="eastAsia" w:ascii="宋体" w:hAnsi="宋体" w:cs="Courier New"/>
          <w:snapToGrid w:val="0"/>
          <w:szCs w:val="18"/>
        </w:rPr>
        <w:t>单位</w:t>
      </w:r>
      <w:r>
        <w:rPr>
          <w:rFonts w:hint="eastAsia" w:ascii="宋体" w:hAnsi="宋体"/>
          <w:szCs w:val="21"/>
        </w:rPr>
        <w:t>愿以《开标一览表》中填写的响应报价并</w:t>
      </w:r>
      <w:r>
        <w:rPr>
          <w:rFonts w:hint="eastAsia" w:ascii="宋体" w:hAnsi="宋体" w:cs="Courier New"/>
          <w:snapToGrid w:val="0"/>
          <w:szCs w:val="18"/>
        </w:rPr>
        <w:t>按照采购文件中的一切要求，承担上述项目的全部工作。</w:t>
      </w:r>
    </w:p>
    <w:p w14:paraId="0FF4DDBE">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2．我单位提交的响应文件为：响应文件正本一份，副本五份，电子备份光盘（或U盘）一份（含响应文件正本盖章扫描件）。</w:t>
      </w:r>
    </w:p>
    <w:p w14:paraId="1C5F6A75">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3．如果我单位响应文件被接受，我单位将履行采购文件中规定的每一项要求，按期、按质、按量完成任务。</w:t>
      </w:r>
    </w:p>
    <w:p w14:paraId="5E2D727E">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4．我单位愿意提供采购代理机构在采购文件中要求的所有资料，且</w:t>
      </w:r>
      <w:r>
        <w:rPr>
          <w:rFonts w:hint="eastAsia" w:ascii="宋体" w:hAnsi="宋体"/>
        </w:rPr>
        <w:t>所递交的响应文件在响应有效期（即</w:t>
      </w:r>
      <w:r>
        <w:rPr>
          <w:rFonts w:hint="eastAsia" w:ascii="宋体" w:hAnsi="宋体"/>
          <w:u w:val="single"/>
        </w:rPr>
        <w:t>90</w:t>
      </w:r>
      <w:r>
        <w:rPr>
          <w:rFonts w:hint="eastAsia" w:ascii="宋体" w:hAnsi="宋体"/>
        </w:rPr>
        <w:t>日历天）内有效，在此期间内我</w:t>
      </w:r>
      <w:r>
        <w:rPr>
          <w:rFonts w:hint="eastAsia" w:ascii="宋体" w:hAnsi="宋体" w:cs="Courier New"/>
          <w:snapToGrid w:val="0"/>
          <w:szCs w:val="18"/>
        </w:rPr>
        <w:t>单位</w:t>
      </w:r>
      <w:r>
        <w:rPr>
          <w:rFonts w:hint="eastAsia" w:ascii="宋体" w:hAnsi="宋体"/>
        </w:rPr>
        <w:t>的响应有可能成交，我</w:t>
      </w:r>
      <w:r>
        <w:rPr>
          <w:rFonts w:hint="eastAsia" w:ascii="宋体" w:hAnsi="宋体" w:cs="Courier New"/>
          <w:snapToGrid w:val="0"/>
          <w:szCs w:val="18"/>
        </w:rPr>
        <w:t>单位</w:t>
      </w:r>
      <w:r>
        <w:rPr>
          <w:rFonts w:hint="eastAsia" w:ascii="宋体" w:hAnsi="宋体"/>
        </w:rPr>
        <w:t>将受此约束。</w:t>
      </w:r>
    </w:p>
    <w:p w14:paraId="2412DE12">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5．我单位理解，最低报价不是成交的唯一条件。</w:t>
      </w:r>
    </w:p>
    <w:p w14:paraId="291BB1EB">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6．我单位愿按《中华人民共和国民法典》履行自己的全部责任。</w:t>
      </w:r>
    </w:p>
    <w:p w14:paraId="06D71497">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7．我单位同意采购文件之规定，遵守有关各项规定。</w:t>
      </w:r>
    </w:p>
    <w:p w14:paraId="1059BCAE">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8</w:t>
      </w:r>
      <w:r>
        <w:rPr>
          <w:rFonts w:ascii="宋体" w:hAnsi="宋体" w:cs="Courier New"/>
          <w:snapToGrid w:val="0"/>
          <w:szCs w:val="18"/>
        </w:rPr>
        <w:t>.</w:t>
      </w:r>
      <w:r>
        <w:rPr>
          <w:rFonts w:hint="eastAsia" w:ascii="宋体" w:hAnsi="宋体" w:cs="Courier New"/>
          <w:snapToGrid w:val="0"/>
          <w:szCs w:val="18"/>
        </w:rPr>
        <w:t xml:space="preserve"> </w:t>
      </w:r>
      <w:r>
        <w:rPr>
          <w:rFonts w:hint="eastAsia" w:asciiTheme="minorEastAsia" w:hAnsiTheme="minorEastAsia" w:eastAsiaTheme="minorEastAsia"/>
        </w:rPr>
        <w:t>我单位承诺在收到代理服务费缴费通知后7个工作日内领取中标（成交）通知书，逾期将视为我单位放弃中标（成交）资格</w:t>
      </w:r>
      <w:r>
        <w:rPr>
          <w:rFonts w:hint="eastAsia" w:ascii="宋体" w:hAnsi="宋体"/>
        </w:rPr>
        <w:t>。</w:t>
      </w:r>
    </w:p>
    <w:p w14:paraId="34DB619B">
      <w:pPr>
        <w:spacing w:line="360" w:lineRule="auto"/>
        <w:ind w:firstLine="424" w:firstLineChars="202"/>
        <w:rPr>
          <w:rFonts w:ascii="宋体" w:hAnsi="宋体" w:cs="Courier New"/>
          <w:snapToGrid w:val="0"/>
          <w:szCs w:val="18"/>
        </w:rPr>
      </w:pPr>
      <w:r>
        <w:rPr>
          <w:rFonts w:hint="eastAsia" w:ascii="宋体" w:hAnsi="宋体" w:cs="Courier New"/>
          <w:snapToGrid w:val="0"/>
          <w:szCs w:val="18"/>
        </w:rPr>
        <w:t>9．所有有关本标书的函电，请按下列地址联系：</w:t>
      </w:r>
    </w:p>
    <w:p w14:paraId="60955A04">
      <w:pPr>
        <w:adjustRightInd w:val="0"/>
        <w:snapToGrid w:val="0"/>
        <w:spacing w:line="360" w:lineRule="auto"/>
        <w:ind w:firstLine="600"/>
      </w:pPr>
    </w:p>
    <w:p w14:paraId="41CB2877">
      <w:pPr>
        <w:adjustRightInd w:val="0"/>
        <w:snapToGrid w:val="0"/>
        <w:spacing w:line="360" w:lineRule="auto"/>
        <w:ind w:firstLine="426"/>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t>： （盖</w:t>
      </w:r>
      <w:r>
        <w:rPr>
          <w:rFonts w:hint="eastAsia"/>
          <w:lang w:eastAsia="zh-CN"/>
        </w:rPr>
        <w:t>公</w:t>
      </w:r>
      <w:r>
        <w:t>章）</w:t>
      </w:r>
    </w:p>
    <w:p w14:paraId="1DF5711E">
      <w:pPr>
        <w:adjustRightInd w:val="0"/>
        <w:snapToGrid w:val="0"/>
        <w:spacing w:line="360" w:lineRule="auto"/>
        <w:ind w:firstLine="426"/>
      </w:pPr>
      <w:r>
        <w:t xml:space="preserve">地    址： </w:t>
      </w:r>
    </w:p>
    <w:p w14:paraId="1FC76FEC">
      <w:pPr>
        <w:adjustRightInd w:val="0"/>
        <w:snapToGrid w:val="0"/>
        <w:spacing w:line="360" w:lineRule="auto"/>
        <w:ind w:firstLine="426"/>
      </w:pPr>
      <w:r>
        <w:t xml:space="preserve">电    话：     </w:t>
      </w:r>
    </w:p>
    <w:p w14:paraId="128ECBE4">
      <w:pPr>
        <w:adjustRightInd w:val="0"/>
        <w:snapToGrid w:val="0"/>
        <w:spacing w:line="360" w:lineRule="auto"/>
        <w:ind w:firstLine="426"/>
      </w:pPr>
      <w:r>
        <w:t>传    真：</w:t>
      </w:r>
    </w:p>
    <w:p w14:paraId="7E5BD4D9">
      <w:pPr>
        <w:adjustRightInd w:val="0"/>
        <w:snapToGrid w:val="0"/>
        <w:spacing w:line="360" w:lineRule="auto"/>
        <w:ind w:firstLine="426"/>
      </w:pPr>
      <w:r>
        <w:t>邮    编：</w:t>
      </w:r>
    </w:p>
    <w:p w14:paraId="55C11E78">
      <w:pPr>
        <w:adjustRightInd w:val="0"/>
        <w:snapToGrid w:val="0"/>
        <w:spacing w:line="360" w:lineRule="auto"/>
        <w:ind w:firstLine="426"/>
      </w:pPr>
      <w:r>
        <w:t xml:space="preserve">联 系 人： </w:t>
      </w:r>
    </w:p>
    <w:p w14:paraId="0F21CA28">
      <w:pPr>
        <w:adjustRightInd w:val="0"/>
        <w:snapToGrid w:val="0"/>
        <w:spacing w:line="360" w:lineRule="auto"/>
        <w:ind w:firstLine="600"/>
      </w:pPr>
    </w:p>
    <w:p w14:paraId="3166D915">
      <w:pPr>
        <w:adjustRightInd w:val="0"/>
        <w:snapToGrid w:val="0"/>
        <w:spacing w:line="360" w:lineRule="auto"/>
        <w:ind w:firstLine="600"/>
        <w:jc w:val="right"/>
      </w:pPr>
      <w:r>
        <w:rPr>
          <w:rFonts w:hint="eastAsia"/>
        </w:rPr>
        <w:t>年     月    日</w:t>
      </w:r>
    </w:p>
    <w:p w14:paraId="40EA7D2B">
      <w:pPr>
        <w:adjustRightInd w:val="0"/>
        <w:snapToGrid w:val="0"/>
        <w:spacing w:line="360" w:lineRule="auto"/>
        <w:ind w:firstLine="600"/>
        <w:jc w:val="right"/>
      </w:pPr>
    </w:p>
    <w:p w14:paraId="4F3E41AA">
      <w:pPr>
        <w:adjustRightInd w:val="0"/>
        <w:spacing w:line="300" w:lineRule="auto"/>
        <w:ind w:hanging="2"/>
        <w:jc w:val="center"/>
        <w:rPr>
          <w:b/>
          <w:snapToGrid w:val="0"/>
          <w:kern w:val="0"/>
          <w:sz w:val="28"/>
        </w:rPr>
      </w:pPr>
    </w:p>
    <w:p w14:paraId="60CAED2B">
      <w:pPr>
        <w:tabs>
          <w:tab w:val="left" w:pos="450"/>
        </w:tabs>
        <w:adjustRightInd w:val="0"/>
        <w:spacing w:line="300" w:lineRule="auto"/>
        <w:ind w:hanging="2"/>
        <w:rPr>
          <w:rFonts w:ascii="宋体" w:hAnsi="宋体"/>
          <w:sz w:val="24"/>
        </w:rPr>
      </w:pPr>
      <w:r>
        <w:rPr>
          <w:b/>
          <w:snapToGrid w:val="0"/>
          <w:kern w:val="0"/>
          <w:sz w:val="28"/>
        </w:rPr>
        <w:tab/>
      </w:r>
    </w:p>
    <w:p w14:paraId="7F02B3B4">
      <w:pPr>
        <w:pStyle w:val="6"/>
        <w:numPr>
          <w:ilvl w:val="0"/>
          <w:numId w:val="0"/>
        </w:numPr>
        <w:tabs>
          <w:tab w:val="clear" w:pos="2111"/>
        </w:tabs>
        <w:spacing w:before="120" w:after="120"/>
        <w:ind w:left="-1" w:leftChars="-1" w:hanging="1"/>
        <w:jc w:val="center"/>
        <w:rPr>
          <w:rFonts w:hint="eastAsia" w:ascii="宋体" w:hAnsi="宋体" w:eastAsia="宋体"/>
          <w:sz w:val="24"/>
          <w:lang w:eastAsia="zh-CN"/>
        </w:rPr>
      </w:pPr>
      <w:r>
        <w:rPr>
          <w:rFonts w:hint="eastAsia" w:ascii="宋体" w:hAnsi="宋体"/>
          <w:sz w:val="24"/>
        </w:rPr>
        <w:t xml:space="preserve">格式4  </w:t>
      </w:r>
      <w:r>
        <w:rPr>
          <w:rFonts w:hint="eastAsia" w:ascii="宋体" w:hAnsi="宋体"/>
          <w:sz w:val="24"/>
          <w:lang w:eastAsia="zh-CN"/>
        </w:rPr>
        <w:t>符合政府采购扶持政策的证明材料</w:t>
      </w:r>
    </w:p>
    <w:p w14:paraId="03BBB23E">
      <w:pPr>
        <w:pStyle w:val="416"/>
        <w:keepNext w:val="0"/>
        <w:adjustRightInd/>
        <w:spacing w:before="0" w:after="0" w:line="240" w:lineRule="auto"/>
        <w:outlineLvl w:val="2"/>
        <w:rPr>
          <w:rFonts w:hAnsi="宋体"/>
          <w:szCs w:val="24"/>
        </w:rPr>
      </w:pPr>
    </w:p>
    <w:p w14:paraId="2EBD4CE0">
      <w:pPr>
        <w:widowControl/>
        <w:snapToGrid w:val="0"/>
        <w:spacing w:line="360" w:lineRule="auto"/>
        <w:jc w:val="left"/>
        <w:outlineLvl w:val="3"/>
        <w:rPr>
          <w:rFonts w:ascii="仿宋" w:hAnsi="仿宋" w:eastAsia="仿宋"/>
          <w:b/>
          <w:bCs/>
          <w:kern w:val="0"/>
          <w:sz w:val="25"/>
          <w:szCs w:val="25"/>
        </w:rPr>
      </w:pPr>
      <w:r>
        <w:rPr>
          <w:rFonts w:hint="eastAsia" w:ascii="仿宋" w:hAnsi="仿宋" w:eastAsia="仿宋"/>
          <w:b/>
          <w:bCs/>
          <w:kern w:val="0"/>
          <w:sz w:val="25"/>
          <w:szCs w:val="25"/>
        </w:rPr>
        <w:t>填写指引：</w:t>
      </w:r>
    </w:p>
    <w:p w14:paraId="7D6DCEED">
      <w:pPr>
        <w:widowControl/>
        <w:snapToGrid w:val="0"/>
        <w:spacing w:line="360" w:lineRule="auto"/>
        <w:ind w:firstLine="424" w:firstLineChars="202"/>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1、该部分内容由投标人根据自身实际情况填写，投标人提供的声明函不属实的，属于提供虚假资料谋取中标，依照《中华人民共和国政府采购法》等国家有关规定追究相应责任。</w:t>
      </w:r>
    </w:p>
    <w:p w14:paraId="1B1B3FFA">
      <w:pPr>
        <w:widowControl/>
        <w:snapToGrid w:val="0"/>
        <w:spacing w:line="360" w:lineRule="auto"/>
        <w:ind w:firstLine="426"/>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29A56F85">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049E8694">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55" w:name="_Hlk71925120"/>
      <w:r>
        <w:rPr>
          <w:rFonts w:hint="eastAsia" w:asciiTheme="minorEastAsia" w:hAnsiTheme="minorEastAsia" w:eastAsiaTheme="minorEastAsia"/>
          <w:kern w:val="0"/>
          <w:szCs w:val="21"/>
        </w:rPr>
        <w:t>《关于印发中小企业划型标准规定的通知》（工信部联企业〔2011〕300 号</w:t>
      </w:r>
      <w:bookmarkEnd w:id="55"/>
      <w:r>
        <w:rPr>
          <w:rFonts w:hint="eastAsia" w:asciiTheme="minorEastAsia" w:hAnsiTheme="minorEastAsia" w:eastAsiaTheme="minorEastAsia"/>
          <w:kern w:val="0"/>
          <w:szCs w:val="21"/>
        </w:rPr>
        <w:t>）</w:t>
      </w:r>
    </w:p>
    <w:p w14:paraId="47E5876B">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AE2A0BA">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5BA42E7F">
      <w:pPr>
        <w:widowControl/>
        <w:snapToGrid w:val="0"/>
        <w:spacing w:line="360" w:lineRule="auto"/>
        <w:ind w:firstLine="555"/>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3695E1AB">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3、请依照招标文件提供的格式和内容填写声明函，不要随意变更格式；满足多项优惠政策的投标人，不重复享受多项价格扣除政策。不符合要求的供应商可以不填写。</w:t>
      </w:r>
    </w:p>
    <w:p w14:paraId="6D813F37">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4、《中小企业声明函》填写要求：</w:t>
      </w:r>
    </w:p>
    <w:p w14:paraId="7542C64F">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391E88DD">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375A70C5">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5DCE69DE">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（详见评审方法和标准/2、政府采购扶持政策）</w:t>
      </w:r>
      <w:r>
        <w:rPr>
          <w:rFonts w:hint="eastAsia" w:asciiTheme="minorEastAsia" w:hAnsiTheme="minorEastAsia" w:eastAsiaTheme="minorEastAsia"/>
          <w:kern w:val="0"/>
          <w:szCs w:val="21"/>
        </w:rPr>
        <w:t>；</w:t>
      </w:r>
    </w:p>
    <w:p w14:paraId="2E232F85">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04463A3A">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62FE980B">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（7）如为联合体投标或以分包形式投标的，需分别填写每家中小企业的企业名称、从业人员、营业收入、资产总额、企业类别（中型企业、小型企业、微型企业）等信息；</w:t>
      </w:r>
    </w:p>
    <w:p w14:paraId="45C85710">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《中小企业声明函》中制造商、承接/承建企业所属行业应当与招标文件要求的行业相一致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7410D2C">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5FF3B82F">
      <w:pPr>
        <w:widowControl/>
        <w:snapToGrid w:val="0"/>
        <w:spacing w:line="360" w:lineRule="auto"/>
        <w:ind w:left="0" w:leftChars="0" w:firstLine="420" w:firstLineChars="200"/>
        <w:jc w:val="left"/>
        <w:rPr>
          <w:rFonts w:asciiTheme="minorEastAsia" w:hAnsiTheme="minorEastAsia" w:eastAsiaTheme="minorEastAsia"/>
          <w:b/>
          <w:color w:val="FF0000"/>
          <w:kern w:val="0"/>
          <w:szCs w:val="21"/>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w:t>
      </w:r>
    </w:p>
    <w:p w14:paraId="775DB129">
      <w:pPr>
        <w:pStyle w:val="5"/>
        <w:tabs>
          <w:tab w:val="left" w:pos="0"/>
        </w:tabs>
        <w:jc w:val="center"/>
        <w:rPr>
          <w:rFonts w:ascii="宋体" w:hAnsi="宋体" w:eastAsia="宋体"/>
        </w:rPr>
      </w:pPr>
      <w:r>
        <w:rPr>
          <w:rFonts w:hint="eastAsia" w:ascii="宋体" w:hAnsi="宋体" w:eastAsia="宋体"/>
        </w:rPr>
        <w:t>中小企业声明函</w:t>
      </w:r>
    </w:p>
    <w:p w14:paraId="793EBC56">
      <w:pPr>
        <w:pStyle w:val="22"/>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提供的货物全部由符合政策要求的中小企业制造</w:t>
      </w:r>
      <w:r>
        <w:rPr>
          <w:rFonts w:asciiTheme="minorEastAsia" w:hAnsiTheme="minorEastAsia" w:eastAsiaTheme="minorEastAsia"/>
          <w:szCs w:val="21"/>
        </w:rPr>
        <w:t>。相关企业（含联合体中的中小企业、签订分包意向协议的中小企业）的具体情况如下：</w:t>
      </w:r>
    </w:p>
    <w:p w14:paraId="742CDEBB">
      <w:pPr>
        <w:pStyle w:val="22"/>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0626BDA0">
      <w:pPr>
        <w:pStyle w:val="22"/>
        <w:spacing w:line="302" w:lineRule="auto"/>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hint="eastAsia" w:asciiTheme="minorEastAsia" w:hAnsiTheme="minorEastAsia" w:eastAsiaTheme="minorEastAsia"/>
          <w:szCs w:val="21"/>
        </w:rPr>
        <w:t>行业</w:t>
      </w:r>
      <w:r>
        <w:rPr>
          <w:rFonts w:asciiTheme="minorEastAsia" w:hAnsiTheme="minorEastAsia" w:eastAsiaTheme="minorEastAsia"/>
          <w:szCs w:val="21"/>
        </w:rPr>
        <w:t>；</w:t>
      </w:r>
      <w:r>
        <w:rPr>
          <w:rFonts w:hint="eastAsia" w:asciiTheme="minorEastAsia" w:hAnsiTheme="minorEastAsia" w:eastAsiaTheme="minorEastAsia"/>
          <w:szCs w:val="21"/>
        </w:rPr>
        <w:t>制造商</w:t>
      </w:r>
      <w:r>
        <w:rPr>
          <w:rFonts w:asciiTheme="minorEastAsia" w:hAnsiTheme="minorEastAsia" w:eastAsiaTheme="minorEastAsia"/>
          <w:szCs w:val="21"/>
        </w:rPr>
        <w:t>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485EBED8">
      <w:pPr>
        <w:pStyle w:val="22"/>
        <w:spacing w:before="11"/>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6A0BA35C">
      <w:pPr>
        <w:pStyle w:val="22"/>
        <w:spacing w:before="108" w:line="304" w:lineRule="auto"/>
        <w:ind w:right="-1" w:firstLine="408"/>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061E8B8C">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7C0A4A8D">
      <w:pPr>
        <w:spacing w:line="360" w:lineRule="auto"/>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41F69A64">
      <w:pPr>
        <w:spacing w:line="360" w:lineRule="auto"/>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0D7386B9">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47EFB12D">
      <w:pPr>
        <w:spacing w:line="360" w:lineRule="auto"/>
        <w:ind w:firstLine="420" w:firstLineChars="200"/>
        <w:rPr>
          <w:rFonts w:ascii="宋体" w:hAnsi="宋体"/>
          <w:szCs w:val="21"/>
        </w:rPr>
      </w:pPr>
      <w:r>
        <w:rPr>
          <w:rFonts w:hint="eastAsia" w:ascii="宋体" w:hAnsi="宋体"/>
          <w:szCs w:val="21"/>
        </w:rPr>
        <w:t>备注：</w:t>
      </w:r>
    </w:p>
    <w:p w14:paraId="7D0D63FD">
      <w:pPr>
        <w:spacing w:line="360" w:lineRule="auto"/>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30EF0204">
      <w:pPr>
        <w:spacing w:line="360" w:lineRule="auto"/>
        <w:ind w:firstLine="420" w:firstLineChars="200"/>
        <w:rPr>
          <w:rFonts w:ascii="宋体" w:hAnsi="宋体"/>
          <w:szCs w:val="21"/>
        </w:rPr>
      </w:pPr>
      <w:r>
        <w:rPr>
          <w:rFonts w:hint="eastAsia" w:ascii="宋体" w:hAnsi="宋体"/>
          <w:szCs w:val="21"/>
        </w:rPr>
        <w:t>2、从业人员、营业收入、资产总额填报上一年度数据，无上一年度数据的新成立企业可不填报。</w:t>
      </w:r>
    </w:p>
    <w:p w14:paraId="17F1A674">
      <w:pPr>
        <w:spacing w:line="360" w:lineRule="auto"/>
        <w:ind w:firstLine="424" w:firstLineChars="202"/>
        <w:rPr>
          <w:rFonts w:ascii="宋体" w:hAnsi="宋体"/>
          <w:szCs w:val="21"/>
        </w:rPr>
      </w:pPr>
      <w:r>
        <w:rPr>
          <w:rFonts w:hint="eastAsia" w:ascii="宋体" w:hAnsi="宋体"/>
          <w:szCs w:val="21"/>
        </w:rPr>
        <w:t>3、供应商提供的货物既有中小企业制造货物，也有大型企业制造货物的，不享受中小企业扶持政策。</w:t>
      </w:r>
    </w:p>
    <w:p w14:paraId="033DF13E">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084D0CC3">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5、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3BA1096F">
      <w:pPr>
        <w:pStyle w:val="5"/>
        <w:tabs>
          <w:tab w:val="left" w:pos="0"/>
        </w:tabs>
        <w:jc w:val="center"/>
        <w:rPr>
          <w:rFonts w:ascii="宋体" w:hAnsi="宋体" w:eastAsia="宋体"/>
        </w:rPr>
      </w:pPr>
      <w:r>
        <w:rPr>
          <w:rFonts w:hint="eastAsia" w:ascii="宋体" w:hAnsi="宋体" w:eastAsia="宋体"/>
        </w:rPr>
        <w:t>监狱企业声明函</w:t>
      </w:r>
    </w:p>
    <w:p w14:paraId="62C04AA3">
      <w:pPr>
        <w:spacing w:line="360" w:lineRule="auto"/>
        <w:ind w:firstLine="420" w:firstLineChars="200"/>
        <w:rPr>
          <w:rFonts w:ascii="宋体" w:hAnsi="宋体"/>
          <w:szCs w:val="21"/>
        </w:rPr>
      </w:pPr>
      <w:r>
        <w:rPr>
          <w:rFonts w:hint="eastAsia" w:ascii="宋体" w:hAnsi="宋体"/>
          <w:szCs w:val="21"/>
        </w:rPr>
        <w:t>本单位郑重声明，根据《财政部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w:t>
      </w:r>
    </w:p>
    <w:p w14:paraId="421A8F21">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1F510A45">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F9E6B6E">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2F0B4F3B">
      <w:pPr>
        <w:spacing w:line="360" w:lineRule="auto"/>
        <w:ind w:firstLine="420" w:firstLineChars="200"/>
        <w:jc w:val="right"/>
        <w:rPr>
          <w:rFonts w:ascii="宋体" w:hAnsi="宋体"/>
          <w:szCs w:val="21"/>
        </w:rPr>
      </w:pPr>
    </w:p>
    <w:p w14:paraId="594CF30F">
      <w:pPr>
        <w:spacing w:after="60" w:line="360" w:lineRule="auto"/>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36716558">
      <w:pPr>
        <w:spacing w:line="360" w:lineRule="auto"/>
        <w:ind w:left="723" w:hanging="723" w:hangingChars="300"/>
        <w:rPr>
          <w:b/>
          <w:sz w:val="24"/>
        </w:rPr>
      </w:pPr>
    </w:p>
    <w:p w14:paraId="3F586FFC">
      <w:pPr>
        <w:spacing w:line="360" w:lineRule="auto"/>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FE913B6">
      <w:pPr>
        <w:pStyle w:val="5"/>
        <w:tabs>
          <w:tab w:val="left" w:pos="0"/>
        </w:tabs>
        <w:jc w:val="center"/>
        <w:rPr>
          <w:rFonts w:ascii="宋体" w:hAnsi="宋体" w:eastAsia="宋体"/>
        </w:rPr>
      </w:pPr>
      <w:r>
        <w:rPr>
          <w:rFonts w:hint="eastAsia" w:ascii="宋体" w:hAnsi="宋体" w:eastAsia="宋体"/>
        </w:rPr>
        <w:t>残疾人福利性单位声明函</w:t>
      </w:r>
    </w:p>
    <w:p w14:paraId="22DA7E54">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项目采购活动提供本单位制造的货物，或者提供其他残疾人福利性单位制造的货物（不包括使用非残疾人福利性单位注册商标的货物）。</w:t>
      </w:r>
    </w:p>
    <w:p w14:paraId="763221AD">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282AEDC0">
      <w:pPr>
        <w:spacing w:line="360" w:lineRule="auto"/>
        <w:ind w:firstLine="420" w:firstLineChars="200"/>
        <w:rPr>
          <w:rFonts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578D58DF">
      <w:pPr>
        <w:spacing w:line="360" w:lineRule="auto"/>
        <w:ind w:firstLine="420" w:firstLineChars="200"/>
        <w:jc w:val="right"/>
        <w:rPr>
          <w:rFonts w:ascii="宋体" w:hAnsi="宋体"/>
          <w:szCs w:val="21"/>
        </w:rPr>
      </w:pPr>
      <w:r>
        <w:rPr>
          <w:rFonts w:hint="eastAsia" w:ascii="宋体" w:hAnsi="宋体"/>
          <w:szCs w:val="21"/>
        </w:rPr>
        <w:t>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198916C3">
      <w:pPr>
        <w:spacing w:line="360" w:lineRule="auto"/>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3E2C25BA">
      <w:pPr>
        <w:spacing w:line="360" w:lineRule="auto"/>
        <w:jc w:val="left"/>
        <w:rPr>
          <w:rFonts w:ascii="宋体" w:hAnsi="宋体"/>
          <w:szCs w:val="21"/>
        </w:rPr>
      </w:pPr>
      <w:r>
        <w:rPr>
          <w:rFonts w:hint="eastAsia" w:ascii="宋体" w:hAnsi="宋体"/>
          <w:szCs w:val="21"/>
        </w:rPr>
        <w:t xml:space="preserve">    备注：填写前请认真阅读《财政部、民政部、中国残疾人联合会关于促进残疾人就业政府采购政策的通知》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w:t>
      </w:r>
    </w:p>
    <w:p w14:paraId="69C5DB50">
      <w:pPr>
        <w:pStyle w:val="5"/>
        <w:tabs>
          <w:tab w:val="left" w:pos="0"/>
        </w:tabs>
        <w:jc w:val="center"/>
        <w:rPr>
          <w:rFonts w:ascii="宋体" w:hAnsi="宋体" w:eastAsia="宋体"/>
        </w:rPr>
      </w:pPr>
      <w:r>
        <w:rPr>
          <w:rFonts w:hint="eastAsia" w:ascii="宋体" w:hAnsi="宋体" w:eastAsia="宋体"/>
        </w:rPr>
        <w:t>列入政府优先采购清单的投标产品一览表</w:t>
      </w:r>
    </w:p>
    <w:tbl>
      <w:tblPr>
        <w:tblStyle w:val="52"/>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213"/>
        <w:gridCol w:w="1840"/>
        <w:gridCol w:w="818"/>
        <w:gridCol w:w="1241"/>
        <w:gridCol w:w="2292"/>
        <w:gridCol w:w="1503"/>
        <w:gridCol w:w="720"/>
      </w:tblGrid>
      <w:tr w14:paraId="7F5F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540" w:type="dxa"/>
            <w:vMerge w:val="restart"/>
            <w:vAlign w:val="center"/>
          </w:tcPr>
          <w:p w14:paraId="63390EB4">
            <w:pPr>
              <w:jc w:val="center"/>
              <w:rPr>
                <w:b/>
                <w:szCs w:val="21"/>
              </w:rPr>
            </w:pPr>
            <w:r>
              <w:rPr>
                <w:rFonts w:hint="eastAsia"/>
                <w:b/>
                <w:szCs w:val="21"/>
              </w:rPr>
              <w:t>序号</w:t>
            </w:r>
          </w:p>
        </w:tc>
        <w:tc>
          <w:tcPr>
            <w:tcW w:w="1213" w:type="dxa"/>
            <w:vMerge w:val="restart"/>
            <w:vAlign w:val="center"/>
          </w:tcPr>
          <w:p w14:paraId="77356707">
            <w:pPr>
              <w:jc w:val="center"/>
              <w:rPr>
                <w:b/>
                <w:szCs w:val="21"/>
              </w:rPr>
            </w:pPr>
            <w:r>
              <w:rPr>
                <w:rFonts w:hint="eastAsia"/>
                <w:b/>
                <w:szCs w:val="21"/>
              </w:rPr>
              <w:t>投标产品名称</w:t>
            </w:r>
          </w:p>
        </w:tc>
        <w:tc>
          <w:tcPr>
            <w:tcW w:w="1840" w:type="dxa"/>
            <w:vMerge w:val="restart"/>
            <w:vAlign w:val="center"/>
          </w:tcPr>
          <w:p w14:paraId="18A5B430">
            <w:pPr>
              <w:jc w:val="center"/>
              <w:rPr>
                <w:b/>
                <w:szCs w:val="21"/>
              </w:rPr>
            </w:pPr>
            <w:r>
              <w:rPr>
                <w:rFonts w:hint="eastAsia"/>
                <w:b/>
                <w:szCs w:val="21"/>
              </w:rPr>
              <w:t>规格及型号</w:t>
            </w:r>
          </w:p>
        </w:tc>
        <w:tc>
          <w:tcPr>
            <w:tcW w:w="4351" w:type="dxa"/>
            <w:gridSpan w:val="3"/>
            <w:vAlign w:val="center"/>
          </w:tcPr>
          <w:p w14:paraId="7134F451">
            <w:pPr>
              <w:jc w:val="center"/>
              <w:rPr>
                <w:b/>
                <w:szCs w:val="21"/>
              </w:rPr>
            </w:pPr>
            <w:r>
              <w:rPr>
                <w:rFonts w:hint="eastAsia"/>
                <w:b/>
                <w:szCs w:val="21"/>
              </w:rPr>
              <w:t>投标产品报价</w:t>
            </w:r>
          </w:p>
        </w:tc>
        <w:tc>
          <w:tcPr>
            <w:tcW w:w="1503" w:type="dxa"/>
            <w:vMerge w:val="restart"/>
            <w:vAlign w:val="center"/>
          </w:tcPr>
          <w:p w14:paraId="2C6D088A">
            <w:pPr>
              <w:jc w:val="center"/>
              <w:rPr>
                <w:b/>
                <w:szCs w:val="21"/>
              </w:rPr>
            </w:pPr>
            <w:r>
              <w:rPr>
                <w:rFonts w:hint="eastAsia"/>
                <w:b/>
                <w:szCs w:val="21"/>
              </w:rPr>
              <w:t>属于优先采购清单的类别</w:t>
            </w:r>
          </w:p>
        </w:tc>
        <w:tc>
          <w:tcPr>
            <w:tcW w:w="720" w:type="dxa"/>
            <w:vMerge w:val="restart"/>
            <w:vAlign w:val="center"/>
          </w:tcPr>
          <w:p w14:paraId="468FF7AD">
            <w:pPr>
              <w:jc w:val="center"/>
              <w:rPr>
                <w:b/>
                <w:szCs w:val="21"/>
              </w:rPr>
            </w:pPr>
            <w:r>
              <w:rPr>
                <w:rFonts w:hint="eastAsia"/>
                <w:b/>
                <w:szCs w:val="21"/>
              </w:rPr>
              <w:t>备注</w:t>
            </w:r>
          </w:p>
        </w:tc>
      </w:tr>
      <w:tr w14:paraId="7FB1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Merge w:val="continue"/>
            <w:vAlign w:val="center"/>
          </w:tcPr>
          <w:p w14:paraId="3CAD900D">
            <w:pPr>
              <w:rPr>
                <w:szCs w:val="21"/>
              </w:rPr>
            </w:pPr>
          </w:p>
        </w:tc>
        <w:tc>
          <w:tcPr>
            <w:tcW w:w="1213" w:type="dxa"/>
            <w:vMerge w:val="continue"/>
            <w:vAlign w:val="center"/>
          </w:tcPr>
          <w:p w14:paraId="63CAB490">
            <w:pPr>
              <w:rPr>
                <w:szCs w:val="21"/>
              </w:rPr>
            </w:pPr>
          </w:p>
        </w:tc>
        <w:tc>
          <w:tcPr>
            <w:tcW w:w="1840" w:type="dxa"/>
            <w:vMerge w:val="continue"/>
            <w:vAlign w:val="center"/>
          </w:tcPr>
          <w:p w14:paraId="0F1FC953">
            <w:pPr>
              <w:rPr>
                <w:szCs w:val="21"/>
              </w:rPr>
            </w:pPr>
          </w:p>
        </w:tc>
        <w:tc>
          <w:tcPr>
            <w:tcW w:w="818" w:type="dxa"/>
            <w:vAlign w:val="center"/>
          </w:tcPr>
          <w:p w14:paraId="2903898C">
            <w:pPr>
              <w:rPr>
                <w:szCs w:val="21"/>
              </w:rPr>
            </w:pPr>
            <w:r>
              <w:rPr>
                <w:rFonts w:hint="eastAsia"/>
                <w:szCs w:val="21"/>
              </w:rPr>
              <w:t>数量</w:t>
            </w:r>
          </w:p>
        </w:tc>
        <w:tc>
          <w:tcPr>
            <w:tcW w:w="1241" w:type="dxa"/>
            <w:vAlign w:val="center"/>
          </w:tcPr>
          <w:p w14:paraId="39E90A46">
            <w:pPr>
              <w:jc w:val="center"/>
              <w:rPr>
                <w:szCs w:val="21"/>
              </w:rPr>
            </w:pPr>
            <w:r>
              <w:rPr>
                <w:rFonts w:hint="eastAsia"/>
                <w:szCs w:val="21"/>
              </w:rPr>
              <w:t>投标单价（元）</w:t>
            </w:r>
          </w:p>
        </w:tc>
        <w:tc>
          <w:tcPr>
            <w:tcW w:w="2292" w:type="dxa"/>
            <w:vAlign w:val="center"/>
          </w:tcPr>
          <w:p w14:paraId="2A16EB5F">
            <w:pPr>
              <w:jc w:val="center"/>
              <w:rPr>
                <w:szCs w:val="21"/>
              </w:rPr>
            </w:pPr>
            <w:r>
              <w:rPr>
                <w:rFonts w:hint="eastAsia"/>
                <w:szCs w:val="21"/>
              </w:rPr>
              <w:t>投标</w:t>
            </w:r>
            <w:r>
              <w:rPr>
                <w:rFonts w:hint="eastAsia" w:ascii="宋体" w:hAnsi="宋体"/>
                <w:szCs w:val="21"/>
              </w:rPr>
              <w:t>合计</w:t>
            </w:r>
            <w:r>
              <w:rPr>
                <w:rFonts w:hint="eastAsia"/>
                <w:szCs w:val="21"/>
              </w:rPr>
              <w:t>报价（元）</w:t>
            </w:r>
          </w:p>
        </w:tc>
        <w:tc>
          <w:tcPr>
            <w:tcW w:w="1503" w:type="dxa"/>
            <w:vMerge w:val="continue"/>
            <w:vAlign w:val="center"/>
          </w:tcPr>
          <w:p w14:paraId="27A1F035">
            <w:pPr>
              <w:rPr>
                <w:szCs w:val="21"/>
              </w:rPr>
            </w:pPr>
          </w:p>
        </w:tc>
        <w:tc>
          <w:tcPr>
            <w:tcW w:w="720" w:type="dxa"/>
            <w:vMerge w:val="continue"/>
            <w:vAlign w:val="center"/>
          </w:tcPr>
          <w:p w14:paraId="31065293">
            <w:pPr>
              <w:rPr>
                <w:szCs w:val="21"/>
              </w:rPr>
            </w:pPr>
          </w:p>
        </w:tc>
      </w:tr>
      <w:tr w14:paraId="5EE9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2BB559BB">
            <w:pPr>
              <w:jc w:val="center"/>
              <w:rPr>
                <w:rFonts w:ascii="宋体" w:hAnsi="宋体"/>
                <w:szCs w:val="21"/>
              </w:rPr>
            </w:pPr>
            <w:r>
              <w:rPr>
                <w:rFonts w:hint="eastAsia" w:ascii="宋体" w:hAnsi="宋体"/>
                <w:szCs w:val="21"/>
              </w:rPr>
              <w:t>1</w:t>
            </w:r>
          </w:p>
        </w:tc>
        <w:tc>
          <w:tcPr>
            <w:tcW w:w="1213" w:type="dxa"/>
            <w:vAlign w:val="center"/>
          </w:tcPr>
          <w:p w14:paraId="2E0380E4">
            <w:pPr>
              <w:jc w:val="center"/>
              <w:rPr>
                <w:szCs w:val="21"/>
              </w:rPr>
            </w:pPr>
          </w:p>
        </w:tc>
        <w:tc>
          <w:tcPr>
            <w:tcW w:w="1840" w:type="dxa"/>
            <w:vAlign w:val="center"/>
          </w:tcPr>
          <w:p w14:paraId="1BC3CC5C">
            <w:pPr>
              <w:jc w:val="center"/>
              <w:rPr>
                <w:szCs w:val="21"/>
              </w:rPr>
            </w:pPr>
          </w:p>
        </w:tc>
        <w:tc>
          <w:tcPr>
            <w:tcW w:w="818" w:type="dxa"/>
            <w:vAlign w:val="center"/>
          </w:tcPr>
          <w:p w14:paraId="6356D243">
            <w:pPr>
              <w:jc w:val="center"/>
              <w:rPr>
                <w:szCs w:val="21"/>
              </w:rPr>
            </w:pPr>
          </w:p>
        </w:tc>
        <w:tc>
          <w:tcPr>
            <w:tcW w:w="1241" w:type="dxa"/>
            <w:vAlign w:val="center"/>
          </w:tcPr>
          <w:p w14:paraId="3E455FFD">
            <w:pPr>
              <w:jc w:val="center"/>
              <w:rPr>
                <w:szCs w:val="21"/>
              </w:rPr>
            </w:pPr>
          </w:p>
        </w:tc>
        <w:tc>
          <w:tcPr>
            <w:tcW w:w="2292" w:type="dxa"/>
            <w:vAlign w:val="center"/>
          </w:tcPr>
          <w:p w14:paraId="7C646E04">
            <w:pPr>
              <w:jc w:val="center"/>
              <w:rPr>
                <w:szCs w:val="21"/>
              </w:rPr>
            </w:pPr>
          </w:p>
        </w:tc>
        <w:tc>
          <w:tcPr>
            <w:tcW w:w="1503" w:type="dxa"/>
            <w:vAlign w:val="center"/>
          </w:tcPr>
          <w:p w14:paraId="79427BAC">
            <w:pPr>
              <w:jc w:val="center"/>
              <w:rPr>
                <w:szCs w:val="21"/>
              </w:rPr>
            </w:pPr>
          </w:p>
        </w:tc>
        <w:tc>
          <w:tcPr>
            <w:tcW w:w="720" w:type="dxa"/>
            <w:vAlign w:val="center"/>
          </w:tcPr>
          <w:p w14:paraId="323BF9CE">
            <w:pPr>
              <w:jc w:val="center"/>
              <w:rPr>
                <w:szCs w:val="21"/>
              </w:rPr>
            </w:pPr>
          </w:p>
        </w:tc>
      </w:tr>
      <w:tr w14:paraId="166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5C955198">
            <w:pPr>
              <w:jc w:val="center"/>
              <w:rPr>
                <w:rFonts w:ascii="宋体" w:hAnsi="宋体"/>
                <w:szCs w:val="21"/>
              </w:rPr>
            </w:pPr>
            <w:r>
              <w:rPr>
                <w:rFonts w:hint="eastAsia" w:ascii="宋体" w:hAnsi="宋体"/>
                <w:szCs w:val="21"/>
              </w:rPr>
              <w:t>2</w:t>
            </w:r>
          </w:p>
        </w:tc>
        <w:tc>
          <w:tcPr>
            <w:tcW w:w="1213" w:type="dxa"/>
            <w:vAlign w:val="center"/>
          </w:tcPr>
          <w:p w14:paraId="1FC2AB72">
            <w:pPr>
              <w:jc w:val="center"/>
              <w:rPr>
                <w:szCs w:val="21"/>
              </w:rPr>
            </w:pPr>
          </w:p>
        </w:tc>
        <w:tc>
          <w:tcPr>
            <w:tcW w:w="1840" w:type="dxa"/>
            <w:vAlign w:val="center"/>
          </w:tcPr>
          <w:p w14:paraId="2F281820">
            <w:pPr>
              <w:jc w:val="center"/>
              <w:rPr>
                <w:szCs w:val="21"/>
              </w:rPr>
            </w:pPr>
          </w:p>
        </w:tc>
        <w:tc>
          <w:tcPr>
            <w:tcW w:w="818" w:type="dxa"/>
            <w:vAlign w:val="center"/>
          </w:tcPr>
          <w:p w14:paraId="30258DFD">
            <w:pPr>
              <w:jc w:val="center"/>
              <w:rPr>
                <w:szCs w:val="21"/>
              </w:rPr>
            </w:pPr>
          </w:p>
        </w:tc>
        <w:tc>
          <w:tcPr>
            <w:tcW w:w="1241" w:type="dxa"/>
            <w:vAlign w:val="center"/>
          </w:tcPr>
          <w:p w14:paraId="68D24222">
            <w:pPr>
              <w:jc w:val="center"/>
              <w:rPr>
                <w:szCs w:val="21"/>
              </w:rPr>
            </w:pPr>
          </w:p>
        </w:tc>
        <w:tc>
          <w:tcPr>
            <w:tcW w:w="2292" w:type="dxa"/>
            <w:vAlign w:val="center"/>
          </w:tcPr>
          <w:p w14:paraId="423C9E0E">
            <w:pPr>
              <w:jc w:val="center"/>
              <w:rPr>
                <w:szCs w:val="21"/>
              </w:rPr>
            </w:pPr>
          </w:p>
        </w:tc>
        <w:tc>
          <w:tcPr>
            <w:tcW w:w="1503" w:type="dxa"/>
            <w:vAlign w:val="center"/>
          </w:tcPr>
          <w:p w14:paraId="4CEB65AA">
            <w:pPr>
              <w:jc w:val="center"/>
              <w:rPr>
                <w:szCs w:val="21"/>
              </w:rPr>
            </w:pPr>
          </w:p>
        </w:tc>
        <w:tc>
          <w:tcPr>
            <w:tcW w:w="720" w:type="dxa"/>
            <w:vAlign w:val="center"/>
          </w:tcPr>
          <w:p w14:paraId="71D0E6A2">
            <w:pPr>
              <w:jc w:val="center"/>
              <w:rPr>
                <w:szCs w:val="21"/>
              </w:rPr>
            </w:pPr>
          </w:p>
        </w:tc>
      </w:tr>
    </w:tbl>
    <w:p w14:paraId="6B7C137E">
      <w:pPr>
        <w:spacing w:line="360" w:lineRule="auto"/>
        <w:rPr>
          <w:szCs w:val="21"/>
        </w:rPr>
      </w:pPr>
      <w:r>
        <w:rPr>
          <w:rFonts w:hint="eastAsia"/>
          <w:szCs w:val="21"/>
        </w:rPr>
        <w:t>注</w:t>
      </w:r>
      <w:r>
        <w:rPr>
          <w:rFonts w:hint="eastAsia" w:ascii="宋体" w:hAnsi="宋体"/>
          <w:szCs w:val="21"/>
        </w:rPr>
        <w:t xml:space="preserve">：1. </w:t>
      </w:r>
      <w:r>
        <w:rPr>
          <w:rFonts w:hint="eastAsia" w:ascii="宋体" w:hAnsi="宋体"/>
          <w:b/>
          <w:szCs w:val="21"/>
        </w:rPr>
        <w:t>对</w:t>
      </w:r>
      <w:r>
        <w:rPr>
          <w:rFonts w:ascii="宋体" w:hAnsi="宋体"/>
          <w:b/>
          <w:szCs w:val="21"/>
        </w:rPr>
        <w:t>属于</w:t>
      </w:r>
      <w:r>
        <w:rPr>
          <w:rFonts w:hint="eastAsia" w:ascii="宋体" w:hAnsi="宋体"/>
          <w:b/>
          <w:szCs w:val="21"/>
        </w:rPr>
        <w:t>《关于调整优化节能产品环境标志产品政府采购执行机制的通知》（财库〔2019〕9号）、《关于印发环境标志产品政府采购品目清单的通知》（财库〔2019〕18号）和《关于印发节能产品政府采购品目清单的通知》（财库〔2019〕19号）</w:t>
      </w:r>
      <w:r>
        <w:rPr>
          <w:rFonts w:ascii="宋体" w:hAnsi="宋体"/>
          <w:b/>
          <w:szCs w:val="21"/>
        </w:rPr>
        <w:t>品目清单范围</w:t>
      </w:r>
      <w:r>
        <w:rPr>
          <w:rFonts w:hint="eastAsia" w:ascii="宋体" w:hAnsi="宋体"/>
          <w:b/>
          <w:szCs w:val="21"/>
        </w:rPr>
        <w:t>内</w:t>
      </w:r>
      <w:r>
        <w:rPr>
          <w:rFonts w:ascii="宋体" w:hAnsi="宋体"/>
          <w:b/>
          <w:szCs w:val="21"/>
        </w:rPr>
        <w:t>的</w:t>
      </w:r>
      <w:r>
        <w:rPr>
          <w:rFonts w:hint="eastAsia" w:ascii="宋体" w:hAnsi="宋体"/>
          <w:b/>
          <w:szCs w:val="21"/>
        </w:rPr>
        <w:t>投标产品，投标人须提供</w:t>
      </w:r>
      <w:r>
        <w:rPr>
          <w:rFonts w:ascii="宋体" w:hAnsi="宋体"/>
          <w:b/>
          <w:szCs w:val="21"/>
        </w:rPr>
        <w:t>国家确定的认证机构出具的、处于有效期之内的节能产品、环境标志产品认证证书，</w:t>
      </w:r>
      <w:r>
        <w:rPr>
          <w:rFonts w:hint="eastAsia" w:ascii="宋体" w:hAnsi="宋体"/>
          <w:b/>
          <w:szCs w:val="21"/>
        </w:rPr>
        <w:t>以及相应的节能或环境标志产品政府采购品目清单，并显著标识投标产品所处位置。</w:t>
      </w:r>
      <w:r>
        <w:rPr>
          <w:rFonts w:hint="eastAsia" w:ascii="宋体" w:hAnsi="宋体"/>
          <w:szCs w:val="21"/>
        </w:rPr>
        <w:t>提供以上证明材料的扫描件或复印件加盖投标人公章，提供的证书若存在不齐全、已过有效期或其他未被评标委员会接受的瑕疵将不予认可。</w:t>
      </w:r>
      <w:r>
        <w:rPr>
          <w:rFonts w:hint="eastAsia"/>
          <w:szCs w:val="21"/>
        </w:rPr>
        <w:t>投标产品若不属于上述清单或目录范围内，则无需填写该表。</w:t>
      </w:r>
    </w:p>
    <w:p w14:paraId="1B1EADD6">
      <w:pPr>
        <w:spacing w:line="360" w:lineRule="auto"/>
        <w:rPr>
          <w:rFonts w:ascii="宋体" w:hAnsi="宋体"/>
          <w:szCs w:val="21"/>
        </w:rPr>
      </w:pPr>
      <w:r>
        <w:rPr>
          <w:rFonts w:hint="eastAsia" w:ascii="宋体" w:hAnsi="宋体"/>
          <w:szCs w:val="21"/>
        </w:rPr>
        <w:t>2. “投标产品报价”栏中须准确填报该投标产品的投标单价、数量及投标合计报价；投标产品名称、规格型号、价格应与“分项价格表”一致，如不一致，以“分项价格表”为准。</w:t>
      </w:r>
    </w:p>
    <w:p w14:paraId="6CF72B24">
      <w:pPr>
        <w:spacing w:line="360" w:lineRule="auto"/>
        <w:rPr>
          <w:rFonts w:ascii="宋体" w:hAnsi="宋体"/>
          <w:szCs w:val="21"/>
        </w:rPr>
      </w:pPr>
      <w:r>
        <w:rPr>
          <w:rFonts w:hint="eastAsia" w:ascii="宋体" w:hAnsi="宋体"/>
          <w:szCs w:val="21"/>
        </w:rPr>
        <w:t>3. “属于优先采购清单的类别”栏中填写“节能产品政府采购品目清单”或“环境标志产品政府采购品目清单”。</w:t>
      </w:r>
    </w:p>
    <w:p w14:paraId="56570EA3">
      <w:pPr>
        <w:adjustRightInd w:val="0"/>
        <w:snapToGrid w:val="0"/>
        <w:spacing w:line="360" w:lineRule="auto"/>
        <w:ind w:firstLine="600"/>
        <w:jc w:val="left"/>
      </w:pPr>
    </w:p>
    <w:p w14:paraId="608E35F2">
      <w:pPr>
        <w:adjustRightInd w:val="0"/>
        <w:snapToGrid w:val="0"/>
        <w:spacing w:line="360" w:lineRule="auto"/>
        <w:ind w:firstLine="600"/>
        <w:jc w:val="left"/>
      </w:pPr>
    </w:p>
    <w:p w14:paraId="22DA3DE5">
      <w:pPr>
        <w:rPr>
          <w:rFonts w:hint="eastAsia" w:ascii="宋体" w:hAnsi="宋体"/>
          <w:sz w:val="24"/>
        </w:rPr>
      </w:pPr>
      <w:bookmarkStart w:id="56" w:name="_Toc44691165"/>
      <w:bookmarkStart w:id="57" w:name="_Toc44691397"/>
      <w:bookmarkStart w:id="58" w:name="_Toc44690706"/>
      <w:bookmarkStart w:id="59" w:name="_Toc44690433"/>
      <w:r>
        <w:rPr>
          <w:rFonts w:hint="eastAsia" w:ascii="宋体" w:hAnsi="宋体"/>
          <w:sz w:val="24"/>
        </w:rPr>
        <w:br w:type="page"/>
      </w:r>
    </w:p>
    <w:p w14:paraId="51A877FF">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格式5  开标一览表</w:t>
      </w:r>
      <w:bookmarkEnd w:id="56"/>
      <w:bookmarkEnd w:id="57"/>
      <w:bookmarkEnd w:id="58"/>
      <w:bookmarkEnd w:id="59"/>
    </w:p>
    <w:p w14:paraId="0AD8C6BF">
      <w:pPr>
        <w:adjustRightInd w:val="0"/>
        <w:snapToGrid w:val="0"/>
        <w:spacing w:line="360" w:lineRule="auto"/>
        <w:rPr>
          <w:bCs/>
          <w:snapToGrid w:val="0"/>
          <w:kern w:val="0"/>
        </w:rPr>
      </w:pPr>
    </w:p>
    <w:p w14:paraId="4FCFD59C">
      <w:pPr>
        <w:adjustRightInd w:val="0"/>
        <w:snapToGrid w:val="0"/>
        <w:spacing w:line="360" w:lineRule="auto"/>
        <w:rPr>
          <w:bCs/>
          <w:snapToGrid w:val="0"/>
          <w:kern w:val="0"/>
        </w:rPr>
      </w:pPr>
      <w:r>
        <w:rPr>
          <w:bCs/>
          <w:snapToGrid w:val="0"/>
          <w:kern w:val="0"/>
        </w:rPr>
        <w:t>项目名称：</w:t>
      </w:r>
      <w:r>
        <w:rPr>
          <w:bCs/>
          <w:snapToGrid w:val="0"/>
          <w:kern w:val="0"/>
          <w:u w:val="single"/>
        </w:rPr>
        <w:t xml:space="preserve">                      </w:t>
      </w:r>
      <w:r>
        <w:rPr>
          <w:bCs/>
          <w:snapToGrid w:val="0"/>
          <w:kern w:val="0"/>
        </w:rPr>
        <w:t xml:space="preserve">                </w:t>
      </w:r>
    </w:p>
    <w:p w14:paraId="08354930">
      <w:pPr>
        <w:adjustRightInd w:val="0"/>
        <w:snapToGrid w:val="0"/>
        <w:spacing w:line="360" w:lineRule="auto"/>
        <w:rPr>
          <w:bCs/>
          <w:snapToGrid w:val="0"/>
          <w:kern w:val="0"/>
        </w:rPr>
      </w:pPr>
      <w:r>
        <w:rPr>
          <w:rFonts w:hint="eastAsia"/>
          <w:bCs/>
          <w:snapToGrid w:val="0"/>
          <w:kern w:val="0"/>
        </w:rPr>
        <w:t>项目</w:t>
      </w:r>
      <w:r>
        <w:rPr>
          <w:bCs/>
          <w:snapToGrid w:val="0"/>
          <w:kern w:val="0"/>
        </w:rPr>
        <w:t>编号：</w:t>
      </w:r>
      <w:r>
        <w:rPr>
          <w:bCs/>
          <w:snapToGrid w:val="0"/>
          <w:kern w:val="0"/>
          <w:u w:val="single"/>
        </w:rPr>
        <w:t xml:space="preserve">                      </w:t>
      </w:r>
      <w:r>
        <w:rPr>
          <w:bCs/>
          <w:snapToGrid w:val="0"/>
          <w:kern w:val="0"/>
        </w:rPr>
        <w:t xml:space="preserve">                                                                          </w:t>
      </w: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6"/>
        <w:gridCol w:w="4396"/>
        <w:gridCol w:w="2261"/>
      </w:tblGrid>
      <w:tr w14:paraId="56A51B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976" w:type="dxa"/>
            <w:tcBorders>
              <w:top w:val="double" w:color="auto" w:sz="4" w:space="0"/>
              <w:bottom w:val="single" w:color="auto" w:sz="4" w:space="0"/>
            </w:tcBorders>
            <w:vAlign w:val="center"/>
          </w:tcPr>
          <w:p w14:paraId="5897C604">
            <w:pPr>
              <w:adjustRightInd w:val="0"/>
              <w:snapToGrid w:val="0"/>
              <w:spacing w:line="360" w:lineRule="auto"/>
              <w:jc w:val="center"/>
              <w:rPr>
                <w:snapToGrid w:val="0"/>
                <w:kern w:val="0"/>
              </w:rPr>
            </w:pPr>
            <w:r>
              <w:rPr>
                <w:snapToGrid w:val="0"/>
                <w:kern w:val="0"/>
              </w:rPr>
              <w:t>项目名称</w:t>
            </w:r>
          </w:p>
        </w:tc>
        <w:tc>
          <w:tcPr>
            <w:tcW w:w="4396" w:type="dxa"/>
            <w:tcBorders>
              <w:top w:val="double" w:color="auto" w:sz="4" w:space="0"/>
              <w:bottom w:val="single" w:color="auto" w:sz="4" w:space="0"/>
            </w:tcBorders>
            <w:vAlign w:val="center"/>
          </w:tcPr>
          <w:p w14:paraId="5E36BB15">
            <w:pPr>
              <w:adjustRightInd w:val="0"/>
              <w:snapToGrid w:val="0"/>
              <w:spacing w:line="360" w:lineRule="auto"/>
              <w:jc w:val="center"/>
              <w:rPr>
                <w:snapToGrid w:val="0"/>
                <w:kern w:val="0"/>
              </w:rPr>
            </w:pPr>
            <w:r>
              <w:rPr>
                <w:snapToGrid w:val="0"/>
                <w:kern w:val="0"/>
              </w:rPr>
              <w:t>响应报价</w:t>
            </w:r>
          </w:p>
          <w:p w14:paraId="2CCCDAC3">
            <w:pPr>
              <w:adjustRightInd w:val="0"/>
              <w:snapToGrid w:val="0"/>
              <w:spacing w:line="360" w:lineRule="auto"/>
              <w:jc w:val="center"/>
              <w:rPr>
                <w:snapToGrid w:val="0"/>
                <w:kern w:val="0"/>
              </w:rPr>
            </w:pPr>
            <w:r>
              <w:rPr>
                <w:snapToGrid w:val="0"/>
                <w:kern w:val="0"/>
              </w:rPr>
              <w:t>（</w:t>
            </w:r>
            <w:r>
              <w:rPr>
                <w:rFonts w:hint="eastAsia" w:ascii="宋体" w:hAnsi="宋体" w:cs="宋体"/>
                <w:b/>
                <w:szCs w:val="21"/>
                <w:highlight w:val="none"/>
                <w:lang w:eastAsia="zh-CN"/>
              </w:rPr>
              <w:t>综合</w:t>
            </w:r>
            <w:r>
              <w:rPr>
                <w:rFonts w:hint="eastAsia" w:ascii="宋体" w:hAnsi="宋体" w:eastAsia="宋体" w:cs="宋体"/>
                <w:b/>
                <w:szCs w:val="21"/>
                <w:highlight w:val="none"/>
              </w:rPr>
              <w:t>折扣率</w:t>
            </w:r>
            <w:r>
              <w:rPr>
                <w:snapToGrid w:val="0"/>
                <w:kern w:val="0"/>
              </w:rPr>
              <w:t>）</w:t>
            </w:r>
          </w:p>
        </w:tc>
        <w:tc>
          <w:tcPr>
            <w:tcW w:w="2261" w:type="dxa"/>
            <w:tcBorders>
              <w:top w:val="double" w:color="auto" w:sz="4" w:space="0"/>
              <w:bottom w:val="single" w:color="auto" w:sz="4" w:space="0"/>
            </w:tcBorders>
            <w:vAlign w:val="center"/>
          </w:tcPr>
          <w:p w14:paraId="06C4A0B9">
            <w:pPr>
              <w:adjustRightInd w:val="0"/>
              <w:snapToGrid w:val="0"/>
              <w:spacing w:line="360" w:lineRule="auto"/>
              <w:jc w:val="center"/>
              <w:rPr>
                <w:snapToGrid w:val="0"/>
                <w:kern w:val="0"/>
              </w:rPr>
            </w:pPr>
            <w:r>
              <w:rPr>
                <w:rFonts w:hint="eastAsia"/>
                <w:snapToGrid w:val="0"/>
                <w:kern w:val="0"/>
              </w:rPr>
              <w:t>备注</w:t>
            </w:r>
          </w:p>
        </w:tc>
      </w:tr>
      <w:tr w14:paraId="3572DE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19" w:hRule="atLeast"/>
          <w:jc w:val="center"/>
        </w:trPr>
        <w:tc>
          <w:tcPr>
            <w:tcW w:w="2976" w:type="dxa"/>
            <w:tcBorders>
              <w:top w:val="single" w:color="auto" w:sz="4" w:space="0"/>
            </w:tcBorders>
            <w:vAlign w:val="center"/>
          </w:tcPr>
          <w:p w14:paraId="21C89E23">
            <w:pPr>
              <w:adjustRightInd w:val="0"/>
              <w:snapToGrid w:val="0"/>
              <w:spacing w:line="360" w:lineRule="auto"/>
              <w:jc w:val="center"/>
              <w:rPr>
                <w:rFonts w:hint="eastAsia" w:eastAsia="宋体"/>
                <w:lang w:eastAsia="zh-CN"/>
              </w:rPr>
            </w:pPr>
            <w:r>
              <w:rPr>
                <w:rFonts w:hint="eastAsia"/>
                <w:lang w:eastAsia="zh-CN"/>
              </w:rPr>
              <w:t>深圳市龙岗区人民医院纸巾类用品年度供应项目</w:t>
            </w:r>
          </w:p>
        </w:tc>
        <w:tc>
          <w:tcPr>
            <w:tcW w:w="4396" w:type="dxa"/>
            <w:tcBorders>
              <w:top w:val="single" w:color="auto" w:sz="4" w:space="0"/>
            </w:tcBorders>
            <w:vAlign w:val="center"/>
          </w:tcPr>
          <w:p w14:paraId="1565031A">
            <w:pPr>
              <w:adjustRightInd w:val="0"/>
              <w:snapToGrid w:val="0"/>
              <w:spacing w:line="360" w:lineRule="auto"/>
              <w:jc w:val="center"/>
              <w:rPr>
                <w:snapToGrid w:val="0"/>
                <w:kern w:val="0"/>
                <w:u w:val="single"/>
              </w:rPr>
            </w:pPr>
          </w:p>
        </w:tc>
        <w:tc>
          <w:tcPr>
            <w:tcW w:w="2261" w:type="dxa"/>
            <w:tcBorders>
              <w:top w:val="single" w:color="auto" w:sz="4" w:space="0"/>
            </w:tcBorders>
            <w:vAlign w:val="center"/>
          </w:tcPr>
          <w:p w14:paraId="793CDD83">
            <w:pPr>
              <w:adjustRightInd w:val="0"/>
              <w:snapToGrid w:val="0"/>
              <w:spacing w:line="360" w:lineRule="auto"/>
              <w:jc w:val="center"/>
              <w:rPr>
                <w:snapToGrid w:val="0"/>
                <w:kern w:val="0"/>
              </w:rPr>
            </w:pPr>
          </w:p>
        </w:tc>
      </w:tr>
    </w:tbl>
    <w:p w14:paraId="6F023EA0">
      <w:pPr>
        <w:adjustRightInd w:val="0"/>
        <w:snapToGrid w:val="0"/>
        <w:spacing w:line="360" w:lineRule="auto"/>
        <w:rPr>
          <w:snapToGrid w:val="0"/>
          <w:kern w:val="0"/>
        </w:rPr>
      </w:pPr>
    </w:p>
    <w:p w14:paraId="082AA1BC">
      <w:pPr>
        <w:adjustRightInd w:val="0"/>
        <w:snapToGrid w:val="0"/>
        <w:spacing w:line="360" w:lineRule="auto"/>
        <w:rPr>
          <w:rFonts w:hint="eastAsia"/>
          <w:snapToGrid w:val="0"/>
          <w:kern w:val="0"/>
          <w:lang w:val="en-US" w:eastAsia="zh-CN"/>
        </w:rPr>
      </w:pPr>
    </w:p>
    <w:p w14:paraId="39D38096">
      <w:pPr>
        <w:adjustRightInd w:val="0"/>
        <w:snapToGrid w:val="0"/>
        <w:spacing w:line="360" w:lineRule="auto"/>
        <w:rPr>
          <w:snapToGrid w:val="0"/>
          <w:kern w:val="0"/>
        </w:rPr>
      </w:pPr>
      <w:r>
        <w:rPr>
          <w:rFonts w:hint="eastAsia"/>
          <w:snapToGrid w:val="0"/>
          <w:kern w:val="0"/>
          <w:lang w:val="en-US" w:eastAsia="zh-CN"/>
        </w:rPr>
        <w:t>签字：</w:t>
      </w:r>
    </w:p>
    <w:p w14:paraId="205C4ED4">
      <w:pPr>
        <w:adjustRightInd w:val="0"/>
        <w:snapToGrid w:val="0"/>
        <w:spacing w:line="360" w:lineRule="auto"/>
        <w:rPr>
          <w:snapToGrid w:val="0"/>
          <w:kern w:val="0"/>
        </w:rPr>
      </w:pPr>
      <w:r>
        <w:rPr>
          <w:snapToGrid w:val="0"/>
          <w:kern w:val="0"/>
        </w:rPr>
        <w:t>供应商：（盖</w:t>
      </w:r>
      <w:r>
        <w:rPr>
          <w:rFonts w:hint="eastAsia"/>
          <w:snapToGrid w:val="0"/>
          <w:kern w:val="0"/>
          <w:lang w:eastAsia="zh-CN"/>
        </w:rPr>
        <w:t>公</w:t>
      </w:r>
      <w:r>
        <w:rPr>
          <w:snapToGrid w:val="0"/>
          <w:kern w:val="0"/>
        </w:rPr>
        <w:t>章）</w:t>
      </w:r>
    </w:p>
    <w:p w14:paraId="78EABCD2">
      <w:pPr>
        <w:adjustRightInd w:val="0"/>
        <w:snapToGrid w:val="0"/>
        <w:spacing w:line="360" w:lineRule="auto"/>
        <w:rPr>
          <w:snapToGrid w:val="0"/>
          <w:kern w:val="0"/>
        </w:rPr>
      </w:pPr>
    </w:p>
    <w:p w14:paraId="56B9E650">
      <w:pPr>
        <w:adjustRightInd w:val="0"/>
        <w:snapToGrid w:val="0"/>
        <w:spacing w:line="360" w:lineRule="auto"/>
        <w:rPr>
          <w:snapToGrid w:val="0"/>
          <w:kern w:val="0"/>
        </w:rPr>
      </w:pPr>
    </w:p>
    <w:p w14:paraId="11E9B160">
      <w:pPr>
        <w:adjustRightInd w:val="0"/>
        <w:snapToGrid w:val="0"/>
        <w:spacing w:line="360" w:lineRule="auto"/>
        <w:ind w:firstLine="6825" w:firstLineChars="3250"/>
        <w:rPr>
          <w:snapToGrid w:val="0"/>
          <w:kern w:val="0"/>
        </w:rPr>
      </w:pPr>
      <w:r>
        <w:rPr>
          <w:snapToGrid w:val="0"/>
          <w:kern w:val="0"/>
        </w:rPr>
        <w:t>年    月    日</w:t>
      </w:r>
    </w:p>
    <w:p w14:paraId="1D0BBAC0">
      <w:pPr>
        <w:adjustRightInd w:val="0"/>
        <w:snapToGrid w:val="0"/>
        <w:spacing w:line="360" w:lineRule="auto"/>
        <w:ind w:firstLine="1050" w:firstLineChars="500"/>
        <w:rPr>
          <w:snapToGrid w:val="0"/>
          <w:kern w:val="0"/>
        </w:rPr>
      </w:pPr>
    </w:p>
    <w:p w14:paraId="0ADE1A34">
      <w:pPr>
        <w:keepNext w:val="0"/>
        <w:keepLines w:val="0"/>
        <w:pageBreakBefore w:val="0"/>
        <w:widowControl/>
        <w:kinsoku/>
        <w:wordWrap/>
        <w:overflowPunct/>
        <w:topLinePunct w:val="0"/>
        <w:autoSpaceDE/>
        <w:autoSpaceDN/>
        <w:bidi w:val="0"/>
        <w:adjustRightInd/>
        <w:snapToGrid/>
        <w:spacing w:line="312" w:lineRule="auto"/>
        <w:ind w:left="0" w:firstLine="420" w:firstLineChars="200"/>
        <w:textAlignment w:val="auto"/>
        <w:rPr>
          <w:rFonts w:hint="eastAsia" w:ascii="宋体" w:hAnsi="宋体" w:eastAsia="宋体" w:cs="宋体"/>
          <w:b w:val="0"/>
          <w:bCs w:val="0"/>
          <w:color w:val="auto"/>
          <w:sz w:val="21"/>
          <w:szCs w:val="21"/>
          <w:highlight w:val="yellow"/>
          <w:u w:val="none"/>
          <w:lang w:eastAsia="zh-CN"/>
        </w:rPr>
      </w:pPr>
      <w:r>
        <w:rPr>
          <w:rFonts w:hint="eastAsia" w:ascii="宋体" w:hAnsi="宋体" w:eastAsia="宋体" w:cs="宋体"/>
          <w:bCs/>
          <w:color w:val="000000" w:themeColor="text1"/>
          <w:szCs w:val="21"/>
          <w:highlight w:val="yellow"/>
        </w:rPr>
        <w:t>注：</w:t>
      </w:r>
      <w:r>
        <w:rPr>
          <w:rFonts w:hint="eastAsia" w:ascii="宋体" w:hAnsi="宋体" w:eastAsia="宋体" w:cs="宋体"/>
          <w:bCs/>
          <w:color w:val="000000" w:themeColor="text1"/>
          <w:szCs w:val="21"/>
          <w:highlight w:val="yellow"/>
          <w:lang w:val="en-US" w:eastAsia="zh-CN"/>
        </w:rPr>
        <w:t>1.</w:t>
      </w:r>
      <w:r>
        <w:rPr>
          <w:rFonts w:hint="eastAsia" w:ascii="宋体" w:hAnsi="宋体" w:eastAsia="宋体" w:cs="宋体"/>
          <w:b w:val="0"/>
          <w:bCs w:val="0"/>
          <w:color w:val="000000" w:themeColor="text1"/>
          <w:szCs w:val="21"/>
          <w:highlight w:val="yellow"/>
          <w:u w:val="none"/>
        </w:rPr>
        <w:t>本次</w:t>
      </w:r>
      <w:r>
        <w:rPr>
          <w:rFonts w:hint="eastAsia" w:ascii="宋体" w:hAnsi="宋体" w:eastAsia="宋体" w:cs="宋体"/>
          <w:b w:val="0"/>
          <w:bCs w:val="0"/>
          <w:color w:val="auto"/>
          <w:szCs w:val="21"/>
          <w:highlight w:val="yellow"/>
          <w:u w:val="none"/>
          <w:lang w:val="en-US" w:eastAsia="zh-CN"/>
        </w:rPr>
        <w:t>项目投标报价</w:t>
      </w:r>
      <w:r>
        <w:rPr>
          <w:rFonts w:hint="eastAsia" w:ascii="宋体" w:hAnsi="宋体" w:eastAsia="宋体" w:cs="宋体"/>
          <w:b w:val="0"/>
          <w:bCs w:val="0"/>
          <w:color w:val="auto"/>
          <w:szCs w:val="21"/>
          <w:highlight w:val="yellow"/>
          <w:u w:val="none"/>
        </w:rPr>
        <w:t>不涉及具体投标金额，投标人应根据自身成本自行填报“综合折扣</w:t>
      </w:r>
      <w:r>
        <w:rPr>
          <w:rFonts w:hint="eastAsia" w:ascii="宋体" w:hAnsi="宋体" w:eastAsia="宋体" w:cs="宋体"/>
          <w:b w:val="0"/>
          <w:bCs w:val="0"/>
          <w:color w:val="auto"/>
          <w:szCs w:val="21"/>
          <w:highlight w:val="yellow"/>
          <w:u w:val="none"/>
          <w:lang w:eastAsia="zh-CN"/>
        </w:rPr>
        <w:t>率</w:t>
      </w:r>
      <w:r>
        <w:rPr>
          <w:rFonts w:hint="eastAsia" w:ascii="宋体" w:hAnsi="宋体" w:eastAsia="宋体" w:cs="宋体"/>
          <w:b w:val="0"/>
          <w:bCs w:val="0"/>
          <w:color w:val="auto"/>
          <w:szCs w:val="21"/>
          <w:highlight w:val="yellow"/>
          <w:u w:val="none"/>
        </w:rPr>
        <w:t>”，</w:t>
      </w:r>
      <w:r>
        <w:rPr>
          <w:rFonts w:hint="eastAsia" w:ascii="宋体" w:hAnsi="宋体" w:eastAsia="宋体" w:cs="宋体"/>
          <w:b/>
          <w:bCs/>
          <w:color w:val="auto"/>
          <w:sz w:val="21"/>
          <w:szCs w:val="21"/>
          <w:highlight w:val="yellow"/>
          <w:u w:val="double"/>
        </w:rPr>
        <w:t>实际结算价</w:t>
      </w:r>
      <w:r>
        <w:rPr>
          <w:rFonts w:hint="eastAsia" w:ascii="宋体" w:hAnsi="宋体" w:eastAsia="宋体" w:cs="宋体"/>
          <w:b/>
          <w:bCs/>
          <w:color w:val="auto"/>
          <w:sz w:val="21"/>
          <w:szCs w:val="21"/>
          <w:highlight w:val="yellow"/>
          <w:u w:val="double"/>
          <w:lang w:val="en-US" w:eastAsia="zh-CN"/>
        </w:rPr>
        <w:t>=</w:t>
      </w:r>
      <w:r>
        <w:rPr>
          <w:rFonts w:hint="eastAsia" w:ascii="宋体" w:hAnsi="宋体" w:eastAsia="宋体" w:cs="宋体"/>
          <w:b/>
          <w:bCs/>
          <w:color w:val="auto"/>
          <w:sz w:val="21"/>
          <w:szCs w:val="21"/>
          <w:highlight w:val="yellow"/>
          <w:u w:val="double"/>
        </w:rPr>
        <w:t>基准价</w:t>
      </w:r>
      <w:r>
        <w:rPr>
          <w:rFonts w:hint="eastAsia" w:ascii="宋体" w:hAnsi="宋体" w:eastAsia="宋体" w:cs="宋体"/>
          <w:b/>
          <w:bCs/>
          <w:color w:val="auto"/>
          <w:sz w:val="21"/>
          <w:szCs w:val="21"/>
          <w:highlight w:val="yellow"/>
          <w:u w:val="double"/>
          <w:lang w:eastAsia="zh-CN"/>
        </w:rPr>
        <w:t>（单价最高限价）×综合折扣率</w:t>
      </w:r>
      <w:r>
        <w:rPr>
          <w:rFonts w:hint="eastAsia" w:ascii="宋体" w:hAnsi="宋体" w:eastAsia="宋体" w:cs="宋体"/>
          <w:b w:val="0"/>
          <w:bCs w:val="0"/>
          <w:color w:val="auto"/>
          <w:sz w:val="21"/>
          <w:szCs w:val="21"/>
          <w:highlight w:val="yellow"/>
          <w:u w:val="none"/>
          <w:lang w:eastAsia="zh-CN"/>
        </w:rPr>
        <w:t>。</w:t>
      </w:r>
    </w:p>
    <w:p w14:paraId="1ACD7BAF">
      <w:pPr>
        <w:keepNext w:val="0"/>
        <w:keepLines w:val="0"/>
        <w:pageBreakBefore w:val="0"/>
        <w:widowControl w:val="0"/>
        <w:kinsoku/>
        <w:wordWrap/>
        <w:overflowPunct/>
        <w:topLinePunct w:val="0"/>
        <w:autoSpaceDE/>
        <w:autoSpaceDN/>
        <w:bidi w:val="0"/>
        <w:adjustRightInd w:val="0"/>
        <w:snapToGrid w:val="0"/>
        <w:spacing w:line="312" w:lineRule="auto"/>
        <w:ind w:left="0" w:firstLine="420" w:firstLineChars="200"/>
        <w:textAlignment w:val="auto"/>
        <w:rPr>
          <w:rFonts w:hint="eastAsia" w:ascii="宋体" w:hAnsi="宋体" w:eastAsia="宋体" w:cs="宋体"/>
          <w:b w:val="0"/>
          <w:bCs w:val="0"/>
          <w:color w:val="auto"/>
          <w:sz w:val="21"/>
          <w:szCs w:val="21"/>
          <w:highlight w:val="yellow"/>
          <w:u w:val="none"/>
          <w:lang w:eastAsia="zh-CN"/>
        </w:rPr>
      </w:pPr>
      <w:r>
        <w:rPr>
          <w:rFonts w:hint="eastAsia" w:ascii="宋体" w:hAnsi="宋体" w:eastAsia="宋体" w:cs="宋体"/>
          <w:b w:val="0"/>
          <w:bCs w:val="0"/>
          <w:color w:val="auto"/>
          <w:sz w:val="21"/>
          <w:szCs w:val="21"/>
          <w:highlight w:val="yellow"/>
          <w:u w:val="none"/>
        </w:rPr>
        <w:t>投标人填报</w:t>
      </w:r>
      <w:r>
        <w:rPr>
          <w:rFonts w:hint="eastAsia" w:ascii="宋体" w:hAnsi="宋体" w:eastAsia="宋体" w:cs="宋体"/>
          <w:b w:val="0"/>
          <w:bCs w:val="0"/>
          <w:color w:val="auto"/>
          <w:szCs w:val="21"/>
          <w:highlight w:val="yellow"/>
          <w:u w:val="none"/>
        </w:rPr>
        <w:t>综合折扣</w:t>
      </w:r>
      <w:r>
        <w:rPr>
          <w:rFonts w:hint="eastAsia" w:ascii="宋体" w:hAnsi="宋体" w:eastAsia="宋体" w:cs="宋体"/>
          <w:b w:val="0"/>
          <w:bCs w:val="0"/>
          <w:color w:val="auto"/>
          <w:szCs w:val="21"/>
          <w:highlight w:val="yellow"/>
          <w:u w:val="none"/>
          <w:lang w:eastAsia="zh-CN"/>
        </w:rPr>
        <w:t>率</w:t>
      </w:r>
      <w:r>
        <w:rPr>
          <w:rFonts w:hint="eastAsia" w:ascii="宋体" w:hAnsi="宋体" w:eastAsia="宋体" w:cs="宋体"/>
          <w:b w:val="0"/>
          <w:bCs w:val="0"/>
          <w:color w:val="auto"/>
          <w:sz w:val="21"/>
          <w:szCs w:val="21"/>
          <w:highlight w:val="yellow"/>
          <w:u w:val="none"/>
        </w:rPr>
        <w:t>，</w:t>
      </w:r>
      <w:r>
        <w:rPr>
          <w:rFonts w:hint="eastAsia" w:ascii="宋体" w:hAnsi="宋体" w:eastAsia="宋体" w:cs="宋体"/>
          <w:b w:val="0"/>
          <w:bCs w:val="0"/>
          <w:color w:val="auto"/>
          <w:szCs w:val="21"/>
          <w:highlight w:val="yellow"/>
          <w:u w:val="none"/>
        </w:rPr>
        <w:t>综合折扣</w:t>
      </w:r>
      <w:r>
        <w:rPr>
          <w:rFonts w:hint="eastAsia" w:ascii="宋体" w:hAnsi="宋体" w:eastAsia="宋体" w:cs="宋体"/>
          <w:b w:val="0"/>
          <w:bCs w:val="0"/>
          <w:color w:val="auto"/>
          <w:szCs w:val="21"/>
          <w:highlight w:val="yellow"/>
          <w:u w:val="none"/>
          <w:lang w:eastAsia="zh-CN"/>
        </w:rPr>
        <w:t>率</w:t>
      </w:r>
      <w:r>
        <w:rPr>
          <w:rFonts w:hint="eastAsia" w:ascii="宋体" w:hAnsi="宋体" w:eastAsia="宋体" w:cs="宋体"/>
          <w:b w:val="0"/>
          <w:bCs w:val="0"/>
          <w:color w:val="auto"/>
          <w:sz w:val="21"/>
          <w:szCs w:val="21"/>
          <w:highlight w:val="yellow"/>
          <w:u w:val="none"/>
        </w:rPr>
        <w:t>在服务期限内保持不变</w:t>
      </w:r>
      <w:r>
        <w:rPr>
          <w:rFonts w:hint="eastAsia" w:ascii="宋体" w:hAnsi="宋体" w:eastAsia="宋体" w:cs="宋体"/>
          <w:b w:val="0"/>
          <w:bCs w:val="0"/>
          <w:color w:val="auto"/>
          <w:sz w:val="21"/>
          <w:szCs w:val="21"/>
          <w:highlight w:val="yellow"/>
          <w:u w:val="none"/>
          <w:lang w:eastAsia="zh-CN"/>
        </w:rPr>
        <w:t>，产品结算价=产品基准价（单价最高限价）×</w:t>
      </w:r>
      <w:r>
        <w:rPr>
          <w:rFonts w:hint="eastAsia" w:ascii="宋体" w:hAnsi="宋体" w:eastAsia="宋体" w:cs="宋体"/>
          <w:b w:val="0"/>
          <w:bCs w:val="0"/>
          <w:color w:val="auto"/>
          <w:szCs w:val="21"/>
          <w:highlight w:val="yellow"/>
          <w:u w:val="none"/>
        </w:rPr>
        <w:t>综合折扣</w:t>
      </w:r>
      <w:r>
        <w:rPr>
          <w:rFonts w:hint="eastAsia" w:ascii="宋体" w:hAnsi="宋体" w:eastAsia="宋体" w:cs="宋体"/>
          <w:b w:val="0"/>
          <w:bCs w:val="0"/>
          <w:color w:val="auto"/>
          <w:szCs w:val="21"/>
          <w:highlight w:val="yellow"/>
          <w:u w:val="none"/>
          <w:lang w:eastAsia="zh-CN"/>
        </w:rPr>
        <w:t>率</w:t>
      </w:r>
      <w:r>
        <w:rPr>
          <w:rFonts w:hint="eastAsia" w:ascii="宋体" w:hAnsi="宋体" w:eastAsia="宋体" w:cs="宋体"/>
          <w:b w:val="0"/>
          <w:bCs w:val="0"/>
          <w:color w:val="auto"/>
          <w:sz w:val="21"/>
          <w:szCs w:val="21"/>
          <w:highlight w:val="yellow"/>
          <w:u w:val="none"/>
          <w:lang w:eastAsia="zh-CN"/>
        </w:rPr>
        <w:t>，根据实际采购数量据实结算，结算金额保留两位小数（四舍五入），最终的年度结算总价不超过本合同预算金额。</w:t>
      </w:r>
    </w:p>
    <w:p w14:paraId="36ADA467">
      <w:pPr>
        <w:keepNext w:val="0"/>
        <w:keepLines w:val="0"/>
        <w:pageBreakBefore w:val="0"/>
        <w:widowControl w:val="0"/>
        <w:kinsoku/>
        <w:wordWrap/>
        <w:overflowPunct/>
        <w:topLinePunct w:val="0"/>
        <w:autoSpaceDE/>
        <w:autoSpaceDN/>
        <w:bidi w:val="0"/>
        <w:adjustRightInd w:val="0"/>
        <w:snapToGrid w:val="0"/>
        <w:spacing w:line="312" w:lineRule="auto"/>
        <w:ind w:left="0" w:firstLine="420" w:firstLineChars="200"/>
        <w:textAlignment w:val="auto"/>
        <w:rPr>
          <w:rFonts w:hint="eastAsia" w:ascii="宋体" w:hAnsi="宋体" w:eastAsia="宋体" w:cs="宋体"/>
          <w:b w:val="0"/>
          <w:bCs w:val="0"/>
          <w:color w:val="auto"/>
          <w:szCs w:val="21"/>
          <w:highlight w:val="yellow"/>
          <w:u w:val="none"/>
        </w:rPr>
      </w:pPr>
      <w:r>
        <w:rPr>
          <w:rFonts w:hint="eastAsia" w:ascii="宋体" w:hAnsi="宋体" w:eastAsia="宋体" w:cs="宋体"/>
          <w:b w:val="0"/>
          <w:bCs w:val="0"/>
          <w:color w:val="auto"/>
          <w:szCs w:val="21"/>
          <w:highlight w:val="yellow"/>
          <w:u w:val="none"/>
        </w:rPr>
        <w:t>“综合折扣</w:t>
      </w:r>
      <w:r>
        <w:rPr>
          <w:rFonts w:hint="eastAsia" w:ascii="宋体" w:hAnsi="宋体" w:eastAsia="宋体" w:cs="宋体"/>
          <w:b w:val="0"/>
          <w:bCs w:val="0"/>
          <w:color w:val="auto"/>
          <w:szCs w:val="21"/>
          <w:highlight w:val="yellow"/>
          <w:u w:val="none"/>
          <w:lang w:eastAsia="zh-CN"/>
        </w:rPr>
        <w:t>率</w:t>
      </w:r>
      <w:r>
        <w:rPr>
          <w:rFonts w:hint="eastAsia" w:ascii="宋体" w:hAnsi="宋体" w:eastAsia="宋体" w:cs="宋体"/>
          <w:b w:val="0"/>
          <w:bCs w:val="0"/>
          <w:color w:val="auto"/>
          <w:szCs w:val="21"/>
          <w:highlight w:val="yellow"/>
          <w:u w:val="none"/>
        </w:rPr>
        <w:t>”填写要求：</w:t>
      </w:r>
    </w:p>
    <w:p w14:paraId="1246F549">
      <w:pPr>
        <w:keepNext w:val="0"/>
        <w:keepLines w:val="0"/>
        <w:pageBreakBefore w:val="0"/>
        <w:widowControl w:val="0"/>
        <w:kinsoku/>
        <w:wordWrap/>
        <w:overflowPunct/>
        <w:topLinePunct w:val="0"/>
        <w:autoSpaceDE/>
        <w:autoSpaceDN/>
        <w:bidi w:val="0"/>
        <w:adjustRightInd w:val="0"/>
        <w:snapToGrid w:val="0"/>
        <w:spacing w:line="312" w:lineRule="auto"/>
        <w:ind w:left="0" w:firstLine="420" w:firstLineChars="200"/>
        <w:textAlignment w:val="auto"/>
        <w:rPr>
          <w:rFonts w:hint="eastAsia" w:ascii="宋体" w:hAnsi="宋体" w:eastAsia="宋体" w:cs="宋体"/>
          <w:b w:val="0"/>
          <w:bCs w:val="0"/>
          <w:color w:val="auto"/>
          <w:szCs w:val="21"/>
          <w:highlight w:val="yellow"/>
          <w:u w:val="none"/>
        </w:rPr>
      </w:pPr>
      <w:r>
        <w:rPr>
          <w:rFonts w:hint="eastAsia" w:ascii="宋体" w:hAnsi="宋体" w:eastAsia="宋体" w:cs="宋体"/>
          <w:b w:val="0"/>
          <w:bCs w:val="0"/>
          <w:color w:val="auto"/>
          <w:szCs w:val="21"/>
          <w:highlight w:val="yellow"/>
          <w:u w:val="none"/>
        </w:rPr>
        <w:t>（1）填写要求：</w:t>
      </w:r>
      <w:r>
        <w:rPr>
          <w:rFonts w:hint="eastAsia" w:ascii="宋体" w:hAnsi="宋体" w:eastAsia="宋体" w:cs="宋体"/>
          <w:b/>
          <w:bCs/>
          <w:color w:val="auto"/>
          <w:szCs w:val="21"/>
          <w:highlight w:val="yellow"/>
          <w:u w:val="double"/>
        </w:rPr>
        <w:t>0＜</w:t>
      </w:r>
      <w:r>
        <w:rPr>
          <w:rFonts w:hint="eastAsia" w:ascii="宋体" w:hAnsi="宋体" w:eastAsia="宋体" w:cs="宋体"/>
          <w:b w:val="0"/>
          <w:bCs w:val="0"/>
          <w:color w:val="auto"/>
          <w:szCs w:val="21"/>
          <w:highlight w:val="yellow"/>
          <w:u w:val="none"/>
        </w:rPr>
        <w:t>综合折扣</w:t>
      </w:r>
      <w:r>
        <w:rPr>
          <w:rFonts w:hint="eastAsia" w:ascii="宋体" w:hAnsi="宋体" w:eastAsia="宋体" w:cs="宋体"/>
          <w:b w:val="0"/>
          <w:bCs w:val="0"/>
          <w:color w:val="auto"/>
          <w:szCs w:val="21"/>
          <w:highlight w:val="yellow"/>
          <w:u w:val="none"/>
          <w:lang w:eastAsia="zh-CN"/>
        </w:rPr>
        <w:t>率</w:t>
      </w:r>
      <w:r>
        <w:rPr>
          <w:rFonts w:hint="eastAsia" w:ascii="宋体" w:hAnsi="宋体" w:eastAsia="宋体" w:cs="宋体"/>
          <w:b/>
          <w:bCs/>
          <w:color w:val="auto"/>
          <w:szCs w:val="21"/>
          <w:highlight w:val="yellow"/>
          <w:u w:val="double"/>
        </w:rPr>
        <w:t>≤1且是固定唯一值的</w:t>
      </w:r>
      <w:r>
        <w:rPr>
          <w:rFonts w:hint="eastAsia" w:ascii="宋体" w:hAnsi="宋体" w:eastAsia="宋体" w:cs="宋体"/>
          <w:b w:val="0"/>
          <w:bCs w:val="0"/>
          <w:color w:val="auto"/>
          <w:szCs w:val="21"/>
          <w:highlight w:val="yellow"/>
          <w:u w:val="none"/>
        </w:rPr>
        <w:t>，未按此要求填写将作投标无效处理；</w:t>
      </w:r>
    </w:p>
    <w:p w14:paraId="5DCE32FC">
      <w:pPr>
        <w:keepNext w:val="0"/>
        <w:keepLines w:val="0"/>
        <w:pageBreakBefore w:val="0"/>
        <w:kinsoku/>
        <w:wordWrap/>
        <w:overflowPunct/>
        <w:topLinePunct w:val="0"/>
        <w:autoSpaceDE/>
        <w:autoSpaceDN/>
        <w:bidi w:val="0"/>
        <w:adjustRightInd w:val="0"/>
        <w:spacing w:line="312" w:lineRule="auto"/>
        <w:ind w:left="0" w:firstLine="424" w:firstLineChars="202"/>
        <w:textAlignment w:val="auto"/>
        <w:rPr>
          <w:rFonts w:hint="eastAsia" w:ascii="宋体" w:hAnsi="宋体" w:eastAsia="宋体" w:cs="Times New Roman"/>
          <w:szCs w:val="21"/>
          <w:highlight w:val="yellow"/>
        </w:rPr>
      </w:pPr>
      <w:r>
        <w:rPr>
          <w:rFonts w:hint="eastAsia" w:ascii="宋体" w:hAnsi="宋体" w:eastAsia="宋体" w:cs="Times New Roman"/>
          <w:szCs w:val="21"/>
          <w:highlight w:val="yellow"/>
        </w:rPr>
        <w:t>（2）填写的“综合折扣</w:t>
      </w:r>
      <w:r>
        <w:rPr>
          <w:rFonts w:hint="eastAsia" w:ascii="宋体" w:hAnsi="宋体" w:eastAsia="宋体" w:cs="Times New Roman"/>
          <w:szCs w:val="21"/>
          <w:highlight w:val="yellow"/>
          <w:lang w:eastAsia="zh-CN"/>
        </w:rPr>
        <w:t>率</w:t>
      </w:r>
      <w:r>
        <w:rPr>
          <w:rFonts w:hint="eastAsia" w:ascii="宋体" w:hAnsi="宋体" w:eastAsia="宋体" w:cs="Times New Roman"/>
          <w:szCs w:val="21"/>
          <w:highlight w:val="yellow"/>
        </w:rPr>
        <w:t>”应为小数，且最多保留小数点后两位，如0.95、0.8、0.78，未按此要求填写将作投标无效处理；</w:t>
      </w:r>
    </w:p>
    <w:p w14:paraId="20E1D827">
      <w:pPr>
        <w:keepNext w:val="0"/>
        <w:keepLines w:val="0"/>
        <w:pageBreakBefore w:val="0"/>
        <w:kinsoku/>
        <w:wordWrap/>
        <w:overflowPunct/>
        <w:topLinePunct w:val="0"/>
        <w:autoSpaceDE/>
        <w:autoSpaceDN/>
        <w:bidi w:val="0"/>
        <w:adjustRightInd w:val="0"/>
        <w:spacing w:line="312" w:lineRule="auto"/>
        <w:ind w:left="0" w:firstLine="424" w:firstLineChars="202"/>
        <w:textAlignment w:val="auto"/>
        <w:rPr>
          <w:rFonts w:hint="eastAsia" w:ascii="宋体" w:hAnsi="宋体" w:eastAsia="宋体" w:cs="Times New Roman"/>
          <w:szCs w:val="21"/>
          <w:highlight w:val="yellow"/>
        </w:rPr>
      </w:pPr>
      <w:r>
        <w:rPr>
          <w:rFonts w:hint="eastAsia" w:ascii="宋体" w:hAnsi="宋体" w:eastAsia="宋体" w:cs="Times New Roman"/>
          <w:szCs w:val="21"/>
          <w:highlight w:val="yellow"/>
        </w:rPr>
        <w:t>（3）投标人参与投标只允许填报唯一1个“综合折扣</w:t>
      </w:r>
      <w:r>
        <w:rPr>
          <w:rFonts w:hint="eastAsia" w:ascii="宋体" w:hAnsi="宋体" w:eastAsia="宋体" w:cs="Times New Roman"/>
          <w:szCs w:val="21"/>
          <w:highlight w:val="yellow"/>
          <w:lang w:eastAsia="zh-CN"/>
        </w:rPr>
        <w:t>率</w:t>
      </w:r>
      <w:r>
        <w:rPr>
          <w:rFonts w:hint="eastAsia" w:ascii="宋体" w:hAnsi="宋体" w:eastAsia="宋体" w:cs="Times New Roman"/>
          <w:szCs w:val="21"/>
          <w:highlight w:val="yellow"/>
        </w:rPr>
        <w:t>”，不允许填报2个（或以上）的“综合折扣</w:t>
      </w:r>
      <w:r>
        <w:rPr>
          <w:rFonts w:hint="eastAsia" w:ascii="宋体" w:hAnsi="宋体" w:eastAsia="宋体" w:cs="Times New Roman"/>
          <w:szCs w:val="21"/>
          <w:highlight w:val="yellow"/>
          <w:lang w:eastAsia="zh-CN"/>
        </w:rPr>
        <w:t>率</w:t>
      </w:r>
      <w:r>
        <w:rPr>
          <w:rFonts w:hint="eastAsia" w:ascii="宋体" w:hAnsi="宋体" w:eastAsia="宋体" w:cs="Times New Roman"/>
          <w:szCs w:val="21"/>
          <w:highlight w:val="yellow"/>
        </w:rPr>
        <w:t>”；填报了2个或以上“综合折扣</w:t>
      </w:r>
      <w:r>
        <w:rPr>
          <w:rFonts w:hint="eastAsia" w:ascii="宋体" w:hAnsi="宋体" w:eastAsia="宋体" w:cs="Times New Roman"/>
          <w:szCs w:val="21"/>
          <w:highlight w:val="yellow"/>
          <w:lang w:eastAsia="zh-CN"/>
        </w:rPr>
        <w:t>率</w:t>
      </w:r>
      <w:r>
        <w:rPr>
          <w:rFonts w:hint="eastAsia" w:ascii="宋体" w:hAnsi="宋体" w:eastAsia="宋体" w:cs="Times New Roman"/>
          <w:szCs w:val="21"/>
          <w:highlight w:val="yellow"/>
        </w:rPr>
        <w:t>”的，其投标将直接作投标无效处理；</w:t>
      </w:r>
    </w:p>
    <w:p w14:paraId="357B1F1A">
      <w:pPr>
        <w:keepNext w:val="0"/>
        <w:keepLines w:val="0"/>
        <w:pageBreakBefore w:val="0"/>
        <w:kinsoku/>
        <w:wordWrap/>
        <w:overflowPunct/>
        <w:topLinePunct w:val="0"/>
        <w:autoSpaceDE/>
        <w:autoSpaceDN/>
        <w:bidi w:val="0"/>
        <w:adjustRightInd w:val="0"/>
        <w:spacing w:line="312" w:lineRule="auto"/>
        <w:ind w:left="0" w:firstLine="424" w:firstLineChars="202"/>
        <w:textAlignment w:val="auto"/>
        <w:rPr>
          <w:rFonts w:hint="eastAsia" w:ascii="宋体" w:hAnsi="宋体" w:eastAsia="宋体" w:cs="Times New Roman"/>
          <w:szCs w:val="21"/>
          <w:highlight w:val="yellow"/>
        </w:rPr>
      </w:pPr>
      <w:r>
        <w:rPr>
          <w:rFonts w:hint="eastAsia" w:ascii="宋体" w:hAnsi="宋体" w:eastAsia="宋体" w:cs="Times New Roman"/>
          <w:szCs w:val="21"/>
          <w:highlight w:val="yellow"/>
        </w:rPr>
        <w:t>（4）“综合折扣</w:t>
      </w:r>
      <w:r>
        <w:rPr>
          <w:rFonts w:hint="eastAsia" w:ascii="宋体" w:hAnsi="宋体" w:eastAsia="宋体" w:cs="Times New Roman"/>
          <w:szCs w:val="21"/>
          <w:highlight w:val="yellow"/>
          <w:lang w:eastAsia="zh-CN"/>
        </w:rPr>
        <w:t>率</w:t>
      </w:r>
      <w:r>
        <w:rPr>
          <w:rFonts w:hint="eastAsia" w:ascii="宋体" w:hAnsi="宋体" w:eastAsia="宋体" w:cs="Times New Roman"/>
          <w:szCs w:val="21"/>
          <w:highlight w:val="yellow"/>
        </w:rPr>
        <w:t>”缺填、漏填、错填将直接作投标无效处理。</w:t>
      </w:r>
    </w:p>
    <w:p w14:paraId="36BFFB3C">
      <w:pPr>
        <w:adjustRightInd w:val="0"/>
        <w:spacing w:line="312" w:lineRule="auto"/>
        <w:ind w:left="2" w:firstLine="424" w:firstLineChars="202"/>
        <w:rPr>
          <w:rFonts w:ascii="宋体" w:hAnsi="宋体"/>
          <w:bCs/>
        </w:rPr>
      </w:pPr>
      <w:r>
        <w:rPr>
          <w:rFonts w:hint="eastAsia" w:ascii="宋体" w:hAnsi="宋体"/>
          <w:szCs w:val="21"/>
          <w:lang w:val="en-US" w:eastAsia="zh-CN"/>
        </w:rPr>
        <w:t>2</w:t>
      </w:r>
      <w:r>
        <w:rPr>
          <w:rFonts w:hint="eastAsia" w:ascii="宋体" w:hAnsi="宋体"/>
          <w:szCs w:val="21"/>
        </w:rPr>
        <w:t>、评审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委员会应当将其作为无效响应处理。</w:t>
      </w:r>
    </w:p>
    <w:p w14:paraId="10AE456A">
      <w:pPr>
        <w:adjustRightInd w:val="0"/>
        <w:spacing w:line="312" w:lineRule="auto"/>
        <w:ind w:left="2" w:firstLine="420" w:firstLineChars="200"/>
        <w:rPr>
          <w:rFonts w:ascii="宋体" w:hAnsi="宋体"/>
          <w:szCs w:val="21"/>
        </w:rPr>
      </w:pPr>
      <w:r>
        <w:rPr>
          <w:rFonts w:hint="eastAsia" w:ascii="宋体" w:hAnsi="宋体"/>
          <w:szCs w:val="21"/>
          <w:lang w:val="en-US" w:eastAsia="zh-CN"/>
        </w:rPr>
        <w:t>3</w:t>
      </w:r>
      <w:r>
        <w:rPr>
          <w:rFonts w:hint="eastAsia" w:ascii="宋体" w:hAnsi="宋体"/>
          <w:szCs w:val="21"/>
        </w:rPr>
        <w:t>、</w:t>
      </w:r>
      <w:r>
        <w:rPr>
          <w:rFonts w:ascii="宋体" w:hAnsi="宋体"/>
          <w:snapToGrid w:val="0"/>
          <w:kern w:val="0"/>
        </w:rPr>
        <w:t>此表应经法定代表人或其授权委托人签名，并加盖公章。</w:t>
      </w:r>
    </w:p>
    <w:p w14:paraId="331EB538">
      <w:pPr>
        <w:adjustRightInd w:val="0"/>
        <w:spacing w:line="312" w:lineRule="auto"/>
        <w:ind w:firstLine="437"/>
      </w:pPr>
      <w:r>
        <w:rPr>
          <w:rFonts w:hint="eastAsia" w:ascii="宋体" w:hAnsi="宋体"/>
          <w:b/>
          <w:snapToGrid w:val="0"/>
          <w:kern w:val="0"/>
          <w:sz w:val="24"/>
          <w:lang w:val="en-US" w:eastAsia="zh-CN"/>
        </w:rPr>
        <w:t>4</w:t>
      </w:r>
      <w:r>
        <w:rPr>
          <w:rFonts w:hint="eastAsia" w:ascii="宋体" w:hAnsi="宋体"/>
          <w:b/>
          <w:snapToGrid w:val="0"/>
          <w:kern w:val="0"/>
          <w:sz w:val="24"/>
        </w:rPr>
        <w:t>、</w:t>
      </w:r>
      <w:r>
        <w:rPr>
          <w:rFonts w:ascii="宋体" w:hAnsi="宋体"/>
          <w:b/>
          <w:snapToGrid w:val="0"/>
          <w:kern w:val="0"/>
          <w:sz w:val="24"/>
        </w:rPr>
        <w:t>此表</w:t>
      </w:r>
      <w:r>
        <w:rPr>
          <w:rFonts w:hint="eastAsia" w:ascii="宋体" w:hAnsi="宋体"/>
          <w:b/>
          <w:snapToGrid w:val="0"/>
          <w:kern w:val="0"/>
          <w:sz w:val="24"/>
        </w:rPr>
        <w:t>无</w:t>
      </w:r>
      <w:r>
        <w:rPr>
          <w:rFonts w:ascii="宋体" w:hAnsi="宋体"/>
          <w:b/>
          <w:snapToGrid w:val="0"/>
          <w:kern w:val="0"/>
          <w:sz w:val="24"/>
        </w:rPr>
        <w:t>需装订于正副本内，应按“供应商须知”18.</w:t>
      </w:r>
      <w:r>
        <w:rPr>
          <w:rFonts w:hint="eastAsia" w:ascii="宋体" w:hAnsi="宋体"/>
          <w:b/>
          <w:snapToGrid w:val="0"/>
          <w:kern w:val="0"/>
          <w:sz w:val="24"/>
        </w:rPr>
        <w:t>4</w:t>
      </w:r>
      <w:r>
        <w:rPr>
          <w:rFonts w:ascii="宋体" w:hAnsi="宋体"/>
          <w:b/>
          <w:snapToGrid w:val="0"/>
          <w:kern w:val="0"/>
          <w:sz w:val="24"/>
        </w:rPr>
        <w:t>项要求单独密封。</w:t>
      </w:r>
    </w:p>
    <w:p w14:paraId="793BF0C2">
      <w:pPr>
        <w:widowControl/>
        <w:jc w:val="left"/>
      </w:pPr>
    </w:p>
    <w:p w14:paraId="045D7F46"/>
    <w:p w14:paraId="6F2850F7">
      <w:pPr>
        <w:pStyle w:val="6"/>
        <w:numPr>
          <w:ilvl w:val="0"/>
          <w:numId w:val="0"/>
        </w:numPr>
        <w:tabs>
          <w:tab w:val="clear" w:pos="2111"/>
        </w:tabs>
        <w:spacing w:before="120" w:after="120"/>
        <w:ind w:left="-1" w:leftChars="-1" w:hanging="1"/>
        <w:jc w:val="center"/>
        <w:rPr>
          <w:rFonts w:ascii="宋体" w:hAnsi="宋体"/>
          <w:sz w:val="24"/>
        </w:rPr>
      </w:pPr>
      <w:bookmarkStart w:id="60" w:name="_Toc44690434"/>
      <w:bookmarkStart w:id="61" w:name="_Toc44691166"/>
      <w:bookmarkStart w:id="62" w:name="_Toc44691398"/>
      <w:bookmarkStart w:id="63" w:name="_Toc44690707"/>
      <w:r>
        <w:rPr>
          <w:rFonts w:hint="eastAsia" w:ascii="宋体" w:hAnsi="宋体"/>
          <w:sz w:val="24"/>
        </w:rPr>
        <w:t>格式6  报价表</w:t>
      </w:r>
      <w:bookmarkEnd w:id="60"/>
      <w:bookmarkEnd w:id="61"/>
      <w:bookmarkEnd w:id="62"/>
      <w:bookmarkEnd w:id="63"/>
    </w:p>
    <w:p w14:paraId="4745A79B">
      <w:pPr>
        <w:spacing w:line="300" w:lineRule="auto"/>
        <w:rPr>
          <w:rFonts w:ascii="楷体_GB2312" w:eastAsia="楷体_GB2312"/>
          <w:b/>
          <w:sz w:val="24"/>
        </w:rPr>
      </w:pPr>
      <w:r>
        <w:rPr>
          <w:rFonts w:hint="eastAsia" w:ascii="楷体_GB2312" w:eastAsia="楷体_GB2312"/>
          <w:b/>
          <w:sz w:val="24"/>
        </w:rPr>
        <w:t>1   报价要求</w:t>
      </w:r>
    </w:p>
    <w:p w14:paraId="473FE83B">
      <w:pPr>
        <w:spacing w:line="300" w:lineRule="auto"/>
        <w:rPr>
          <w:rFonts w:ascii="宋体" w:hAnsi="宋体"/>
          <w:snapToGrid w:val="0"/>
          <w:kern w:val="0"/>
        </w:rPr>
      </w:pPr>
      <w:r>
        <w:rPr>
          <w:rFonts w:hint="eastAsia" w:ascii="宋体" w:hAnsi="宋体"/>
          <w:snapToGrid w:val="0"/>
          <w:kern w:val="0"/>
        </w:rPr>
        <w:t>1.1  所有价格应按“采购文件”中规定的货币单位填写。</w:t>
      </w:r>
    </w:p>
    <w:p w14:paraId="2261AF30">
      <w:pPr>
        <w:spacing w:line="300" w:lineRule="auto"/>
        <w:rPr>
          <w:rFonts w:ascii="宋体" w:hAnsi="宋体"/>
          <w:snapToGrid w:val="0"/>
          <w:kern w:val="0"/>
        </w:rPr>
      </w:pPr>
      <w:r>
        <w:rPr>
          <w:rFonts w:hint="eastAsia" w:ascii="宋体" w:hAnsi="宋体"/>
          <w:snapToGrid w:val="0"/>
          <w:kern w:val="0"/>
        </w:rPr>
        <w:t>1.2  “分项价格表”应将所有设备报价，并分别列出“品牌、型号、产地及制造厂商”。</w:t>
      </w:r>
    </w:p>
    <w:p w14:paraId="4955F5EF">
      <w:pPr>
        <w:spacing w:line="300" w:lineRule="auto"/>
        <w:rPr>
          <w:rFonts w:ascii="宋体" w:hAnsi="宋体"/>
          <w:snapToGrid w:val="0"/>
          <w:kern w:val="0"/>
        </w:rPr>
      </w:pPr>
      <w:r>
        <w:rPr>
          <w:rFonts w:hint="eastAsia" w:ascii="宋体" w:hAnsi="宋体"/>
          <w:snapToGrid w:val="0"/>
          <w:kern w:val="0"/>
        </w:rPr>
        <w:t>1.</w:t>
      </w:r>
      <w:r>
        <w:rPr>
          <w:rFonts w:hint="eastAsia" w:ascii="宋体" w:hAnsi="宋体"/>
          <w:snapToGrid w:val="0"/>
          <w:kern w:val="0"/>
          <w:lang w:val="en-US" w:eastAsia="zh-CN"/>
        </w:rPr>
        <w:t>3</w:t>
      </w:r>
      <w:r>
        <w:rPr>
          <w:rFonts w:hint="eastAsia" w:ascii="宋体" w:hAnsi="宋体"/>
          <w:snapToGrid w:val="0"/>
          <w:kern w:val="0"/>
        </w:rPr>
        <w:t xml:space="preserve">  此表应经法定代表人或授权委托人签名，并加盖公章。</w:t>
      </w:r>
    </w:p>
    <w:p w14:paraId="138A66F6">
      <w:pPr>
        <w:adjustRightInd w:val="0"/>
        <w:snapToGrid w:val="0"/>
        <w:spacing w:line="300" w:lineRule="auto"/>
        <w:rPr>
          <w:snapToGrid w:val="0"/>
          <w:kern w:val="0"/>
        </w:rPr>
      </w:pPr>
    </w:p>
    <w:p w14:paraId="24244935">
      <w:pPr>
        <w:spacing w:line="300" w:lineRule="auto"/>
        <w:rPr>
          <w:rFonts w:eastAsia="楷体_GB2312"/>
          <w:b/>
          <w:sz w:val="24"/>
        </w:rPr>
      </w:pPr>
      <w:r>
        <w:rPr>
          <w:rFonts w:hint="eastAsia" w:eastAsia="楷体_GB2312"/>
          <w:b/>
          <w:sz w:val="24"/>
        </w:rPr>
        <w:t>2   报价表</w:t>
      </w:r>
    </w:p>
    <w:p w14:paraId="061673E4">
      <w:pPr>
        <w:adjustRightInd w:val="0"/>
        <w:snapToGrid w:val="0"/>
        <w:spacing w:line="300" w:lineRule="auto"/>
        <w:rPr>
          <w:snapToGrid w:val="0"/>
          <w:kern w:val="0"/>
        </w:rPr>
      </w:pPr>
    </w:p>
    <w:p w14:paraId="087C6F28">
      <w:pPr>
        <w:adjustRightInd w:val="0"/>
        <w:snapToGrid w:val="0"/>
        <w:spacing w:line="300" w:lineRule="auto"/>
        <w:jc w:val="center"/>
        <w:rPr>
          <w:rFonts w:ascii="宋体" w:hAnsi="宋体"/>
          <w:bCs/>
        </w:rPr>
      </w:pPr>
      <w:r>
        <w:rPr>
          <w:rFonts w:hint="eastAsia" w:ascii="宋体" w:hAnsi="宋体"/>
          <w:snapToGrid w:val="0"/>
          <w:kern w:val="0"/>
          <w:sz w:val="24"/>
        </w:rPr>
        <w:t>（一）</w:t>
      </w:r>
      <w:r>
        <w:rPr>
          <w:rFonts w:ascii="宋体" w:hAnsi="宋体"/>
          <w:snapToGrid w:val="0"/>
          <w:kern w:val="0"/>
          <w:sz w:val="24"/>
        </w:rPr>
        <w:t>分项价格表</w:t>
      </w:r>
    </w:p>
    <w:p w14:paraId="1380CA8D">
      <w:pPr>
        <w:adjustRightInd w:val="0"/>
        <w:snapToGrid w:val="0"/>
        <w:spacing w:line="300" w:lineRule="auto"/>
        <w:rPr>
          <w:rFonts w:ascii="宋体" w:hAnsi="宋体"/>
          <w:bCs/>
          <w:snapToGrid w:val="0"/>
          <w:kern w:val="0"/>
          <w:u w:val="single"/>
        </w:rPr>
      </w:pPr>
      <w:r>
        <w:rPr>
          <w:rFonts w:hint="eastAsia" w:ascii="宋体" w:hAnsi="宋体"/>
          <w:bCs/>
          <w:snapToGrid w:val="0"/>
          <w:kern w:val="0"/>
        </w:rPr>
        <w:t>项目名称：</w:t>
      </w:r>
      <w:r>
        <w:rPr>
          <w:rFonts w:hint="eastAsia" w:ascii="宋体" w:hAnsi="宋体"/>
          <w:bCs/>
          <w:snapToGrid w:val="0"/>
          <w:kern w:val="0"/>
          <w:u w:val="single"/>
        </w:rPr>
        <w:t xml:space="preserve">               </w:t>
      </w:r>
    </w:p>
    <w:p w14:paraId="13D651FD">
      <w:pPr>
        <w:adjustRightInd w:val="0"/>
        <w:snapToGrid w:val="0"/>
        <w:spacing w:line="300" w:lineRule="auto"/>
        <w:rPr>
          <w:rFonts w:ascii="宋体" w:hAnsi="宋体"/>
          <w:snapToGrid w:val="0"/>
          <w:kern w:val="0"/>
          <w:sz w:val="24"/>
        </w:rPr>
      </w:pPr>
      <w:r>
        <w:rPr>
          <w:rFonts w:hint="eastAsia" w:ascii="宋体" w:hAnsi="宋体"/>
          <w:bCs/>
          <w:snapToGrid w:val="0"/>
          <w:kern w:val="0"/>
        </w:rPr>
        <w:t>项目编号：</w:t>
      </w:r>
      <w:r>
        <w:rPr>
          <w:rFonts w:hint="eastAsia" w:ascii="宋体" w:hAnsi="宋体"/>
          <w:bCs/>
          <w:snapToGrid w:val="0"/>
          <w:kern w:val="0"/>
          <w:u w:val="single"/>
        </w:rPr>
        <w:t xml:space="preserve">               </w:t>
      </w:r>
      <w:r>
        <w:rPr>
          <w:rFonts w:hint="eastAsia" w:ascii="宋体" w:hAnsi="宋体"/>
          <w:bCs/>
          <w:snapToGrid w:val="0"/>
          <w:kern w:val="0"/>
        </w:rPr>
        <w:t xml:space="preserve">  </w:t>
      </w:r>
      <w:r>
        <w:rPr>
          <w:rFonts w:ascii="宋体" w:hAnsi="宋体"/>
          <w:bCs/>
          <w:snapToGrid w:val="0"/>
          <w:kern w:val="0"/>
        </w:rPr>
        <w:t xml:space="preserve"> </w:t>
      </w: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9"/>
        <w:gridCol w:w="1483"/>
        <w:gridCol w:w="599"/>
        <w:gridCol w:w="1033"/>
        <w:gridCol w:w="946"/>
        <w:gridCol w:w="946"/>
        <w:gridCol w:w="773"/>
        <w:gridCol w:w="1407"/>
        <w:gridCol w:w="1468"/>
        <w:gridCol w:w="600"/>
      </w:tblGrid>
      <w:tr w14:paraId="3C420E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32F098B8">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序号</w:t>
            </w:r>
          </w:p>
        </w:tc>
        <w:tc>
          <w:tcPr>
            <w:tcW w:w="0" w:type="auto"/>
            <w:vAlign w:val="center"/>
          </w:tcPr>
          <w:p w14:paraId="7437EE70">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货物</w:t>
            </w:r>
            <w:r>
              <w:rPr>
                <w:rFonts w:asciiTheme="minorEastAsia" w:hAnsiTheme="minorEastAsia" w:eastAsiaTheme="minorEastAsia"/>
                <w:snapToGrid w:val="0"/>
                <w:kern w:val="0"/>
              </w:rPr>
              <w:t>名称</w:t>
            </w:r>
          </w:p>
        </w:tc>
        <w:tc>
          <w:tcPr>
            <w:tcW w:w="0" w:type="auto"/>
            <w:vAlign w:val="center"/>
          </w:tcPr>
          <w:p w14:paraId="4E4FDC47">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品牌</w:t>
            </w:r>
          </w:p>
        </w:tc>
        <w:tc>
          <w:tcPr>
            <w:tcW w:w="0" w:type="auto"/>
            <w:vAlign w:val="center"/>
          </w:tcPr>
          <w:p w14:paraId="2633FAC8">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zCs w:val="21"/>
              </w:rPr>
              <w:t>规格/型号</w:t>
            </w:r>
          </w:p>
        </w:tc>
        <w:tc>
          <w:tcPr>
            <w:tcW w:w="0" w:type="auto"/>
            <w:vAlign w:val="center"/>
          </w:tcPr>
          <w:p w14:paraId="510AA248">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制造厂商</w:t>
            </w:r>
          </w:p>
        </w:tc>
        <w:tc>
          <w:tcPr>
            <w:tcW w:w="0" w:type="auto"/>
            <w:vAlign w:val="center"/>
          </w:tcPr>
          <w:p w14:paraId="0068A733">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代工厂商</w:t>
            </w:r>
          </w:p>
        </w:tc>
        <w:tc>
          <w:tcPr>
            <w:tcW w:w="0" w:type="auto"/>
            <w:vAlign w:val="center"/>
          </w:tcPr>
          <w:p w14:paraId="259B79B4">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原产地</w:t>
            </w:r>
          </w:p>
        </w:tc>
        <w:tc>
          <w:tcPr>
            <w:tcW w:w="0" w:type="auto"/>
            <w:vAlign w:val="center"/>
          </w:tcPr>
          <w:p w14:paraId="2DD1B22A">
            <w:pPr>
              <w:adjustRightInd w:val="0"/>
              <w:snapToGrid w:val="0"/>
              <w:spacing w:line="300" w:lineRule="auto"/>
              <w:jc w:val="center"/>
              <w:rPr>
                <w:rFonts w:asciiTheme="minorEastAsia" w:hAnsiTheme="minorEastAsia" w:eastAsiaTheme="minorEastAsia"/>
                <w:snapToGrid w:val="0"/>
                <w:kern w:val="0"/>
              </w:rPr>
            </w:pPr>
            <w:r>
              <w:rPr>
                <w:rFonts w:hint="eastAsia" w:ascii="宋体" w:hAnsi="宋体" w:eastAsia="宋体" w:cs="宋体"/>
                <w:i w:val="0"/>
                <w:iCs w:val="0"/>
                <w:color w:val="000000"/>
                <w:kern w:val="0"/>
                <w:sz w:val="20"/>
                <w:szCs w:val="20"/>
                <w:u w:val="none"/>
                <w:lang w:val="en-US" w:eastAsia="zh-CN" w:bidi="ar"/>
              </w:rPr>
              <w:t>投标综合折扣率</w:t>
            </w:r>
          </w:p>
        </w:tc>
        <w:tc>
          <w:tcPr>
            <w:tcW w:w="0" w:type="auto"/>
          </w:tcPr>
          <w:p w14:paraId="5CC29ED1">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是否为进口产品</w:t>
            </w:r>
          </w:p>
        </w:tc>
        <w:tc>
          <w:tcPr>
            <w:tcW w:w="0" w:type="auto"/>
            <w:vAlign w:val="center"/>
          </w:tcPr>
          <w:p w14:paraId="650C4576">
            <w:pPr>
              <w:adjustRightInd w:val="0"/>
              <w:snapToGrid w:val="0"/>
              <w:spacing w:line="300" w:lineRule="auto"/>
              <w:jc w:val="center"/>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lang w:eastAsia="zh-CN"/>
              </w:rPr>
              <w:t>备注</w:t>
            </w:r>
          </w:p>
        </w:tc>
      </w:tr>
      <w:tr w14:paraId="6F8519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2A49E1F8">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1</w:t>
            </w:r>
          </w:p>
        </w:tc>
        <w:tc>
          <w:tcPr>
            <w:tcW w:w="0" w:type="auto"/>
            <w:vAlign w:val="center"/>
          </w:tcPr>
          <w:p w14:paraId="0636FE0B">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大盘纸（01款）</w:t>
            </w:r>
          </w:p>
        </w:tc>
        <w:tc>
          <w:tcPr>
            <w:tcW w:w="0" w:type="auto"/>
            <w:vAlign w:val="center"/>
          </w:tcPr>
          <w:p w14:paraId="32D4DA01">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2E50F7BF">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19EA47D1">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1B9528FE">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0644D626">
            <w:pPr>
              <w:adjustRightInd w:val="0"/>
              <w:snapToGrid w:val="0"/>
              <w:spacing w:line="300" w:lineRule="auto"/>
              <w:jc w:val="center"/>
              <w:rPr>
                <w:rFonts w:asciiTheme="minorEastAsia" w:hAnsiTheme="minorEastAsia" w:eastAsiaTheme="minorEastAsia"/>
                <w:snapToGrid w:val="0"/>
                <w:kern w:val="0"/>
              </w:rPr>
            </w:pPr>
          </w:p>
        </w:tc>
        <w:tc>
          <w:tcPr>
            <w:tcW w:w="0" w:type="auto"/>
            <w:vMerge w:val="restart"/>
            <w:vAlign w:val="center"/>
          </w:tcPr>
          <w:p w14:paraId="53C04DFD">
            <w:pPr>
              <w:adjustRightInd w:val="0"/>
              <w:snapToGrid w:val="0"/>
              <w:spacing w:line="300" w:lineRule="auto"/>
              <w:jc w:val="center"/>
              <w:rPr>
                <w:rFonts w:asciiTheme="minorEastAsia" w:hAnsiTheme="minorEastAsia" w:eastAsiaTheme="minorEastAsia"/>
                <w:snapToGrid w:val="0"/>
                <w:kern w:val="0"/>
              </w:rPr>
            </w:pPr>
          </w:p>
        </w:tc>
        <w:tc>
          <w:tcPr>
            <w:tcW w:w="0" w:type="auto"/>
          </w:tcPr>
          <w:p w14:paraId="18B474EF">
            <w:pPr>
              <w:adjustRightInd w:val="0"/>
              <w:snapToGrid w:val="0"/>
              <w:spacing w:line="300" w:lineRule="auto"/>
              <w:jc w:val="center"/>
              <w:rPr>
                <w:rFonts w:asciiTheme="minorEastAsia" w:hAnsiTheme="minorEastAsia" w:eastAsiaTheme="minorEastAsia"/>
                <w:snapToGrid w:val="0"/>
                <w:kern w:val="0"/>
              </w:rPr>
            </w:pPr>
          </w:p>
        </w:tc>
        <w:tc>
          <w:tcPr>
            <w:tcW w:w="0" w:type="auto"/>
          </w:tcPr>
          <w:p w14:paraId="0DDA0597">
            <w:pPr>
              <w:adjustRightInd w:val="0"/>
              <w:snapToGrid w:val="0"/>
              <w:spacing w:line="300" w:lineRule="auto"/>
              <w:jc w:val="center"/>
              <w:rPr>
                <w:rFonts w:asciiTheme="minorEastAsia" w:hAnsiTheme="minorEastAsia" w:eastAsiaTheme="minorEastAsia"/>
                <w:snapToGrid w:val="0"/>
                <w:kern w:val="0"/>
              </w:rPr>
            </w:pPr>
          </w:p>
        </w:tc>
      </w:tr>
      <w:tr w14:paraId="159AC5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5B0A76A3">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2</w:t>
            </w:r>
          </w:p>
        </w:tc>
        <w:tc>
          <w:tcPr>
            <w:tcW w:w="0" w:type="auto"/>
            <w:vAlign w:val="center"/>
          </w:tcPr>
          <w:p w14:paraId="54015497">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大盘纸（02款）</w:t>
            </w:r>
          </w:p>
        </w:tc>
        <w:tc>
          <w:tcPr>
            <w:tcW w:w="0" w:type="auto"/>
            <w:vAlign w:val="center"/>
          </w:tcPr>
          <w:p w14:paraId="31ED78FF">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1F049633">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0ABA375B">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52043579">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656B176B">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443DFECF">
            <w:pPr>
              <w:adjustRightInd w:val="0"/>
              <w:snapToGrid w:val="0"/>
              <w:spacing w:line="300" w:lineRule="auto"/>
              <w:jc w:val="center"/>
              <w:rPr>
                <w:rFonts w:asciiTheme="minorEastAsia" w:hAnsiTheme="minorEastAsia" w:eastAsiaTheme="minorEastAsia"/>
                <w:snapToGrid w:val="0"/>
                <w:kern w:val="0"/>
              </w:rPr>
            </w:pPr>
          </w:p>
        </w:tc>
        <w:tc>
          <w:tcPr>
            <w:tcW w:w="0" w:type="auto"/>
          </w:tcPr>
          <w:p w14:paraId="52E958E8">
            <w:pPr>
              <w:adjustRightInd w:val="0"/>
              <w:snapToGrid w:val="0"/>
              <w:spacing w:line="300" w:lineRule="auto"/>
              <w:jc w:val="center"/>
              <w:rPr>
                <w:rFonts w:asciiTheme="minorEastAsia" w:hAnsiTheme="minorEastAsia" w:eastAsiaTheme="minorEastAsia"/>
                <w:snapToGrid w:val="0"/>
                <w:kern w:val="0"/>
              </w:rPr>
            </w:pPr>
          </w:p>
        </w:tc>
        <w:tc>
          <w:tcPr>
            <w:tcW w:w="0" w:type="auto"/>
          </w:tcPr>
          <w:p w14:paraId="0EEE6AD8">
            <w:pPr>
              <w:adjustRightInd w:val="0"/>
              <w:snapToGrid w:val="0"/>
              <w:spacing w:line="300" w:lineRule="auto"/>
              <w:jc w:val="center"/>
              <w:rPr>
                <w:rFonts w:asciiTheme="minorEastAsia" w:hAnsiTheme="minorEastAsia" w:eastAsiaTheme="minorEastAsia"/>
                <w:snapToGrid w:val="0"/>
                <w:kern w:val="0"/>
              </w:rPr>
            </w:pPr>
          </w:p>
        </w:tc>
      </w:tr>
      <w:tr w14:paraId="342051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cantSplit/>
          <w:jc w:val="center"/>
        </w:trPr>
        <w:tc>
          <w:tcPr>
            <w:tcW w:w="0" w:type="auto"/>
            <w:vAlign w:val="center"/>
          </w:tcPr>
          <w:p w14:paraId="3E2B905E">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3</w:t>
            </w:r>
          </w:p>
        </w:tc>
        <w:tc>
          <w:tcPr>
            <w:tcW w:w="0" w:type="auto"/>
            <w:vAlign w:val="center"/>
          </w:tcPr>
          <w:p w14:paraId="6560DEC2">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中心抽卷纸</w:t>
            </w:r>
          </w:p>
        </w:tc>
        <w:tc>
          <w:tcPr>
            <w:tcW w:w="0" w:type="auto"/>
            <w:vAlign w:val="center"/>
          </w:tcPr>
          <w:p w14:paraId="1EC7E77D">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0ACC134A">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7A8D605B">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578AFFEB">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7B5B2BEA">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5DE86467">
            <w:pPr>
              <w:adjustRightInd w:val="0"/>
              <w:snapToGrid w:val="0"/>
              <w:spacing w:line="300" w:lineRule="auto"/>
              <w:jc w:val="center"/>
              <w:rPr>
                <w:rFonts w:asciiTheme="minorEastAsia" w:hAnsiTheme="minorEastAsia" w:eastAsiaTheme="minorEastAsia"/>
                <w:snapToGrid w:val="0"/>
                <w:kern w:val="0"/>
              </w:rPr>
            </w:pPr>
          </w:p>
        </w:tc>
        <w:tc>
          <w:tcPr>
            <w:tcW w:w="0" w:type="auto"/>
          </w:tcPr>
          <w:p w14:paraId="5FDF1E2A">
            <w:pPr>
              <w:adjustRightInd w:val="0"/>
              <w:snapToGrid w:val="0"/>
              <w:spacing w:line="300" w:lineRule="auto"/>
              <w:jc w:val="center"/>
              <w:rPr>
                <w:rFonts w:asciiTheme="minorEastAsia" w:hAnsiTheme="minorEastAsia" w:eastAsiaTheme="minorEastAsia"/>
                <w:snapToGrid w:val="0"/>
                <w:kern w:val="0"/>
              </w:rPr>
            </w:pPr>
          </w:p>
        </w:tc>
        <w:tc>
          <w:tcPr>
            <w:tcW w:w="0" w:type="auto"/>
          </w:tcPr>
          <w:p w14:paraId="73205960">
            <w:pPr>
              <w:adjustRightInd w:val="0"/>
              <w:snapToGrid w:val="0"/>
              <w:spacing w:line="300" w:lineRule="auto"/>
              <w:jc w:val="center"/>
              <w:rPr>
                <w:rFonts w:asciiTheme="minorEastAsia" w:hAnsiTheme="minorEastAsia" w:eastAsiaTheme="minorEastAsia"/>
                <w:snapToGrid w:val="0"/>
                <w:kern w:val="0"/>
              </w:rPr>
            </w:pPr>
          </w:p>
        </w:tc>
      </w:tr>
      <w:tr w14:paraId="49AA4A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64541617">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4</w:t>
            </w:r>
          </w:p>
        </w:tc>
        <w:tc>
          <w:tcPr>
            <w:tcW w:w="0" w:type="auto"/>
            <w:vAlign w:val="center"/>
          </w:tcPr>
          <w:p w14:paraId="0F222070">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擦手纸</w:t>
            </w:r>
          </w:p>
        </w:tc>
        <w:tc>
          <w:tcPr>
            <w:tcW w:w="0" w:type="auto"/>
            <w:vAlign w:val="center"/>
          </w:tcPr>
          <w:p w14:paraId="1B4C25F9">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71630518">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30BC3648">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72360E6A">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2325480B">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7AD30967">
            <w:pPr>
              <w:adjustRightInd w:val="0"/>
              <w:snapToGrid w:val="0"/>
              <w:spacing w:line="300" w:lineRule="auto"/>
              <w:jc w:val="center"/>
              <w:rPr>
                <w:rFonts w:asciiTheme="minorEastAsia" w:hAnsiTheme="minorEastAsia" w:eastAsiaTheme="minorEastAsia"/>
                <w:snapToGrid w:val="0"/>
                <w:kern w:val="0"/>
              </w:rPr>
            </w:pPr>
          </w:p>
        </w:tc>
        <w:tc>
          <w:tcPr>
            <w:tcW w:w="0" w:type="auto"/>
          </w:tcPr>
          <w:p w14:paraId="4D211F7A">
            <w:pPr>
              <w:adjustRightInd w:val="0"/>
              <w:snapToGrid w:val="0"/>
              <w:spacing w:line="300" w:lineRule="auto"/>
              <w:jc w:val="center"/>
              <w:rPr>
                <w:rFonts w:asciiTheme="minorEastAsia" w:hAnsiTheme="minorEastAsia" w:eastAsiaTheme="minorEastAsia"/>
                <w:snapToGrid w:val="0"/>
                <w:kern w:val="0"/>
              </w:rPr>
            </w:pPr>
          </w:p>
        </w:tc>
        <w:tc>
          <w:tcPr>
            <w:tcW w:w="0" w:type="auto"/>
          </w:tcPr>
          <w:p w14:paraId="6A747A6A">
            <w:pPr>
              <w:adjustRightInd w:val="0"/>
              <w:snapToGrid w:val="0"/>
              <w:spacing w:line="300" w:lineRule="auto"/>
              <w:jc w:val="center"/>
              <w:rPr>
                <w:rFonts w:asciiTheme="minorEastAsia" w:hAnsiTheme="minorEastAsia" w:eastAsiaTheme="minorEastAsia"/>
                <w:snapToGrid w:val="0"/>
                <w:kern w:val="0"/>
              </w:rPr>
            </w:pPr>
          </w:p>
        </w:tc>
      </w:tr>
      <w:tr w14:paraId="70CDA6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6A073999">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5</w:t>
            </w:r>
          </w:p>
        </w:tc>
        <w:tc>
          <w:tcPr>
            <w:tcW w:w="0" w:type="auto"/>
            <w:vAlign w:val="center"/>
          </w:tcPr>
          <w:p w14:paraId="0B4F496D">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抽纸巾</w:t>
            </w:r>
          </w:p>
        </w:tc>
        <w:tc>
          <w:tcPr>
            <w:tcW w:w="0" w:type="auto"/>
            <w:vAlign w:val="center"/>
          </w:tcPr>
          <w:p w14:paraId="43230EB9">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71841019">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2A5044A1">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2A60710F">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49956ABD">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2A7FD9A5">
            <w:pPr>
              <w:adjustRightInd w:val="0"/>
              <w:snapToGrid w:val="0"/>
              <w:spacing w:line="300" w:lineRule="auto"/>
              <w:jc w:val="center"/>
              <w:rPr>
                <w:rFonts w:asciiTheme="minorEastAsia" w:hAnsiTheme="minorEastAsia" w:eastAsiaTheme="minorEastAsia"/>
                <w:snapToGrid w:val="0"/>
                <w:kern w:val="0"/>
              </w:rPr>
            </w:pPr>
          </w:p>
        </w:tc>
        <w:tc>
          <w:tcPr>
            <w:tcW w:w="0" w:type="auto"/>
          </w:tcPr>
          <w:p w14:paraId="511C5A95">
            <w:pPr>
              <w:adjustRightInd w:val="0"/>
              <w:snapToGrid w:val="0"/>
              <w:spacing w:line="300" w:lineRule="auto"/>
              <w:jc w:val="center"/>
              <w:rPr>
                <w:rFonts w:asciiTheme="minorEastAsia" w:hAnsiTheme="minorEastAsia" w:eastAsiaTheme="minorEastAsia"/>
                <w:snapToGrid w:val="0"/>
                <w:kern w:val="0"/>
              </w:rPr>
            </w:pPr>
          </w:p>
        </w:tc>
        <w:tc>
          <w:tcPr>
            <w:tcW w:w="0" w:type="auto"/>
          </w:tcPr>
          <w:p w14:paraId="0F62F269">
            <w:pPr>
              <w:adjustRightInd w:val="0"/>
              <w:snapToGrid w:val="0"/>
              <w:spacing w:line="300" w:lineRule="auto"/>
              <w:jc w:val="center"/>
              <w:rPr>
                <w:rFonts w:asciiTheme="minorEastAsia" w:hAnsiTheme="minorEastAsia" w:eastAsiaTheme="minorEastAsia"/>
                <w:snapToGrid w:val="0"/>
                <w:kern w:val="0"/>
              </w:rPr>
            </w:pPr>
          </w:p>
        </w:tc>
      </w:tr>
      <w:tr w14:paraId="17D22F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230FDDA6">
            <w:pPr>
              <w:jc w:val="center"/>
              <w:rPr>
                <w:rFonts w:hint="eastAsia" w:cs="仿宋" w:asciiTheme="minorEastAsia" w:hAnsiTheme="minorEastAsia" w:eastAsiaTheme="minorEastAsia"/>
                <w:szCs w:val="21"/>
                <w:lang w:val="en-US" w:eastAsia="zh-CN"/>
              </w:rPr>
            </w:pPr>
            <w:r>
              <w:rPr>
                <w:rFonts w:hint="eastAsia" w:cs="仿宋" w:asciiTheme="minorEastAsia" w:hAnsiTheme="minorEastAsia" w:eastAsiaTheme="minorEastAsia"/>
                <w:szCs w:val="21"/>
                <w:lang w:val="en-US" w:eastAsia="zh-CN"/>
              </w:rPr>
              <w:t>6</w:t>
            </w:r>
          </w:p>
        </w:tc>
        <w:tc>
          <w:tcPr>
            <w:tcW w:w="0" w:type="auto"/>
            <w:vAlign w:val="center"/>
          </w:tcPr>
          <w:p w14:paraId="43DC53F4">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盒装纸</w:t>
            </w:r>
          </w:p>
        </w:tc>
        <w:tc>
          <w:tcPr>
            <w:tcW w:w="0" w:type="auto"/>
            <w:vAlign w:val="center"/>
          </w:tcPr>
          <w:p w14:paraId="338A2701">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4E1120B7">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583BD6C6">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65121207">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7940888E">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0A531884">
            <w:pPr>
              <w:adjustRightInd w:val="0"/>
              <w:snapToGrid w:val="0"/>
              <w:spacing w:line="300" w:lineRule="auto"/>
              <w:jc w:val="center"/>
              <w:rPr>
                <w:rFonts w:asciiTheme="minorEastAsia" w:hAnsiTheme="minorEastAsia" w:eastAsiaTheme="minorEastAsia"/>
                <w:snapToGrid w:val="0"/>
                <w:kern w:val="0"/>
              </w:rPr>
            </w:pPr>
          </w:p>
        </w:tc>
        <w:tc>
          <w:tcPr>
            <w:tcW w:w="0" w:type="auto"/>
          </w:tcPr>
          <w:p w14:paraId="770959A3">
            <w:pPr>
              <w:adjustRightInd w:val="0"/>
              <w:snapToGrid w:val="0"/>
              <w:spacing w:line="300" w:lineRule="auto"/>
              <w:jc w:val="center"/>
              <w:rPr>
                <w:rFonts w:asciiTheme="minorEastAsia" w:hAnsiTheme="minorEastAsia" w:eastAsiaTheme="minorEastAsia"/>
                <w:snapToGrid w:val="0"/>
                <w:kern w:val="0"/>
              </w:rPr>
            </w:pPr>
          </w:p>
        </w:tc>
        <w:tc>
          <w:tcPr>
            <w:tcW w:w="0" w:type="auto"/>
          </w:tcPr>
          <w:p w14:paraId="3D693C50">
            <w:pPr>
              <w:adjustRightInd w:val="0"/>
              <w:snapToGrid w:val="0"/>
              <w:spacing w:line="300" w:lineRule="auto"/>
              <w:jc w:val="center"/>
              <w:rPr>
                <w:rFonts w:asciiTheme="minorEastAsia" w:hAnsiTheme="minorEastAsia" w:eastAsiaTheme="minorEastAsia"/>
                <w:snapToGrid w:val="0"/>
                <w:kern w:val="0"/>
              </w:rPr>
            </w:pPr>
          </w:p>
        </w:tc>
      </w:tr>
      <w:tr w14:paraId="39A17B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01B1B749">
            <w:pPr>
              <w:jc w:val="center"/>
              <w:rPr>
                <w:rFonts w:hint="eastAsia" w:cs="仿宋" w:asciiTheme="minorEastAsia" w:hAnsiTheme="minorEastAsia" w:eastAsiaTheme="minorEastAsia"/>
                <w:szCs w:val="21"/>
                <w:lang w:val="en-US" w:eastAsia="zh-CN"/>
              </w:rPr>
            </w:pPr>
            <w:r>
              <w:rPr>
                <w:rFonts w:hint="eastAsia" w:cs="仿宋" w:asciiTheme="minorEastAsia" w:hAnsiTheme="minorEastAsia" w:eastAsiaTheme="minorEastAsia"/>
                <w:szCs w:val="21"/>
                <w:lang w:val="en-US" w:eastAsia="zh-CN"/>
              </w:rPr>
              <w:t>7</w:t>
            </w:r>
          </w:p>
        </w:tc>
        <w:tc>
          <w:tcPr>
            <w:tcW w:w="0" w:type="auto"/>
            <w:vAlign w:val="center"/>
          </w:tcPr>
          <w:p w14:paraId="21D6A6A4">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卷纸</w:t>
            </w:r>
          </w:p>
        </w:tc>
        <w:tc>
          <w:tcPr>
            <w:tcW w:w="0" w:type="auto"/>
            <w:vAlign w:val="center"/>
          </w:tcPr>
          <w:p w14:paraId="7E05F2CD">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27042808">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133A5193">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4E9D8752">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43E3B0C2">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4986C51B">
            <w:pPr>
              <w:adjustRightInd w:val="0"/>
              <w:snapToGrid w:val="0"/>
              <w:spacing w:line="300" w:lineRule="auto"/>
              <w:jc w:val="center"/>
              <w:rPr>
                <w:rFonts w:asciiTheme="minorEastAsia" w:hAnsiTheme="minorEastAsia" w:eastAsiaTheme="minorEastAsia"/>
                <w:snapToGrid w:val="0"/>
                <w:kern w:val="0"/>
              </w:rPr>
            </w:pPr>
          </w:p>
        </w:tc>
        <w:tc>
          <w:tcPr>
            <w:tcW w:w="0" w:type="auto"/>
          </w:tcPr>
          <w:p w14:paraId="4AE9E700">
            <w:pPr>
              <w:adjustRightInd w:val="0"/>
              <w:snapToGrid w:val="0"/>
              <w:spacing w:line="300" w:lineRule="auto"/>
              <w:jc w:val="center"/>
              <w:rPr>
                <w:rFonts w:asciiTheme="minorEastAsia" w:hAnsiTheme="minorEastAsia" w:eastAsiaTheme="minorEastAsia"/>
                <w:snapToGrid w:val="0"/>
                <w:kern w:val="0"/>
              </w:rPr>
            </w:pPr>
          </w:p>
        </w:tc>
        <w:tc>
          <w:tcPr>
            <w:tcW w:w="0" w:type="auto"/>
          </w:tcPr>
          <w:p w14:paraId="77852990">
            <w:pPr>
              <w:adjustRightInd w:val="0"/>
              <w:snapToGrid w:val="0"/>
              <w:spacing w:line="300" w:lineRule="auto"/>
              <w:jc w:val="center"/>
              <w:rPr>
                <w:rFonts w:asciiTheme="minorEastAsia" w:hAnsiTheme="minorEastAsia" w:eastAsiaTheme="minorEastAsia"/>
                <w:snapToGrid w:val="0"/>
                <w:kern w:val="0"/>
              </w:rPr>
            </w:pPr>
          </w:p>
        </w:tc>
      </w:tr>
      <w:tr w14:paraId="34F72D2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Align w:val="center"/>
          </w:tcPr>
          <w:p w14:paraId="0F665C46">
            <w:pPr>
              <w:jc w:val="center"/>
              <w:rPr>
                <w:rFonts w:hint="eastAsia" w:cs="仿宋" w:asciiTheme="minorEastAsia" w:hAnsiTheme="minorEastAsia" w:eastAsiaTheme="minorEastAsia"/>
                <w:szCs w:val="21"/>
                <w:lang w:val="en-US" w:eastAsia="zh-CN"/>
              </w:rPr>
            </w:pPr>
            <w:r>
              <w:rPr>
                <w:rFonts w:hint="eastAsia" w:cs="仿宋" w:asciiTheme="minorEastAsia" w:hAnsiTheme="minorEastAsia" w:eastAsiaTheme="minorEastAsia"/>
                <w:szCs w:val="21"/>
                <w:lang w:val="en-US" w:eastAsia="zh-CN"/>
              </w:rPr>
              <w:t>8</w:t>
            </w:r>
          </w:p>
        </w:tc>
        <w:tc>
          <w:tcPr>
            <w:tcW w:w="0" w:type="auto"/>
            <w:vAlign w:val="center"/>
          </w:tcPr>
          <w:p w14:paraId="2C8274D1">
            <w:pPr>
              <w:keepNext w:val="0"/>
              <w:keepLines w:val="0"/>
              <w:widowControl/>
              <w:suppressLineNumbers w:val="0"/>
              <w:spacing w:before="0" w:beforeAutospacing="0" w:after="0" w:afterAutospacing="0"/>
              <w:ind w:left="0" w:leftChars="0" w:right="0" w:rightChars="0"/>
              <w:jc w:val="center"/>
              <w:textAlignment w:val="center"/>
              <w:rPr>
                <w:rFonts w:cs="宋体" w:asciiTheme="minorEastAsia" w:hAnsiTheme="minorEastAsia" w:eastAsiaTheme="minorEastAsia"/>
                <w:kern w:val="0"/>
                <w:szCs w:val="21"/>
              </w:rPr>
            </w:pPr>
            <w:r>
              <w:rPr>
                <w:rFonts w:hint="eastAsia" w:ascii="宋体" w:hAnsi="宋体" w:eastAsia="宋体" w:cs="宋体"/>
                <w:i w:val="0"/>
                <w:iCs w:val="0"/>
                <w:color w:val="000000"/>
                <w:kern w:val="0"/>
                <w:sz w:val="20"/>
                <w:szCs w:val="20"/>
                <w:u w:val="none"/>
                <w:lang w:val="en-US" w:eastAsia="zh-CN" w:bidi="ar"/>
              </w:rPr>
              <w:t>方纸巾</w:t>
            </w:r>
          </w:p>
        </w:tc>
        <w:tc>
          <w:tcPr>
            <w:tcW w:w="0" w:type="auto"/>
            <w:vAlign w:val="center"/>
          </w:tcPr>
          <w:p w14:paraId="0B31F469">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091DFEBE">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4E8FECDC">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41AD3888">
            <w:pPr>
              <w:adjustRightInd w:val="0"/>
              <w:snapToGrid w:val="0"/>
              <w:spacing w:line="300" w:lineRule="auto"/>
              <w:jc w:val="center"/>
              <w:rPr>
                <w:rFonts w:asciiTheme="minorEastAsia" w:hAnsiTheme="minorEastAsia" w:eastAsiaTheme="minorEastAsia"/>
                <w:snapToGrid w:val="0"/>
                <w:kern w:val="0"/>
              </w:rPr>
            </w:pPr>
          </w:p>
        </w:tc>
        <w:tc>
          <w:tcPr>
            <w:tcW w:w="0" w:type="auto"/>
            <w:vAlign w:val="center"/>
          </w:tcPr>
          <w:p w14:paraId="06744797">
            <w:pPr>
              <w:adjustRightInd w:val="0"/>
              <w:snapToGrid w:val="0"/>
              <w:spacing w:line="300" w:lineRule="auto"/>
              <w:jc w:val="center"/>
              <w:rPr>
                <w:rFonts w:asciiTheme="minorEastAsia" w:hAnsiTheme="minorEastAsia" w:eastAsiaTheme="minorEastAsia"/>
                <w:snapToGrid w:val="0"/>
                <w:kern w:val="0"/>
              </w:rPr>
            </w:pPr>
          </w:p>
        </w:tc>
        <w:tc>
          <w:tcPr>
            <w:tcW w:w="0" w:type="auto"/>
            <w:vMerge w:val="continue"/>
            <w:vAlign w:val="center"/>
          </w:tcPr>
          <w:p w14:paraId="37A2FBFE">
            <w:pPr>
              <w:adjustRightInd w:val="0"/>
              <w:snapToGrid w:val="0"/>
              <w:spacing w:line="300" w:lineRule="auto"/>
              <w:jc w:val="center"/>
              <w:rPr>
                <w:rFonts w:asciiTheme="minorEastAsia" w:hAnsiTheme="minorEastAsia" w:eastAsiaTheme="minorEastAsia"/>
                <w:snapToGrid w:val="0"/>
                <w:kern w:val="0"/>
              </w:rPr>
            </w:pPr>
          </w:p>
        </w:tc>
        <w:tc>
          <w:tcPr>
            <w:tcW w:w="0" w:type="auto"/>
          </w:tcPr>
          <w:p w14:paraId="09AB9D9F">
            <w:pPr>
              <w:adjustRightInd w:val="0"/>
              <w:snapToGrid w:val="0"/>
              <w:spacing w:line="300" w:lineRule="auto"/>
              <w:jc w:val="center"/>
              <w:rPr>
                <w:rFonts w:asciiTheme="minorEastAsia" w:hAnsiTheme="minorEastAsia" w:eastAsiaTheme="minorEastAsia"/>
                <w:snapToGrid w:val="0"/>
                <w:kern w:val="0"/>
              </w:rPr>
            </w:pPr>
          </w:p>
        </w:tc>
        <w:tc>
          <w:tcPr>
            <w:tcW w:w="0" w:type="auto"/>
          </w:tcPr>
          <w:p w14:paraId="502A8F15">
            <w:pPr>
              <w:adjustRightInd w:val="0"/>
              <w:snapToGrid w:val="0"/>
              <w:spacing w:line="300" w:lineRule="auto"/>
              <w:jc w:val="center"/>
              <w:rPr>
                <w:rFonts w:asciiTheme="minorEastAsia" w:hAnsiTheme="minorEastAsia" w:eastAsiaTheme="minorEastAsia"/>
                <w:snapToGrid w:val="0"/>
                <w:kern w:val="0"/>
              </w:rPr>
            </w:pPr>
          </w:p>
        </w:tc>
      </w:tr>
    </w:tbl>
    <w:p w14:paraId="73645512">
      <w:pPr>
        <w:rPr>
          <w:rFonts w:ascii="宋体" w:hAnsi="宋体"/>
        </w:rPr>
      </w:pPr>
      <w:r>
        <w:rPr>
          <w:rFonts w:hint="eastAsia" w:ascii="宋体" w:hAnsi="宋体"/>
          <w:snapToGrid w:val="0"/>
          <w:kern w:val="0"/>
        </w:rPr>
        <w:t>注：</w:t>
      </w:r>
      <w:r>
        <w:rPr>
          <w:rFonts w:hint="eastAsia" w:ascii="宋体" w:hAnsi="宋体"/>
        </w:rPr>
        <w:t>1. 本表</w:t>
      </w:r>
      <w:r>
        <w:rPr>
          <w:rFonts w:ascii="宋体" w:hAnsi="宋体"/>
        </w:rPr>
        <w:t>应</w:t>
      </w:r>
      <w:r>
        <w:rPr>
          <w:rFonts w:hint="eastAsia" w:ascii="宋体" w:hAnsi="宋体"/>
        </w:rPr>
        <w:t>根据</w:t>
      </w:r>
      <w:r>
        <w:rPr>
          <w:rFonts w:hint="eastAsia" w:ascii="宋体" w:hAnsi="宋体" w:cs="Arial"/>
          <w:bCs/>
          <w:szCs w:val="21"/>
        </w:rPr>
        <w:t>采购文件第二章《项目需求》中</w:t>
      </w:r>
      <w:r>
        <w:rPr>
          <w:rFonts w:hint="eastAsia" w:ascii="宋体" w:hAnsi="宋体"/>
        </w:rPr>
        <w:t>“一、采购范围”的</w:t>
      </w:r>
      <w:r>
        <w:rPr>
          <w:rFonts w:hint="eastAsia" w:ascii="宋体" w:hAnsi="宋体"/>
          <w:b/>
          <w:szCs w:val="21"/>
        </w:rPr>
        <w:t>“（二）货物清单明细”</w:t>
      </w:r>
      <w:r>
        <w:rPr>
          <w:rFonts w:hint="eastAsia" w:ascii="宋体" w:hAnsi="宋体"/>
        </w:rPr>
        <w:t>填写</w:t>
      </w:r>
      <w:r>
        <w:rPr>
          <w:rFonts w:ascii="宋体" w:hAnsi="宋体"/>
        </w:rPr>
        <w:t>，</w:t>
      </w:r>
      <w:r>
        <w:rPr>
          <w:rFonts w:hint="eastAsia" w:ascii="宋体" w:hAnsi="宋体"/>
          <w:b/>
        </w:rPr>
        <w:t>本表格式不得修改</w:t>
      </w:r>
      <w:r>
        <w:rPr>
          <w:rFonts w:hint="eastAsia" w:ascii="宋体" w:hAnsi="宋体"/>
        </w:rPr>
        <w:t>（续行除外）。</w:t>
      </w:r>
      <w:r>
        <w:rPr>
          <w:rFonts w:hint="eastAsia" w:ascii="宋体" w:hAnsi="宋体"/>
          <w:b/>
        </w:rPr>
        <w:t>对于定制类产品，可以不填写品牌、型号等信息，但必须注明“定制”，否则该产品技术参数按负偏离处理</w:t>
      </w:r>
      <w:r>
        <w:rPr>
          <w:rFonts w:ascii="宋体" w:hAnsi="宋体"/>
          <w:b/>
        </w:rPr>
        <w:t>。</w:t>
      </w:r>
    </w:p>
    <w:p w14:paraId="08D04C33">
      <w:pPr>
        <w:adjustRightInd w:val="0"/>
        <w:snapToGrid w:val="0"/>
        <w:spacing w:line="300" w:lineRule="auto"/>
        <w:rPr>
          <w:rFonts w:ascii="宋体" w:hAnsi="宋体"/>
        </w:rPr>
      </w:pPr>
      <w:r>
        <w:rPr>
          <w:rFonts w:hint="eastAsia" w:ascii="宋体" w:hAnsi="宋体"/>
        </w:rPr>
        <w:t>2、供应商必须对照进口产品的规定明确其所投产品是否为进口产品。</w:t>
      </w:r>
    </w:p>
    <w:p w14:paraId="700580EF">
      <w:pPr>
        <w:adjustRightInd w:val="0"/>
        <w:snapToGrid w:val="0"/>
        <w:spacing w:line="300" w:lineRule="auto"/>
        <w:rPr>
          <w:rFonts w:ascii="宋体" w:hAnsi="宋体"/>
        </w:rPr>
      </w:pPr>
      <w:r>
        <w:rPr>
          <w:rFonts w:hint="eastAsia" w:ascii="宋体" w:hAnsi="宋体"/>
        </w:rPr>
        <w:t>3、开标一览表中的响应报价应与本表中的响应报价金额一致。</w:t>
      </w:r>
    </w:p>
    <w:p w14:paraId="43344439">
      <w:pPr>
        <w:adjustRightInd w:val="0"/>
        <w:snapToGrid w:val="0"/>
        <w:spacing w:line="300" w:lineRule="auto"/>
        <w:rPr>
          <w:rFonts w:ascii="宋体" w:hAnsi="宋体" w:cs="宋体"/>
          <w:color w:val="000000"/>
          <w:kern w:val="0"/>
          <w:sz w:val="24"/>
        </w:rPr>
      </w:pPr>
      <w:r>
        <w:rPr>
          <w:rFonts w:hint="eastAsia" w:ascii="宋体" w:hAnsi="宋体"/>
          <w:lang w:val="en-US" w:eastAsia="zh-CN"/>
        </w:rPr>
        <w:t>4</w:t>
      </w:r>
      <w:r>
        <w:rPr>
          <w:rFonts w:hint="eastAsia" w:ascii="宋体" w:hAnsi="宋体"/>
        </w:rPr>
        <w:t>、</w:t>
      </w:r>
      <w:r>
        <w:rPr>
          <w:rFonts w:hint="eastAsia"/>
        </w:rPr>
        <w:t>“原产地”是指货物的实际生产加工地，非品牌所在地；“制造商”是指产品品牌厂商，同一品牌国内外均有制造商的，应填写国内制造商；产品代工制造的，应填写接受委托生产制造的制造商等</w:t>
      </w:r>
      <w:r>
        <w:rPr>
          <w:rFonts w:hint="eastAsia" w:ascii="宋体" w:hAnsi="宋体"/>
        </w:rPr>
        <w:t>。</w:t>
      </w:r>
    </w:p>
    <w:p w14:paraId="53F66335">
      <w:pPr>
        <w:adjustRightInd w:val="0"/>
        <w:snapToGrid w:val="0"/>
        <w:spacing w:line="300" w:lineRule="auto"/>
        <w:jc w:val="center"/>
        <w:rPr>
          <w:rFonts w:ascii="宋体" w:hAnsi="宋体" w:cs="宋体"/>
          <w:color w:val="000000"/>
          <w:kern w:val="0"/>
          <w:sz w:val="24"/>
        </w:rPr>
      </w:pPr>
    </w:p>
    <w:p w14:paraId="02C39FA3">
      <w:pPr>
        <w:adjustRightInd w:val="0"/>
        <w:snapToGrid w:val="0"/>
        <w:spacing w:line="300" w:lineRule="auto"/>
        <w:jc w:val="center"/>
        <w:rPr>
          <w:rFonts w:hint="eastAsia" w:ascii="宋体" w:hAnsi="宋体" w:eastAsia="宋体" w:cs="宋体"/>
          <w:color w:val="000000"/>
          <w:kern w:val="0"/>
          <w:sz w:val="24"/>
          <w:lang w:eastAsia="zh-CN"/>
        </w:rPr>
      </w:pPr>
      <w:r>
        <w:rPr>
          <w:rFonts w:hint="eastAsia" w:ascii="宋体" w:hAnsi="宋体" w:cs="宋体"/>
          <w:color w:val="000000"/>
          <w:kern w:val="0"/>
          <w:sz w:val="24"/>
        </w:rPr>
        <w:t>（</w:t>
      </w:r>
      <w:r>
        <w:rPr>
          <w:rFonts w:hint="eastAsia" w:ascii="宋体" w:hAnsi="宋体" w:cs="宋体"/>
          <w:color w:val="000000"/>
          <w:kern w:val="0"/>
          <w:sz w:val="24"/>
          <w:lang w:eastAsia="zh-CN"/>
        </w:rPr>
        <w:t>二</w:t>
      </w:r>
      <w:r>
        <w:rPr>
          <w:rFonts w:hint="eastAsia" w:ascii="宋体" w:hAnsi="宋体" w:cs="宋体"/>
          <w:color w:val="000000"/>
          <w:kern w:val="0"/>
          <w:sz w:val="24"/>
        </w:rPr>
        <w:t>）易损耗零配件、试剂、耗材等价格表</w:t>
      </w:r>
      <w:r>
        <w:rPr>
          <w:rFonts w:hint="eastAsia" w:ascii="宋体" w:hAnsi="宋体" w:cs="宋体"/>
          <w:color w:val="000000"/>
          <w:kern w:val="0"/>
          <w:sz w:val="24"/>
          <w:lang w:eastAsia="zh-CN"/>
        </w:rPr>
        <w:t>（</w:t>
      </w:r>
      <w:r>
        <w:rPr>
          <w:rFonts w:hint="eastAsia" w:ascii="宋体" w:hAnsi="宋体" w:cs="宋体"/>
          <w:color w:val="000000"/>
          <w:kern w:val="0"/>
          <w:sz w:val="24"/>
          <w:lang w:val="en-US" w:eastAsia="zh-CN"/>
        </w:rPr>
        <w:t>本项目不适用</w:t>
      </w:r>
      <w:r>
        <w:rPr>
          <w:rFonts w:hint="eastAsia" w:ascii="宋体" w:hAnsi="宋体" w:cs="宋体"/>
          <w:color w:val="000000"/>
          <w:kern w:val="0"/>
          <w:sz w:val="24"/>
          <w:lang w:eastAsia="zh-CN"/>
        </w:rPr>
        <w:t>）</w:t>
      </w:r>
    </w:p>
    <w:p w14:paraId="5AD5872E">
      <w:pPr>
        <w:adjustRightInd w:val="0"/>
        <w:snapToGrid w:val="0"/>
        <w:spacing w:line="300" w:lineRule="auto"/>
        <w:rPr>
          <w:rFonts w:hint="eastAsia" w:ascii="宋体" w:hAnsi="宋体" w:cs="Times New Roman"/>
        </w:rPr>
      </w:pPr>
    </w:p>
    <w:p w14:paraId="7A2D9AC8">
      <w:pPr>
        <w:adjustRightInd w:val="0"/>
        <w:snapToGrid w:val="0"/>
        <w:spacing w:line="300" w:lineRule="auto"/>
        <w:rPr>
          <w:rFonts w:hint="eastAsia" w:ascii="宋体" w:hAnsi="宋体" w:cs="Times New Roman"/>
        </w:rPr>
      </w:pPr>
      <w:r>
        <w:rPr>
          <w:rFonts w:hint="eastAsia" w:ascii="宋体" w:hAnsi="宋体" w:cs="Times New Roman"/>
        </w:rPr>
        <w:t>若有易损耗零配件、试剂、耗材等，填下表：</w:t>
      </w:r>
    </w:p>
    <w:p w14:paraId="6442C1E8">
      <w:pPr>
        <w:pStyle w:val="61"/>
        <w:rPr>
          <w:rFonts w:hint="eastAsia"/>
        </w:rPr>
      </w:pPr>
    </w:p>
    <w:p w14:paraId="0E6E1B72">
      <w:pPr>
        <w:jc w:val="center"/>
        <w:rPr>
          <w:rFonts w:ascii="宋体" w:hAnsi="宋体" w:cs="宋体"/>
          <w:b/>
          <w:bCs/>
          <w:szCs w:val="21"/>
        </w:rPr>
      </w:pPr>
      <w:r>
        <w:rPr>
          <w:rFonts w:hint="eastAsia" w:ascii="宋体" w:hAnsi="宋体" w:cs="宋体"/>
          <w:b/>
          <w:bCs/>
          <w:szCs w:val="21"/>
        </w:rPr>
        <w:t>主要零配件、易损件价格表</w:t>
      </w:r>
    </w:p>
    <w:tbl>
      <w:tblPr>
        <w:tblStyle w:val="52"/>
        <w:tblW w:w="811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1183"/>
        <w:gridCol w:w="1050"/>
        <w:gridCol w:w="1002"/>
        <w:gridCol w:w="568"/>
        <w:gridCol w:w="600"/>
        <w:gridCol w:w="699"/>
        <w:gridCol w:w="856"/>
        <w:gridCol w:w="807"/>
        <w:gridCol w:w="807"/>
      </w:tblGrid>
      <w:tr w14:paraId="52A1B1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68" w:hRule="atLeast"/>
          <w:jc w:val="center"/>
        </w:trPr>
        <w:tc>
          <w:tcPr>
            <w:tcW w:w="544" w:type="dxa"/>
            <w:vAlign w:val="center"/>
          </w:tcPr>
          <w:p w14:paraId="613001BF">
            <w:pPr>
              <w:pStyle w:val="14"/>
              <w:spacing w:line="300" w:lineRule="exact"/>
              <w:ind w:left="0" w:leftChars="0"/>
              <w:jc w:val="center"/>
              <w:rPr>
                <w:rFonts w:ascii="宋体" w:hAnsi="宋体" w:cs="宋体"/>
                <w:sz w:val="24"/>
              </w:rPr>
            </w:pPr>
            <w:r>
              <w:rPr>
                <w:rFonts w:hint="eastAsia" w:ascii="宋体" w:hAnsi="宋体" w:cs="宋体"/>
                <w:sz w:val="24"/>
              </w:rPr>
              <w:t>序号</w:t>
            </w:r>
          </w:p>
        </w:tc>
        <w:tc>
          <w:tcPr>
            <w:tcW w:w="1183" w:type="dxa"/>
            <w:vAlign w:val="center"/>
          </w:tcPr>
          <w:p w14:paraId="34DD6EEB">
            <w:pPr>
              <w:pStyle w:val="14"/>
              <w:spacing w:line="300" w:lineRule="exact"/>
              <w:ind w:left="0" w:leftChars="0"/>
              <w:jc w:val="center"/>
              <w:rPr>
                <w:rFonts w:ascii="宋体" w:hAnsi="宋体" w:cs="宋体"/>
                <w:sz w:val="24"/>
              </w:rPr>
            </w:pPr>
            <w:r>
              <w:rPr>
                <w:rFonts w:hint="eastAsia" w:ascii="宋体" w:hAnsi="宋体" w:cs="宋体"/>
                <w:sz w:val="24"/>
              </w:rPr>
              <w:t>名称</w:t>
            </w:r>
          </w:p>
        </w:tc>
        <w:tc>
          <w:tcPr>
            <w:tcW w:w="1050" w:type="dxa"/>
            <w:vAlign w:val="center"/>
          </w:tcPr>
          <w:p w14:paraId="0A229064">
            <w:pPr>
              <w:pStyle w:val="14"/>
              <w:spacing w:line="300" w:lineRule="exact"/>
              <w:ind w:left="0" w:leftChars="0"/>
              <w:rPr>
                <w:rFonts w:ascii="宋体" w:hAnsi="宋体" w:cs="宋体"/>
                <w:sz w:val="24"/>
              </w:rPr>
            </w:pPr>
            <w:r>
              <w:rPr>
                <w:rFonts w:hint="eastAsia" w:ascii="宋体" w:hAnsi="宋体" w:cs="宋体"/>
                <w:sz w:val="24"/>
              </w:rPr>
              <w:t>主要零配件/易损件</w:t>
            </w:r>
          </w:p>
        </w:tc>
        <w:tc>
          <w:tcPr>
            <w:tcW w:w="1002" w:type="dxa"/>
            <w:vAlign w:val="center"/>
          </w:tcPr>
          <w:p w14:paraId="52BA138C">
            <w:pPr>
              <w:pStyle w:val="14"/>
              <w:spacing w:line="300" w:lineRule="exact"/>
              <w:ind w:left="0" w:leftChars="0"/>
              <w:jc w:val="center"/>
              <w:rPr>
                <w:rFonts w:ascii="宋体" w:hAnsi="宋体" w:cs="宋体"/>
                <w:sz w:val="24"/>
              </w:rPr>
            </w:pPr>
            <w:r>
              <w:rPr>
                <w:rFonts w:hint="eastAsia" w:ascii="宋体" w:hAnsi="宋体" w:cs="宋体"/>
                <w:sz w:val="24"/>
              </w:rPr>
              <w:t>规格及型号</w:t>
            </w:r>
          </w:p>
        </w:tc>
        <w:tc>
          <w:tcPr>
            <w:tcW w:w="568" w:type="dxa"/>
            <w:vAlign w:val="center"/>
          </w:tcPr>
          <w:p w14:paraId="40197C85">
            <w:pPr>
              <w:pStyle w:val="14"/>
              <w:spacing w:line="300" w:lineRule="exact"/>
              <w:ind w:left="0" w:leftChars="0"/>
              <w:jc w:val="center"/>
              <w:rPr>
                <w:rFonts w:ascii="宋体" w:hAnsi="宋体" w:cs="宋体"/>
                <w:sz w:val="24"/>
              </w:rPr>
            </w:pPr>
            <w:r>
              <w:rPr>
                <w:rFonts w:hint="eastAsia" w:ascii="宋体" w:hAnsi="宋体" w:cs="宋体"/>
                <w:sz w:val="24"/>
              </w:rPr>
              <w:t>品牌</w:t>
            </w:r>
          </w:p>
        </w:tc>
        <w:tc>
          <w:tcPr>
            <w:tcW w:w="600" w:type="dxa"/>
            <w:vAlign w:val="center"/>
          </w:tcPr>
          <w:p w14:paraId="12B0BCA8">
            <w:pPr>
              <w:pStyle w:val="14"/>
              <w:spacing w:line="300" w:lineRule="exact"/>
              <w:ind w:left="0" w:leftChars="0"/>
              <w:jc w:val="center"/>
              <w:rPr>
                <w:rFonts w:ascii="宋体" w:hAnsi="宋体" w:cs="宋体"/>
                <w:sz w:val="24"/>
              </w:rPr>
            </w:pPr>
            <w:r>
              <w:rPr>
                <w:rFonts w:hint="eastAsia" w:ascii="宋体" w:hAnsi="宋体" w:cs="宋体"/>
                <w:sz w:val="24"/>
              </w:rPr>
              <w:t>产地</w:t>
            </w:r>
          </w:p>
        </w:tc>
        <w:tc>
          <w:tcPr>
            <w:tcW w:w="699" w:type="dxa"/>
            <w:vAlign w:val="center"/>
          </w:tcPr>
          <w:p w14:paraId="2328280D">
            <w:pPr>
              <w:pStyle w:val="14"/>
              <w:spacing w:line="300" w:lineRule="exact"/>
              <w:ind w:left="0" w:leftChars="0"/>
              <w:jc w:val="center"/>
              <w:rPr>
                <w:rFonts w:ascii="宋体" w:hAnsi="宋体" w:cs="宋体"/>
                <w:sz w:val="24"/>
              </w:rPr>
            </w:pPr>
            <w:r>
              <w:rPr>
                <w:rFonts w:hint="eastAsia" w:ascii="宋体" w:hAnsi="宋体" w:cs="宋体"/>
                <w:sz w:val="24"/>
              </w:rPr>
              <w:t>单位</w:t>
            </w:r>
          </w:p>
        </w:tc>
        <w:tc>
          <w:tcPr>
            <w:tcW w:w="856" w:type="dxa"/>
            <w:vAlign w:val="center"/>
          </w:tcPr>
          <w:p w14:paraId="0F8714A5">
            <w:pPr>
              <w:pStyle w:val="14"/>
              <w:spacing w:line="300" w:lineRule="exact"/>
              <w:ind w:left="0" w:leftChars="0"/>
              <w:jc w:val="center"/>
              <w:rPr>
                <w:rFonts w:ascii="宋体" w:hAnsi="宋体" w:cs="宋体"/>
                <w:sz w:val="24"/>
              </w:rPr>
            </w:pPr>
            <w:r>
              <w:rPr>
                <w:rFonts w:hint="eastAsia" w:ascii="宋体" w:hAnsi="宋体" w:cs="宋体"/>
                <w:sz w:val="24"/>
              </w:rPr>
              <w:t>市场单价</w:t>
            </w:r>
          </w:p>
        </w:tc>
        <w:tc>
          <w:tcPr>
            <w:tcW w:w="807" w:type="dxa"/>
            <w:vAlign w:val="center"/>
          </w:tcPr>
          <w:p w14:paraId="2ABD3FC9">
            <w:pPr>
              <w:pStyle w:val="14"/>
              <w:spacing w:line="300" w:lineRule="exact"/>
              <w:ind w:left="0" w:leftChars="0"/>
              <w:jc w:val="center"/>
              <w:rPr>
                <w:rFonts w:ascii="宋体" w:hAnsi="宋体" w:cs="宋体"/>
                <w:sz w:val="24"/>
              </w:rPr>
            </w:pPr>
            <w:r>
              <w:rPr>
                <w:rFonts w:hint="eastAsia" w:ascii="宋体" w:hAnsi="宋体" w:cs="宋体"/>
                <w:sz w:val="24"/>
              </w:rPr>
              <w:t>优惠单价</w:t>
            </w:r>
          </w:p>
        </w:tc>
        <w:tc>
          <w:tcPr>
            <w:tcW w:w="807" w:type="dxa"/>
            <w:vAlign w:val="center"/>
          </w:tcPr>
          <w:p w14:paraId="55D0B2E7">
            <w:pPr>
              <w:pStyle w:val="14"/>
              <w:spacing w:line="300" w:lineRule="exact"/>
              <w:ind w:left="0" w:leftChars="0"/>
              <w:jc w:val="center"/>
              <w:rPr>
                <w:rFonts w:ascii="宋体" w:hAnsi="宋体" w:cs="宋体"/>
                <w:sz w:val="24"/>
              </w:rPr>
            </w:pPr>
            <w:r>
              <w:rPr>
                <w:rFonts w:hint="eastAsia" w:ascii="宋体" w:hAnsi="宋体" w:cs="宋体"/>
                <w:sz w:val="24"/>
              </w:rPr>
              <w:t>专用/</w:t>
            </w:r>
          </w:p>
          <w:p w14:paraId="5C9CF8CE">
            <w:pPr>
              <w:pStyle w:val="14"/>
              <w:spacing w:line="300" w:lineRule="exact"/>
              <w:ind w:left="0" w:leftChars="0"/>
              <w:jc w:val="center"/>
              <w:rPr>
                <w:rFonts w:ascii="宋体" w:hAnsi="宋体" w:cs="宋体"/>
                <w:sz w:val="24"/>
              </w:rPr>
            </w:pPr>
            <w:r>
              <w:rPr>
                <w:rFonts w:hint="eastAsia" w:ascii="宋体" w:hAnsi="宋体" w:cs="宋体"/>
                <w:sz w:val="24"/>
              </w:rPr>
              <w:t>通用</w:t>
            </w:r>
          </w:p>
        </w:tc>
      </w:tr>
      <w:tr w14:paraId="54C948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544" w:type="dxa"/>
            <w:vAlign w:val="center"/>
          </w:tcPr>
          <w:p w14:paraId="1798CB10">
            <w:pPr>
              <w:pStyle w:val="14"/>
              <w:spacing w:line="240" w:lineRule="exact"/>
              <w:ind w:left="0" w:leftChars="0"/>
              <w:rPr>
                <w:rFonts w:ascii="宋体" w:hAnsi="宋体" w:cs="宋体"/>
                <w:sz w:val="24"/>
              </w:rPr>
            </w:pPr>
            <w:r>
              <w:rPr>
                <w:rFonts w:hint="eastAsia" w:ascii="宋体" w:hAnsi="宋体" w:cs="宋体"/>
                <w:sz w:val="24"/>
              </w:rPr>
              <w:t>1</w:t>
            </w:r>
          </w:p>
        </w:tc>
        <w:tc>
          <w:tcPr>
            <w:tcW w:w="1183" w:type="dxa"/>
            <w:vAlign w:val="center"/>
          </w:tcPr>
          <w:p w14:paraId="02C4EF65">
            <w:pPr>
              <w:pStyle w:val="14"/>
              <w:spacing w:line="240" w:lineRule="exact"/>
              <w:ind w:left="0" w:leftChars="0"/>
              <w:rPr>
                <w:rFonts w:ascii="宋体" w:hAnsi="宋体" w:cs="宋体"/>
                <w:sz w:val="24"/>
              </w:rPr>
            </w:pPr>
          </w:p>
        </w:tc>
        <w:tc>
          <w:tcPr>
            <w:tcW w:w="1050" w:type="dxa"/>
            <w:vAlign w:val="center"/>
          </w:tcPr>
          <w:p w14:paraId="289CF27C">
            <w:pPr>
              <w:pStyle w:val="14"/>
              <w:spacing w:line="240" w:lineRule="exact"/>
              <w:ind w:left="0" w:leftChars="0"/>
              <w:rPr>
                <w:rFonts w:ascii="宋体" w:hAnsi="宋体" w:cs="宋体"/>
                <w:sz w:val="24"/>
              </w:rPr>
            </w:pPr>
          </w:p>
        </w:tc>
        <w:tc>
          <w:tcPr>
            <w:tcW w:w="1002" w:type="dxa"/>
            <w:vAlign w:val="center"/>
          </w:tcPr>
          <w:p w14:paraId="52566DD7">
            <w:pPr>
              <w:pStyle w:val="14"/>
              <w:spacing w:line="240" w:lineRule="exact"/>
              <w:ind w:left="0" w:leftChars="0"/>
              <w:rPr>
                <w:rFonts w:ascii="宋体" w:hAnsi="宋体" w:cs="宋体"/>
                <w:sz w:val="24"/>
              </w:rPr>
            </w:pPr>
          </w:p>
        </w:tc>
        <w:tc>
          <w:tcPr>
            <w:tcW w:w="568" w:type="dxa"/>
            <w:vAlign w:val="center"/>
          </w:tcPr>
          <w:p w14:paraId="7015139F">
            <w:pPr>
              <w:pStyle w:val="14"/>
              <w:spacing w:line="240" w:lineRule="exact"/>
              <w:ind w:left="0" w:leftChars="0"/>
              <w:rPr>
                <w:rFonts w:ascii="宋体" w:hAnsi="宋体" w:cs="宋体"/>
                <w:sz w:val="24"/>
              </w:rPr>
            </w:pPr>
          </w:p>
        </w:tc>
        <w:tc>
          <w:tcPr>
            <w:tcW w:w="600" w:type="dxa"/>
            <w:vAlign w:val="center"/>
          </w:tcPr>
          <w:p w14:paraId="601E7B80">
            <w:pPr>
              <w:pStyle w:val="14"/>
              <w:spacing w:line="240" w:lineRule="exact"/>
              <w:ind w:left="0" w:leftChars="0"/>
              <w:rPr>
                <w:rFonts w:ascii="宋体" w:hAnsi="宋体" w:cs="宋体"/>
                <w:sz w:val="24"/>
              </w:rPr>
            </w:pPr>
          </w:p>
        </w:tc>
        <w:tc>
          <w:tcPr>
            <w:tcW w:w="699" w:type="dxa"/>
            <w:vAlign w:val="center"/>
          </w:tcPr>
          <w:p w14:paraId="25DE1B07">
            <w:pPr>
              <w:pStyle w:val="14"/>
              <w:spacing w:line="240" w:lineRule="exact"/>
              <w:ind w:left="0" w:leftChars="0"/>
              <w:rPr>
                <w:rFonts w:ascii="宋体" w:hAnsi="宋体" w:cs="宋体"/>
                <w:sz w:val="24"/>
              </w:rPr>
            </w:pPr>
          </w:p>
        </w:tc>
        <w:tc>
          <w:tcPr>
            <w:tcW w:w="856" w:type="dxa"/>
          </w:tcPr>
          <w:p w14:paraId="7495D047">
            <w:pPr>
              <w:pStyle w:val="14"/>
              <w:spacing w:line="240" w:lineRule="exact"/>
              <w:ind w:left="0" w:leftChars="0"/>
              <w:rPr>
                <w:rFonts w:ascii="宋体" w:hAnsi="宋体" w:cs="宋体"/>
                <w:sz w:val="24"/>
              </w:rPr>
            </w:pPr>
          </w:p>
        </w:tc>
        <w:tc>
          <w:tcPr>
            <w:tcW w:w="807" w:type="dxa"/>
          </w:tcPr>
          <w:p w14:paraId="55BB2FB2">
            <w:pPr>
              <w:pStyle w:val="14"/>
              <w:spacing w:line="240" w:lineRule="exact"/>
              <w:ind w:left="0" w:leftChars="0"/>
              <w:rPr>
                <w:rFonts w:ascii="宋体" w:hAnsi="宋体" w:cs="宋体"/>
                <w:sz w:val="24"/>
              </w:rPr>
            </w:pPr>
          </w:p>
        </w:tc>
        <w:tc>
          <w:tcPr>
            <w:tcW w:w="807" w:type="dxa"/>
          </w:tcPr>
          <w:p w14:paraId="582FE929">
            <w:pPr>
              <w:pStyle w:val="14"/>
              <w:spacing w:line="240" w:lineRule="exact"/>
              <w:ind w:left="0" w:leftChars="0"/>
              <w:rPr>
                <w:rFonts w:ascii="宋体" w:hAnsi="宋体" w:cs="宋体"/>
                <w:sz w:val="24"/>
              </w:rPr>
            </w:pPr>
          </w:p>
        </w:tc>
      </w:tr>
      <w:tr w14:paraId="657F7B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544" w:type="dxa"/>
            <w:vAlign w:val="center"/>
          </w:tcPr>
          <w:p w14:paraId="4B7F3F2C">
            <w:pPr>
              <w:pStyle w:val="14"/>
              <w:spacing w:line="240" w:lineRule="exact"/>
              <w:ind w:left="0" w:leftChars="0"/>
              <w:rPr>
                <w:rFonts w:ascii="宋体" w:hAnsi="宋体" w:cs="宋体"/>
                <w:sz w:val="24"/>
              </w:rPr>
            </w:pPr>
            <w:r>
              <w:rPr>
                <w:rFonts w:hint="eastAsia" w:ascii="宋体" w:hAnsi="宋体" w:cs="宋体"/>
                <w:sz w:val="24"/>
              </w:rPr>
              <w:t>2</w:t>
            </w:r>
          </w:p>
        </w:tc>
        <w:tc>
          <w:tcPr>
            <w:tcW w:w="1183" w:type="dxa"/>
            <w:vAlign w:val="center"/>
          </w:tcPr>
          <w:p w14:paraId="2C83B5CC">
            <w:pPr>
              <w:pStyle w:val="14"/>
              <w:spacing w:line="240" w:lineRule="exact"/>
              <w:ind w:left="0" w:leftChars="0"/>
              <w:rPr>
                <w:rFonts w:ascii="宋体" w:hAnsi="宋体" w:cs="宋体"/>
                <w:sz w:val="24"/>
              </w:rPr>
            </w:pPr>
          </w:p>
        </w:tc>
        <w:tc>
          <w:tcPr>
            <w:tcW w:w="1050" w:type="dxa"/>
            <w:vAlign w:val="center"/>
          </w:tcPr>
          <w:p w14:paraId="6FE58A4D">
            <w:pPr>
              <w:pStyle w:val="14"/>
              <w:spacing w:line="240" w:lineRule="exact"/>
              <w:ind w:left="0" w:leftChars="0"/>
              <w:rPr>
                <w:rFonts w:ascii="宋体" w:hAnsi="宋体" w:cs="宋体"/>
                <w:sz w:val="24"/>
              </w:rPr>
            </w:pPr>
          </w:p>
        </w:tc>
        <w:tc>
          <w:tcPr>
            <w:tcW w:w="1002" w:type="dxa"/>
            <w:vAlign w:val="center"/>
          </w:tcPr>
          <w:p w14:paraId="5DCF17EB">
            <w:pPr>
              <w:pStyle w:val="14"/>
              <w:spacing w:line="240" w:lineRule="exact"/>
              <w:ind w:left="0" w:leftChars="0"/>
              <w:rPr>
                <w:rFonts w:ascii="宋体" w:hAnsi="宋体" w:cs="宋体"/>
                <w:sz w:val="24"/>
              </w:rPr>
            </w:pPr>
          </w:p>
        </w:tc>
        <w:tc>
          <w:tcPr>
            <w:tcW w:w="568" w:type="dxa"/>
            <w:vAlign w:val="center"/>
          </w:tcPr>
          <w:p w14:paraId="070CDA55">
            <w:pPr>
              <w:pStyle w:val="14"/>
              <w:spacing w:line="240" w:lineRule="exact"/>
              <w:ind w:left="0" w:leftChars="0"/>
              <w:rPr>
                <w:rFonts w:ascii="宋体" w:hAnsi="宋体" w:cs="宋体"/>
                <w:sz w:val="24"/>
              </w:rPr>
            </w:pPr>
          </w:p>
        </w:tc>
        <w:tc>
          <w:tcPr>
            <w:tcW w:w="600" w:type="dxa"/>
            <w:vAlign w:val="center"/>
          </w:tcPr>
          <w:p w14:paraId="3B24692B">
            <w:pPr>
              <w:pStyle w:val="14"/>
              <w:spacing w:line="240" w:lineRule="exact"/>
              <w:ind w:left="0" w:leftChars="0"/>
              <w:rPr>
                <w:rFonts w:ascii="宋体" w:hAnsi="宋体" w:cs="宋体"/>
                <w:sz w:val="24"/>
              </w:rPr>
            </w:pPr>
          </w:p>
        </w:tc>
        <w:tc>
          <w:tcPr>
            <w:tcW w:w="699" w:type="dxa"/>
            <w:vAlign w:val="center"/>
          </w:tcPr>
          <w:p w14:paraId="6F2105E6">
            <w:pPr>
              <w:pStyle w:val="14"/>
              <w:spacing w:line="240" w:lineRule="exact"/>
              <w:ind w:left="0" w:leftChars="0"/>
              <w:rPr>
                <w:rFonts w:ascii="宋体" w:hAnsi="宋体" w:cs="宋体"/>
                <w:sz w:val="24"/>
              </w:rPr>
            </w:pPr>
          </w:p>
        </w:tc>
        <w:tc>
          <w:tcPr>
            <w:tcW w:w="856" w:type="dxa"/>
          </w:tcPr>
          <w:p w14:paraId="76D2ACE0">
            <w:pPr>
              <w:pStyle w:val="14"/>
              <w:spacing w:line="240" w:lineRule="exact"/>
              <w:ind w:left="0" w:leftChars="0"/>
              <w:rPr>
                <w:rFonts w:ascii="宋体" w:hAnsi="宋体" w:cs="宋体"/>
                <w:sz w:val="24"/>
              </w:rPr>
            </w:pPr>
          </w:p>
        </w:tc>
        <w:tc>
          <w:tcPr>
            <w:tcW w:w="807" w:type="dxa"/>
          </w:tcPr>
          <w:p w14:paraId="7158B797">
            <w:pPr>
              <w:pStyle w:val="14"/>
              <w:spacing w:line="240" w:lineRule="exact"/>
              <w:ind w:left="0" w:leftChars="0"/>
              <w:rPr>
                <w:rFonts w:ascii="宋体" w:hAnsi="宋体" w:cs="宋体"/>
                <w:sz w:val="24"/>
              </w:rPr>
            </w:pPr>
          </w:p>
        </w:tc>
        <w:tc>
          <w:tcPr>
            <w:tcW w:w="807" w:type="dxa"/>
          </w:tcPr>
          <w:p w14:paraId="29543D4A">
            <w:pPr>
              <w:pStyle w:val="14"/>
              <w:spacing w:line="240" w:lineRule="exact"/>
              <w:ind w:left="0" w:leftChars="0"/>
              <w:rPr>
                <w:rFonts w:ascii="宋体" w:hAnsi="宋体" w:cs="宋体"/>
                <w:sz w:val="24"/>
              </w:rPr>
            </w:pPr>
          </w:p>
        </w:tc>
      </w:tr>
      <w:tr w14:paraId="077C87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cantSplit/>
          <w:trHeight w:val="337" w:hRule="atLeast"/>
          <w:jc w:val="center"/>
        </w:trPr>
        <w:tc>
          <w:tcPr>
            <w:tcW w:w="7309" w:type="dxa"/>
            <w:gridSpan w:val="9"/>
            <w:vAlign w:val="center"/>
          </w:tcPr>
          <w:p w14:paraId="47CE6090">
            <w:pPr>
              <w:rPr>
                <w:rFonts w:ascii="宋体" w:hAnsi="宋体"/>
                <w:color w:val="000000"/>
                <w:sz w:val="24"/>
              </w:rPr>
            </w:pPr>
            <w:r>
              <w:rPr>
                <w:rFonts w:hint="eastAsia" w:ascii="宋体" w:hAnsi="宋体"/>
                <w:color w:val="000000"/>
                <w:sz w:val="24"/>
              </w:rPr>
              <w:t>由投标人自行填写。</w:t>
            </w:r>
          </w:p>
        </w:tc>
        <w:tc>
          <w:tcPr>
            <w:tcW w:w="807" w:type="dxa"/>
            <w:vAlign w:val="center"/>
          </w:tcPr>
          <w:p w14:paraId="002F90EE">
            <w:pPr>
              <w:rPr>
                <w:rFonts w:ascii="宋体" w:hAnsi="宋体"/>
                <w:color w:val="000000"/>
                <w:sz w:val="24"/>
              </w:rPr>
            </w:pPr>
          </w:p>
        </w:tc>
      </w:tr>
    </w:tbl>
    <w:p w14:paraId="24D4FA35">
      <w:pPr>
        <w:pStyle w:val="43"/>
        <w:ind w:left="0"/>
        <w:rPr>
          <w:highlight w:val="yellow"/>
        </w:rPr>
      </w:pPr>
    </w:p>
    <w:p w14:paraId="61975ECB">
      <w:pPr>
        <w:jc w:val="center"/>
        <w:rPr>
          <w:rFonts w:ascii="宋体" w:hAnsi="宋体" w:cs="宋体"/>
          <w:b/>
          <w:bCs/>
          <w:szCs w:val="21"/>
        </w:rPr>
      </w:pPr>
      <w:r>
        <w:rPr>
          <w:rFonts w:hint="eastAsia" w:ascii="宋体" w:hAnsi="宋体" w:cs="宋体"/>
          <w:b/>
          <w:bCs/>
          <w:szCs w:val="21"/>
        </w:rPr>
        <w:tab/>
      </w:r>
      <w:r>
        <w:rPr>
          <w:rFonts w:hint="eastAsia" w:ascii="宋体" w:hAnsi="宋体" w:cs="宋体"/>
          <w:b/>
          <w:bCs/>
          <w:szCs w:val="21"/>
        </w:rPr>
        <w:tab/>
      </w:r>
      <w:r>
        <w:rPr>
          <w:rFonts w:hint="eastAsia" w:ascii="宋体" w:hAnsi="宋体" w:cs="宋体"/>
          <w:b/>
          <w:bCs/>
          <w:szCs w:val="21"/>
        </w:rPr>
        <w:t>耗材价格表（不包括在投标总价内）</w:t>
      </w:r>
    </w:p>
    <w:tbl>
      <w:tblPr>
        <w:tblStyle w:val="52"/>
        <w:tblW w:w="815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1294"/>
        <w:gridCol w:w="1236"/>
        <w:gridCol w:w="747"/>
        <w:gridCol w:w="643"/>
        <w:gridCol w:w="673"/>
        <w:gridCol w:w="946"/>
        <w:gridCol w:w="1076"/>
        <w:gridCol w:w="1001"/>
      </w:tblGrid>
      <w:tr w14:paraId="4378FD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539" w:type="dxa"/>
            <w:vAlign w:val="center"/>
          </w:tcPr>
          <w:p w14:paraId="371A7E49">
            <w:pPr>
              <w:pStyle w:val="14"/>
              <w:spacing w:line="240" w:lineRule="exact"/>
              <w:ind w:left="0" w:leftChars="0"/>
              <w:jc w:val="center"/>
              <w:rPr>
                <w:rFonts w:ascii="宋体" w:hAnsi="宋体" w:cs="宋体"/>
                <w:sz w:val="24"/>
              </w:rPr>
            </w:pPr>
            <w:r>
              <w:rPr>
                <w:rFonts w:hint="eastAsia" w:ascii="宋体" w:hAnsi="宋体" w:cs="宋体"/>
                <w:sz w:val="24"/>
              </w:rPr>
              <w:t>序号</w:t>
            </w:r>
          </w:p>
        </w:tc>
        <w:tc>
          <w:tcPr>
            <w:tcW w:w="1294" w:type="dxa"/>
            <w:vAlign w:val="center"/>
          </w:tcPr>
          <w:p w14:paraId="5BB439AC">
            <w:pPr>
              <w:pStyle w:val="14"/>
              <w:spacing w:line="240" w:lineRule="exact"/>
              <w:ind w:left="0" w:leftChars="0"/>
              <w:jc w:val="center"/>
              <w:rPr>
                <w:rFonts w:ascii="宋体" w:hAnsi="宋体" w:cs="宋体"/>
                <w:sz w:val="24"/>
              </w:rPr>
            </w:pPr>
            <w:r>
              <w:rPr>
                <w:rFonts w:hint="eastAsia" w:ascii="宋体" w:hAnsi="宋体" w:cs="宋体"/>
                <w:sz w:val="24"/>
              </w:rPr>
              <w:t>名称</w:t>
            </w:r>
          </w:p>
        </w:tc>
        <w:tc>
          <w:tcPr>
            <w:tcW w:w="1236" w:type="dxa"/>
            <w:vAlign w:val="center"/>
          </w:tcPr>
          <w:p w14:paraId="064FE7B6">
            <w:pPr>
              <w:pStyle w:val="14"/>
              <w:spacing w:line="240" w:lineRule="exact"/>
              <w:ind w:left="0" w:leftChars="0"/>
              <w:jc w:val="center"/>
              <w:rPr>
                <w:rFonts w:ascii="宋体" w:hAnsi="宋体" w:cs="宋体"/>
                <w:sz w:val="24"/>
              </w:rPr>
            </w:pPr>
            <w:r>
              <w:rPr>
                <w:rFonts w:hint="eastAsia" w:ascii="宋体" w:hAnsi="宋体" w:cs="宋体"/>
                <w:sz w:val="24"/>
              </w:rPr>
              <w:t>规格及型号</w:t>
            </w:r>
          </w:p>
        </w:tc>
        <w:tc>
          <w:tcPr>
            <w:tcW w:w="747" w:type="dxa"/>
            <w:vAlign w:val="center"/>
          </w:tcPr>
          <w:p w14:paraId="579B923A">
            <w:pPr>
              <w:pStyle w:val="14"/>
              <w:spacing w:line="240" w:lineRule="exact"/>
              <w:ind w:left="0" w:leftChars="0"/>
              <w:jc w:val="center"/>
              <w:rPr>
                <w:rFonts w:ascii="宋体" w:hAnsi="宋体" w:cs="宋体"/>
                <w:sz w:val="24"/>
              </w:rPr>
            </w:pPr>
            <w:r>
              <w:rPr>
                <w:rFonts w:hint="eastAsia" w:ascii="宋体" w:hAnsi="宋体" w:cs="宋体"/>
                <w:sz w:val="24"/>
              </w:rPr>
              <w:t>品牌</w:t>
            </w:r>
          </w:p>
        </w:tc>
        <w:tc>
          <w:tcPr>
            <w:tcW w:w="643" w:type="dxa"/>
            <w:vAlign w:val="center"/>
          </w:tcPr>
          <w:p w14:paraId="71D8C15C">
            <w:pPr>
              <w:pStyle w:val="14"/>
              <w:spacing w:line="240" w:lineRule="exact"/>
              <w:ind w:left="0" w:leftChars="0"/>
              <w:jc w:val="center"/>
              <w:rPr>
                <w:rFonts w:ascii="宋体" w:hAnsi="宋体" w:cs="宋体"/>
                <w:sz w:val="24"/>
              </w:rPr>
            </w:pPr>
            <w:r>
              <w:rPr>
                <w:rFonts w:hint="eastAsia" w:ascii="宋体" w:hAnsi="宋体" w:cs="宋体"/>
                <w:sz w:val="24"/>
              </w:rPr>
              <w:t>产地</w:t>
            </w:r>
          </w:p>
        </w:tc>
        <w:tc>
          <w:tcPr>
            <w:tcW w:w="673" w:type="dxa"/>
            <w:vAlign w:val="center"/>
          </w:tcPr>
          <w:p w14:paraId="142B9A87">
            <w:pPr>
              <w:pStyle w:val="14"/>
              <w:spacing w:line="240" w:lineRule="exact"/>
              <w:ind w:left="0" w:leftChars="0"/>
              <w:jc w:val="center"/>
              <w:rPr>
                <w:rFonts w:ascii="宋体" w:hAnsi="宋体" w:cs="宋体"/>
                <w:sz w:val="24"/>
              </w:rPr>
            </w:pPr>
            <w:r>
              <w:rPr>
                <w:rFonts w:hint="eastAsia" w:ascii="宋体" w:hAnsi="宋体" w:cs="宋体"/>
                <w:sz w:val="24"/>
              </w:rPr>
              <w:t>单位</w:t>
            </w:r>
          </w:p>
        </w:tc>
        <w:tc>
          <w:tcPr>
            <w:tcW w:w="946" w:type="dxa"/>
            <w:vAlign w:val="center"/>
          </w:tcPr>
          <w:p w14:paraId="1072A1EB">
            <w:pPr>
              <w:pStyle w:val="14"/>
              <w:spacing w:line="240" w:lineRule="exact"/>
              <w:ind w:left="0" w:leftChars="0"/>
              <w:jc w:val="center"/>
              <w:rPr>
                <w:rFonts w:ascii="宋体" w:hAnsi="宋体" w:cs="宋体"/>
                <w:sz w:val="24"/>
              </w:rPr>
            </w:pPr>
            <w:r>
              <w:rPr>
                <w:rFonts w:hint="eastAsia" w:ascii="宋体" w:hAnsi="宋体" w:cs="宋体"/>
                <w:sz w:val="24"/>
              </w:rPr>
              <w:t>市场单价（元）</w:t>
            </w:r>
          </w:p>
        </w:tc>
        <w:tc>
          <w:tcPr>
            <w:tcW w:w="1076" w:type="dxa"/>
            <w:vAlign w:val="center"/>
          </w:tcPr>
          <w:p w14:paraId="06C243C2">
            <w:pPr>
              <w:pStyle w:val="14"/>
              <w:spacing w:line="240" w:lineRule="exact"/>
              <w:ind w:left="0" w:leftChars="0"/>
              <w:jc w:val="center"/>
              <w:rPr>
                <w:rFonts w:ascii="宋体" w:hAnsi="宋体" w:cs="宋体"/>
                <w:sz w:val="24"/>
              </w:rPr>
            </w:pPr>
            <w:r>
              <w:rPr>
                <w:rFonts w:hint="eastAsia" w:ascii="宋体" w:hAnsi="宋体" w:cs="宋体"/>
                <w:sz w:val="24"/>
              </w:rPr>
              <w:t>优惠单价</w:t>
            </w:r>
          </w:p>
        </w:tc>
        <w:tc>
          <w:tcPr>
            <w:tcW w:w="1001" w:type="dxa"/>
            <w:vAlign w:val="center"/>
          </w:tcPr>
          <w:p w14:paraId="3471DF74">
            <w:pPr>
              <w:pStyle w:val="14"/>
              <w:spacing w:line="240" w:lineRule="exact"/>
              <w:ind w:left="0" w:leftChars="0"/>
              <w:jc w:val="center"/>
              <w:rPr>
                <w:rFonts w:ascii="宋体" w:hAnsi="宋体" w:cs="宋体"/>
                <w:sz w:val="24"/>
              </w:rPr>
            </w:pPr>
            <w:r>
              <w:rPr>
                <w:rFonts w:hint="eastAsia" w:ascii="宋体" w:hAnsi="宋体" w:cs="宋体"/>
                <w:sz w:val="24"/>
              </w:rPr>
              <w:t>专用/</w:t>
            </w:r>
          </w:p>
          <w:p w14:paraId="054D69B6">
            <w:pPr>
              <w:pStyle w:val="14"/>
              <w:spacing w:line="240" w:lineRule="exact"/>
              <w:ind w:left="0" w:leftChars="0"/>
              <w:jc w:val="center"/>
              <w:rPr>
                <w:rFonts w:ascii="宋体" w:hAnsi="宋体" w:cs="宋体"/>
                <w:sz w:val="24"/>
              </w:rPr>
            </w:pPr>
            <w:r>
              <w:rPr>
                <w:rFonts w:hint="eastAsia" w:ascii="宋体" w:hAnsi="宋体" w:cs="宋体"/>
                <w:sz w:val="24"/>
              </w:rPr>
              <w:t>通用</w:t>
            </w:r>
          </w:p>
        </w:tc>
      </w:tr>
      <w:tr w14:paraId="50FA6B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539" w:type="dxa"/>
            <w:vAlign w:val="center"/>
          </w:tcPr>
          <w:p w14:paraId="1F84A3AA">
            <w:pPr>
              <w:pStyle w:val="14"/>
              <w:spacing w:line="240" w:lineRule="exact"/>
              <w:ind w:left="0" w:leftChars="0"/>
              <w:rPr>
                <w:rFonts w:ascii="宋体" w:hAnsi="宋体" w:cs="宋体"/>
                <w:sz w:val="24"/>
              </w:rPr>
            </w:pPr>
            <w:r>
              <w:rPr>
                <w:rFonts w:hint="eastAsia" w:ascii="宋体" w:hAnsi="宋体" w:cs="宋体"/>
                <w:sz w:val="24"/>
              </w:rPr>
              <w:t>1</w:t>
            </w:r>
          </w:p>
        </w:tc>
        <w:tc>
          <w:tcPr>
            <w:tcW w:w="1294" w:type="dxa"/>
            <w:vAlign w:val="center"/>
          </w:tcPr>
          <w:p w14:paraId="49795AB3">
            <w:pPr>
              <w:jc w:val="center"/>
              <w:rPr>
                <w:rFonts w:ascii="宋体" w:hAnsi="宋体" w:cs="宋体"/>
                <w:sz w:val="24"/>
              </w:rPr>
            </w:pPr>
          </w:p>
        </w:tc>
        <w:tc>
          <w:tcPr>
            <w:tcW w:w="1236" w:type="dxa"/>
            <w:vAlign w:val="center"/>
          </w:tcPr>
          <w:p w14:paraId="28A61410">
            <w:pPr>
              <w:pStyle w:val="14"/>
              <w:spacing w:line="240" w:lineRule="exact"/>
              <w:ind w:left="0" w:leftChars="0"/>
              <w:rPr>
                <w:rFonts w:ascii="宋体" w:hAnsi="宋体" w:cs="宋体"/>
                <w:sz w:val="24"/>
              </w:rPr>
            </w:pPr>
          </w:p>
        </w:tc>
        <w:tc>
          <w:tcPr>
            <w:tcW w:w="747" w:type="dxa"/>
            <w:vAlign w:val="center"/>
          </w:tcPr>
          <w:p w14:paraId="6221A8F3">
            <w:pPr>
              <w:pStyle w:val="14"/>
              <w:spacing w:line="240" w:lineRule="exact"/>
              <w:ind w:left="0" w:leftChars="0"/>
              <w:rPr>
                <w:rFonts w:ascii="宋体" w:hAnsi="宋体" w:cs="宋体"/>
                <w:sz w:val="24"/>
              </w:rPr>
            </w:pPr>
          </w:p>
        </w:tc>
        <w:tc>
          <w:tcPr>
            <w:tcW w:w="643" w:type="dxa"/>
            <w:vAlign w:val="center"/>
          </w:tcPr>
          <w:p w14:paraId="74D7BE12">
            <w:pPr>
              <w:pStyle w:val="14"/>
              <w:spacing w:line="240" w:lineRule="exact"/>
              <w:ind w:left="0" w:leftChars="0"/>
              <w:rPr>
                <w:rFonts w:ascii="宋体" w:hAnsi="宋体" w:cs="宋体"/>
                <w:sz w:val="24"/>
              </w:rPr>
            </w:pPr>
          </w:p>
        </w:tc>
        <w:tc>
          <w:tcPr>
            <w:tcW w:w="673" w:type="dxa"/>
            <w:vAlign w:val="center"/>
          </w:tcPr>
          <w:p w14:paraId="5E7BA057">
            <w:pPr>
              <w:pStyle w:val="14"/>
              <w:spacing w:line="240" w:lineRule="exact"/>
              <w:ind w:left="0" w:leftChars="0"/>
              <w:jc w:val="center"/>
              <w:rPr>
                <w:rFonts w:ascii="宋体" w:hAnsi="宋体" w:cs="宋体"/>
                <w:sz w:val="24"/>
              </w:rPr>
            </w:pPr>
          </w:p>
        </w:tc>
        <w:tc>
          <w:tcPr>
            <w:tcW w:w="946" w:type="dxa"/>
            <w:vAlign w:val="center"/>
          </w:tcPr>
          <w:p w14:paraId="44B1C787">
            <w:pPr>
              <w:pStyle w:val="14"/>
              <w:spacing w:line="240" w:lineRule="exact"/>
              <w:ind w:left="0" w:leftChars="0"/>
              <w:jc w:val="center"/>
              <w:rPr>
                <w:rFonts w:ascii="宋体" w:hAnsi="宋体" w:cs="宋体"/>
                <w:sz w:val="24"/>
              </w:rPr>
            </w:pPr>
          </w:p>
        </w:tc>
        <w:tc>
          <w:tcPr>
            <w:tcW w:w="1076" w:type="dxa"/>
            <w:vAlign w:val="center"/>
          </w:tcPr>
          <w:p w14:paraId="1DFFA90F">
            <w:pPr>
              <w:pStyle w:val="14"/>
              <w:spacing w:line="240" w:lineRule="exact"/>
              <w:ind w:left="0" w:leftChars="0"/>
              <w:rPr>
                <w:rFonts w:ascii="宋体" w:hAnsi="宋体" w:cs="宋体"/>
                <w:sz w:val="24"/>
              </w:rPr>
            </w:pPr>
          </w:p>
        </w:tc>
        <w:tc>
          <w:tcPr>
            <w:tcW w:w="1001" w:type="dxa"/>
            <w:vAlign w:val="center"/>
          </w:tcPr>
          <w:p w14:paraId="2B100591">
            <w:pPr>
              <w:pStyle w:val="14"/>
              <w:spacing w:line="240" w:lineRule="exact"/>
              <w:ind w:left="0" w:leftChars="0"/>
              <w:rPr>
                <w:rFonts w:ascii="宋体" w:hAnsi="宋体" w:cs="宋体"/>
                <w:sz w:val="24"/>
              </w:rPr>
            </w:pPr>
          </w:p>
        </w:tc>
      </w:tr>
      <w:tr w14:paraId="15A8FC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539" w:type="dxa"/>
            <w:vAlign w:val="center"/>
          </w:tcPr>
          <w:p w14:paraId="48F10536">
            <w:pPr>
              <w:pStyle w:val="14"/>
              <w:spacing w:line="240" w:lineRule="exact"/>
              <w:ind w:left="0" w:leftChars="0"/>
              <w:rPr>
                <w:rFonts w:ascii="宋体" w:hAnsi="宋体" w:cs="宋体"/>
                <w:sz w:val="24"/>
              </w:rPr>
            </w:pPr>
            <w:r>
              <w:rPr>
                <w:rFonts w:hint="eastAsia" w:ascii="宋体" w:hAnsi="宋体" w:cs="宋体"/>
                <w:sz w:val="24"/>
              </w:rPr>
              <w:t>2</w:t>
            </w:r>
          </w:p>
        </w:tc>
        <w:tc>
          <w:tcPr>
            <w:tcW w:w="1294" w:type="dxa"/>
            <w:vAlign w:val="center"/>
          </w:tcPr>
          <w:p w14:paraId="2E17F20B">
            <w:pPr>
              <w:pStyle w:val="14"/>
              <w:spacing w:line="240" w:lineRule="exact"/>
              <w:ind w:left="0" w:leftChars="0"/>
              <w:rPr>
                <w:rFonts w:ascii="宋体" w:hAnsi="宋体" w:cs="宋体"/>
                <w:sz w:val="24"/>
              </w:rPr>
            </w:pPr>
          </w:p>
        </w:tc>
        <w:tc>
          <w:tcPr>
            <w:tcW w:w="1236" w:type="dxa"/>
            <w:vAlign w:val="center"/>
          </w:tcPr>
          <w:p w14:paraId="4C8BB6B8">
            <w:pPr>
              <w:pStyle w:val="14"/>
              <w:spacing w:line="240" w:lineRule="exact"/>
              <w:ind w:left="0" w:leftChars="0"/>
              <w:rPr>
                <w:rFonts w:ascii="宋体" w:hAnsi="宋体" w:cs="宋体"/>
                <w:sz w:val="24"/>
              </w:rPr>
            </w:pPr>
          </w:p>
        </w:tc>
        <w:tc>
          <w:tcPr>
            <w:tcW w:w="747" w:type="dxa"/>
            <w:vAlign w:val="center"/>
          </w:tcPr>
          <w:p w14:paraId="0DF0F003">
            <w:pPr>
              <w:pStyle w:val="14"/>
              <w:spacing w:line="240" w:lineRule="exact"/>
              <w:ind w:left="0" w:leftChars="0"/>
              <w:rPr>
                <w:rFonts w:ascii="宋体" w:hAnsi="宋体" w:cs="宋体"/>
                <w:sz w:val="24"/>
              </w:rPr>
            </w:pPr>
          </w:p>
        </w:tc>
        <w:tc>
          <w:tcPr>
            <w:tcW w:w="643" w:type="dxa"/>
            <w:vAlign w:val="center"/>
          </w:tcPr>
          <w:p w14:paraId="2738097F">
            <w:pPr>
              <w:pStyle w:val="14"/>
              <w:spacing w:line="240" w:lineRule="exact"/>
              <w:ind w:left="0" w:leftChars="0"/>
              <w:rPr>
                <w:rFonts w:ascii="宋体" w:hAnsi="宋体" w:cs="宋体"/>
                <w:sz w:val="24"/>
              </w:rPr>
            </w:pPr>
          </w:p>
        </w:tc>
        <w:tc>
          <w:tcPr>
            <w:tcW w:w="673" w:type="dxa"/>
            <w:vAlign w:val="center"/>
          </w:tcPr>
          <w:p w14:paraId="7D9C74AF">
            <w:pPr>
              <w:pStyle w:val="14"/>
              <w:spacing w:line="240" w:lineRule="exact"/>
              <w:ind w:left="0" w:leftChars="0"/>
              <w:jc w:val="center"/>
              <w:rPr>
                <w:rFonts w:ascii="宋体" w:hAnsi="宋体" w:cs="宋体"/>
                <w:sz w:val="24"/>
              </w:rPr>
            </w:pPr>
          </w:p>
        </w:tc>
        <w:tc>
          <w:tcPr>
            <w:tcW w:w="946" w:type="dxa"/>
            <w:vAlign w:val="center"/>
          </w:tcPr>
          <w:p w14:paraId="584D016B">
            <w:pPr>
              <w:pStyle w:val="14"/>
              <w:spacing w:line="240" w:lineRule="exact"/>
              <w:ind w:left="0" w:leftChars="0"/>
              <w:jc w:val="center"/>
              <w:rPr>
                <w:rFonts w:ascii="宋体" w:hAnsi="宋体" w:cs="宋体"/>
                <w:sz w:val="24"/>
              </w:rPr>
            </w:pPr>
          </w:p>
        </w:tc>
        <w:tc>
          <w:tcPr>
            <w:tcW w:w="1076" w:type="dxa"/>
            <w:vAlign w:val="center"/>
          </w:tcPr>
          <w:p w14:paraId="451B4256">
            <w:pPr>
              <w:pStyle w:val="14"/>
              <w:spacing w:line="240" w:lineRule="exact"/>
              <w:ind w:left="0" w:leftChars="0"/>
              <w:rPr>
                <w:rFonts w:ascii="宋体" w:hAnsi="宋体" w:cs="宋体"/>
                <w:sz w:val="24"/>
              </w:rPr>
            </w:pPr>
          </w:p>
        </w:tc>
        <w:tc>
          <w:tcPr>
            <w:tcW w:w="1001" w:type="dxa"/>
            <w:vAlign w:val="center"/>
          </w:tcPr>
          <w:p w14:paraId="399A2B23">
            <w:pPr>
              <w:pStyle w:val="14"/>
              <w:spacing w:line="240" w:lineRule="exact"/>
              <w:ind w:left="0" w:leftChars="0"/>
              <w:rPr>
                <w:rFonts w:ascii="宋体" w:hAnsi="宋体" w:cs="宋体"/>
                <w:sz w:val="24"/>
              </w:rPr>
            </w:pPr>
          </w:p>
        </w:tc>
      </w:tr>
      <w:tr w14:paraId="225D6F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jc w:val="center"/>
        </w:trPr>
        <w:tc>
          <w:tcPr>
            <w:tcW w:w="8155" w:type="dxa"/>
            <w:gridSpan w:val="9"/>
            <w:vAlign w:val="center"/>
          </w:tcPr>
          <w:p w14:paraId="2BC6FFAB">
            <w:pPr>
              <w:pStyle w:val="43"/>
              <w:ind w:left="0"/>
            </w:pPr>
            <w:r>
              <w:rPr>
                <w:rFonts w:hint="eastAsia"/>
              </w:rPr>
              <w:t xml:space="preserve">由投标人自行填写。 </w:t>
            </w:r>
          </w:p>
        </w:tc>
      </w:tr>
    </w:tbl>
    <w:p w14:paraId="2F2B4DD6">
      <w:pPr>
        <w:adjustRightInd w:val="0"/>
        <w:snapToGrid w:val="0"/>
        <w:spacing w:line="300" w:lineRule="auto"/>
        <w:rPr>
          <w:rFonts w:ascii="宋体" w:hAnsi="宋体"/>
          <w:snapToGrid w:val="0"/>
          <w:kern w:val="0"/>
        </w:rPr>
      </w:pPr>
    </w:p>
    <w:p w14:paraId="0147B2C2">
      <w:pPr>
        <w:adjustRightInd w:val="0"/>
        <w:snapToGrid w:val="0"/>
        <w:spacing w:line="300" w:lineRule="auto"/>
        <w:jc w:val="center"/>
        <w:rPr>
          <w:rFonts w:hint="eastAsia" w:ascii="宋体" w:hAnsi="宋体"/>
          <w:snapToGrid w:val="0"/>
          <w:kern w:val="0"/>
        </w:rPr>
      </w:pPr>
    </w:p>
    <w:p w14:paraId="697EAAB0">
      <w:pPr>
        <w:adjustRightInd w:val="0"/>
        <w:snapToGrid w:val="0"/>
        <w:spacing w:line="300" w:lineRule="auto"/>
        <w:jc w:val="center"/>
        <w:rPr>
          <w:rFonts w:ascii="宋体" w:hAnsi="宋体"/>
          <w:snapToGrid w:val="0"/>
          <w:kern w:val="0"/>
        </w:rPr>
      </w:pPr>
      <w:r>
        <w:rPr>
          <w:rFonts w:hint="eastAsia" w:ascii="宋体" w:hAnsi="宋体"/>
          <w:snapToGrid w:val="0"/>
          <w:kern w:val="0"/>
        </w:rPr>
        <w:t>（</w:t>
      </w:r>
      <w:r>
        <w:rPr>
          <w:rFonts w:hint="eastAsia" w:ascii="宋体" w:hAnsi="宋体"/>
          <w:snapToGrid w:val="0"/>
          <w:kern w:val="0"/>
          <w:lang w:eastAsia="zh-CN"/>
        </w:rPr>
        <w:t>三</w:t>
      </w:r>
      <w:r>
        <w:rPr>
          <w:rFonts w:hint="eastAsia" w:ascii="宋体" w:hAnsi="宋体"/>
          <w:snapToGrid w:val="0"/>
          <w:kern w:val="0"/>
        </w:rPr>
        <w:t>）</w:t>
      </w:r>
      <w:r>
        <w:rPr>
          <w:rFonts w:hint="eastAsia" w:ascii="宋体" w:hAnsi="宋体" w:cs="宋体"/>
          <w:color w:val="000000"/>
          <w:kern w:val="0"/>
          <w:sz w:val="24"/>
        </w:rPr>
        <w:t>【可选】</w:t>
      </w:r>
      <w:r>
        <w:rPr>
          <w:rFonts w:hint="eastAsia" w:ascii="宋体" w:hAnsi="宋体"/>
          <w:bCs/>
          <w:sz w:val="24"/>
        </w:rPr>
        <w:t>供应商认为需要涉及的其他内容报价清单</w:t>
      </w:r>
    </w:p>
    <w:p w14:paraId="714D7C15">
      <w:pPr>
        <w:adjustRightInd w:val="0"/>
        <w:snapToGrid w:val="0"/>
        <w:spacing w:line="300" w:lineRule="auto"/>
        <w:rPr>
          <w:snapToGrid w:val="0"/>
          <w:kern w:val="0"/>
        </w:rPr>
      </w:pPr>
    </w:p>
    <w:p w14:paraId="52B657E4">
      <w:pPr>
        <w:adjustRightInd w:val="0"/>
        <w:snapToGrid w:val="0"/>
        <w:spacing w:line="300" w:lineRule="auto"/>
        <w:rPr>
          <w:snapToGrid w:val="0"/>
          <w:kern w:val="0"/>
        </w:rPr>
      </w:pPr>
    </w:p>
    <w:p w14:paraId="4DEEF6B5">
      <w:pPr>
        <w:adjustRightInd w:val="0"/>
        <w:snapToGrid w:val="0"/>
        <w:spacing w:line="300" w:lineRule="auto"/>
        <w:rPr>
          <w:snapToGrid w:val="0"/>
          <w:kern w:val="0"/>
        </w:rPr>
      </w:pPr>
      <w:r>
        <w:rPr>
          <w:rFonts w:hint="eastAsia"/>
          <w:snapToGrid w:val="0"/>
          <w:kern w:val="0"/>
        </w:rPr>
        <w:t>供应商：（</w:t>
      </w:r>
      <w:r>
        <w:rPr>
          <w:snapToGrid w:val="0"/>
          <w:kern w:val="0"/>
        </w:rPr>
        <w:t>盖</w:t>
      </w:r>
      <w:r>
        <w:rPr>
          <w:rFonts w:hint="eastAsia"/>
          <w:snapToGrid w:val="0"/>
          <w:kern w:val="0"/>
          <w:lang w:eastAsia="zh-CN"/>
        </w:rPr>
        <w:t>公</w:t>
      </w:r>
      <w:r>
        <w:rPr>
          <w:snapToGrid w:val="0"/>
          <w:kern w:val="0"/>
        </w:rPr>
        <w:t>章</w:t>
      </w:r>
      <w:r>
        <w:rPr>
          <w:rFonts w:hint="eastAsia"/>
          <w:snapToGrid w:val="0"/>
          <w:kern w:val="0"/>
        </w:rPr>
        <w:t>）</w:t>
      </w:r>
    </w:p>
    <w:p w14:paraId="6A3FD806">
      <w:pPr>
        <w:adjustRightInd w:val="0"/>
        <w:snapToGrid w:val="0"/>
        <w:spacing w:line="300" w:lineRule="auto"/>
        <w:rPr>
          <w:snapToGrid w:val="0"/>
          <w:kern w:val="0"/>
        </w:rPr>
      </w:pPr>
    </w:p>
    <w:p w14:paraId="625F8402">
      <w:pPr>
        <w:adjustRightInd w:val="0"/>
        <w:snapToGrid w:val="0"/>
        <w:spacing w:line="300" w:lineRule="auto"/>
        <w:rPr>
          <w:snapToGrid w:val="0"/>
          <w:kern w:val="0"/>
        </w:rPr>
      </w:pPr>
    </w:p>
    <w:p w14:paraId="1CF2F948">
      <w:pPr>
        <w:adjustRightInd w:val="0"/>
        <w:snapToGrid w:val="0"/>
        <w:spacing w:line="300" w:lineRule="auto"/>
        <w:rPr>
          <w:snapToGrid w:val="0"/>
          <w:kern w:val="0"/>
        </w:rPr>
      </w:pPr>
    </w:p>
    <w:p w14:paraId="00841291">
      <w:pPr>
        <w:wordWrap w:val="0"/>
        <w:adjustRightInd w:val="0"/>
        <w:snapToGrid w:val="0"/>
        <w:spacing w:line="300" w:lineRule="auto"/>
        <w:jc w:val="right"/>
        <w:rPr>
          <w:rFonts w:ascii="宋体" w:hAnsi="宋体"/>
          <w:sz w:val="24"/>
        </w:rPr>
      </w:pPr>
      <w:r>
        <w:rPr>
          <w:rFonts w:hint="eastAsia"/>
          <w:snapToGrid w:val="0"/>
          <w:kern w:val="0"/>
        </w:rPr>
        <w:t>年    月   日</w:t>
      </w:r>
      <w:bookmarkStart w:id="64" w:name="_Toc44691399"/>
      <w:bookmarkStart w:id="65" w:name="_Toc44691167"/>
      <w:bookmarkStart w:id="66" w:name="_Toc44690435"/>
      <w:bookmarkStart w:id="67" w:name="_Toc44690708"/>
    </w:p>
    <w:p w14:paraId="43B3CC60">
      <w:pPr>
        <w:pStyle w:val="6"/>
        <w:numPr>
          <w:ilvl w:val="0"/>
          <w:numId w:val="0"/>
        </w:numPr>
        <w:tabs>
          <w:tab w:val="clear" w:pos="2111"/>
        </w:tabs>
        <w:spacing w:before="120" w:after="120"/>
        <w:ind w:left="-1" w:leftChars="-1" w:hanging="1"/>
        <w:jc w:val="center"/>
        <w:rPr>
          <w:rFonts w:ascii="宋体" w:hAnsi="宋体"/>
          <w:sz w:val="24"/>
        </w:rPr>
      </w:pPr>
    </w:p>
    <w:p w14:paraId="7E0F4E9C">
      <w:pPr>
        <w:rPr>
          <w:rFonts w:hint="eastAsia" w:ascii="宋体" w:hAnsi="宋体"/>
          <w:sz w:val="24"/>
        </w:rPr>
      </w:pPr>
      <w:r>
        <w:rPr>
          <w:rFonts w:hint="eastAsia" w:ascii="宋体" w:hAnsi="宋体"/>
          <w:sz w:val="24"/>
        </w:rPr>
        <w:br w:type="page"/>
      </w:r>
    </w:p>
    <w:p w14:paraId="63CFDAB1">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格式7  技术规格</w:t>
      </w:r>
      <w:bookmarkEnd w:id="64"/>
      <w:bookmarkEnd w:id="65"/>
      <w:bookmarkEnd w:id="66"/>
      <w:bookmarkEnd w:id="67"/>
    </w:p>
    <w:p w14:paraId="50AF6042">
      <w:pPr>
        <w:pStyle w:val="7"/>
      </w:pPr>
    </w:p>
    <w:p w14:paraId="7FFC6214">
      <w:pPr>
        <w:spacing w:line="360" w:lineRule="auto"/>
        <w:ind w:left="420"/>
        <w:rPr>
          <w:rFonts w:ascii="宋体" w:hAnsi="宋体"/>
        </w:rPr>
      </w:pPr>
      <w:r>
        <w:rPr>
          <w:rFonts w:hint="eastAsia" w:ascii="宋体" w:hAnsi="宋体"/>
        </w:rPr>
        <w:t>1、对所投产品的整体描述（包括采用文字、表格等形式）</w:t>
      </w:r>
    </w:p>
    <w:p w14:paraId="4AB0D575">
      <w:pPr>
        <w:spacing w:line="360" w:lineRule="auto"/>
        <w:ind w:left="420"/>
        <w:rPr>
          <w:rFonts w:ascii="宋体" w:hAnsi="宋体"/>
        </w:rPr>
      </w:pPr>
      <w:r>
        <w:rPr>
          <w:rFonts w:hint="eastAsia" w:ascii="宋体" w:hAnsi="宋体"/>
        </w:rPr>
        <w:t>2、所投产品采用的技术标准</w:t>
      </w:r>
    </w:p>
    <w:p w14:paraId="747DF341">
      <w:pPr>
        <w:spacing w:line="360" w:lineRule="auto"/>
        <w:ind w:left="420"/>
        <w:rPr>
          <w:rFonts w:ascii="宋体" w:hAnsi="宋体"/>
        </w:rPr>
      </w:pPr>
      <w:r>
        <w:rPr>
          <w:rFonts w:hint="eastAsia" w:ascii="宋体" w:hAnsi="宋体"/>
        </w:rPr>
        <w:t>3、所投产品的性能特点（包括新技术、新工艺、新材料的应用等）</w:t>
      </w:r>
    </w:p>
    <w:p w14:paraId="5B9EB6B0">
      <w:pPr>
        <w:spacing w:line="360" w:lineRule="auto"/>
        <w:ind w:left="420"/>
        <w:rPr>
          <w:rFonts w:ascii="宋体" w:hAnsi="宋体"/>
        </w:rPr>
      </w:pPr>
      <w:r>
        <w:rPr>
          <w:rFonts w:hint="eastAsia" w:ascii="宋体" w:hAnsi="宋体"/>
        </w:rPr>
        <w:t>4、所投产品的外形尺寸图、成品的彩色图样等</w:t>
      </w:r>
    </w:p>
    <w:p w14:paraId="6AF9D9B7">
      <w:pPr>
        <w:spacing w:line="360" w:lineRule="auto"/>
        <w:ind w:left="420"/>
        <w:rPr>
          <w:rFonts w:ascii="宋体" w:hAnsi="宋体"/>
        </w:rPr>
      </w:pPr>
      <w:r>
        <w:rPr>
          <w:rFonts w:hint="eastAsia" w:ascii="宋体" w:hAnsi="宋体"/>
        </w:rPr>
        <w:t>5、所投产品的说明书等</w:t>
      </w:r>
    </w:p>
    <w:p w14:paraId="019E6091">
      <w:pPr>
        <w:spacing w:line="360" w:lineRule="auto"/>
        <w:ind w:left="420"/>
        <w:rPr>
          <w:rFonts w:ascii="宋体" w:hAnsi="宋体"/>
        </w:rPr>
      </w:pPr>
      <w:r>
        <w:rPr>
          <w:rFonts w:hint="eastAsia" w:ascii="宋体" w:hAnsi="宋体"/>
        </w:rPr>
        <w:t>6、其它</w:t>
      </w:r>
    </w:p>
    <w:p w14:paraId="460580DA">
      <w:pPr>
        <w:adjustRightInd w:val="0"/>
        <w:snapToGrid w:val="0"/>
        <w:spacing w:line="300" w:lineRule="auto"/>
        <w:rPr>
          <w:snapToGrid w:val="0"/>
          <w:kern w:val="0"/>
        </w:rPr>
      </w:pPr>
    </w:p>
    <w:p w14:paraId="1A41129A">
      <w:pPr>
        <w:adjustRightInd w:val="0"/>
        <w:snapToGrid w:val="0"/>
        <w:spacing w:line="300" w:lineRule="auto"/>
        <w:rPr>
          <w:snapToGrid w:val="0"/>
          <w:kern w:val="0"/>
        </w:rPr>
      </w:pPr>
    </w:p>
    <w:p w14:paraId="69CDB8DC">
      <w:pPr>
        <w:adjustRightInd w:val="0"/>
        <w:snapToGrid w:val="0"/>
        <w:spacing w:line="300" w:lineRule="auto"/>
        <w:jc w:val="right"/>
        <w:rPr>
          <w:snapToGrid w:val="0"/>
          <w:kern w:val="0"/>
        </w:rPr>
      </w:pPr>
    </w:p>
    <w:p w14:paraId="1B0CD30F">
      <w:pPr>
        <w:adjustRightInd w:val="0"/>
        <w:snapToGrid w:val="0"/>
        <w:spacing w:line="300" w:lineRule="auto"/>
        <w:jc w:val="right"/>
        <w:rPr>
          <w:snapToGrid w:val="0"/>
          <w:kern w:val="0"/>
        </w:rPr>
      </w:pPr>
    </w:p>
    <w:p w14:paraId="3BE1FA6B">
      <w:pPr>
        <w:adjustRightInd w:val="0"/>
        <w:snapToGrid w:val="0"/>
        <w:spacing w:line="300" w:lineRule="auto"/>
        <w:jc w:val="right"/>
        <w:rPr>
          <w:snapToGrid w:val="0"/>
          <w:kern w:val="0"/>
        </w:rPr>
      </w:pPr>
    </w:p>
    <w:p w14:paraId="286FE26D">
      <w:pPr>
        <w:adjustRightInd w:val="0"/>
        <w:snapToGrid w:val="0"/>
        <w:spacing w:line="300" w:lineRule="auto"/>
        <w:jc w:val="right"/>
        <w:rPr>
          <w:snapToGrid w:val="0"/>
          <w:kern w:val="0"/>
        </w:rPr>
      </w:pPr>
    </w:p>
    <w:p w14:paraId="1D76CCDB">
      <w:pPr>
        <w:adjustRightInd w:val="0"/>
        <w:snapToGrid w:val="0"/>
        <w:spacing w:line="300" w:lineRule="auto"/>
        <w:jc w:val="right"/>
        <w:rPr>
          <w:snapToGrid w:val="0"/>
          <w:kern w:val="0"/>
        </w:rPr>
      </w:pPr>
    </w:p>
    <w:p w14:paraId="73E58F48">
      <w:pPr>
        <w:adjustRightInd w:val="0"/>
        <w:snapToGrid w:val="0"/>
        <w:spacing w:line="300" w:lineRule="auto"/>
        <w:jc w:val="right"/>
        <w:rPr>
          <w:snapToGrid w:val="0"/>
          <w:kern w:val="0"/>
        </w:rPr>
      </w:pPr>
    </w:p>
    <w:p w14:paraId="2E91FAB5">
      <w:pPr>
        <w:adjustRightInd w:val="0"/>
        <w:snapToGrid w:val="0"/>
        <w:spacing w:line="300" w:lineRule="auto"/>
        <w:jc w:val="right"/>
        <w:rPr>
          <w:snapToGrid w:val="0"/>
          <w:kern w:val="0"/>
        </w:rPr>
      </w:pPr>
    </w:p>
    <w:p w14:paraId="2E63561A">
      <w:pPr>
        <w:adjustRightInd w:val="0"/>
        <w:snapToGrid w:val="0"/>
        <w:spacing w:line="300" w:lineRule="auto"/>
        <w:jc w:val="right"/>
        <w:rPr>
          <w:snapToGrid w:val="0"/>
          <w:kern w:val="0"/>
        </w:rPr>
      </w:pPr>
    </w:p>
    <w:p w14:paraId="3FA4A513">
      <w:pPr>
        <w:adjustRightInd w:val="0"/>
        <w:snapToGrid w:val="0"/>
        <w:spacing w:line="300" w:lineRule="auto"/>
        <w:jc w:val="right"/>
        <w:rPr>
          <w:snapToGrid w:val="0"/>
          <w:kern w:val="0"/>
        </w:rPr>
      </w:pPr>
    </w:p>
    <w:p w14:paraId="5B27F3C8">
      <w:pPr>
        <w:adjustRightInd w:val="0"/>
        <w:snapToGrid w:val="0"/>
        <w:spacing w:line="300" w:lineRule="auto"/>
        <w:jc w:val="right"/>
        <w:rPr>
          <w:snapToGrid w:val="0"/>
          <w:kern w:val="0"/>
        </w:rPr>
      </w:pPr>
    </w:p>
    <w:p w14:paraId="08F76DD5">
      <w:pPr>
        <w:adjustRightInd w:val="0"/>
        <w:snapToGrid w:val="0"/>
        <w:spacing w:line="300" w:lineRule="auto"/>
        <w:jc w:val="right"/>
        <w:rPr>
          <w:snapToGrid w:val="0"/>
          <w:kern w:val="0"/>
        </w:rPr>
      </w:pPr>
    </w:p>
    <w:p w14:paraId="181378A7">
      <w:pPr>
        <w:adjustRightInd w:val="0"/>
        <w:snapToGrid w:val="0"/>
        <w:spacing w:line="300" w:lineRule="auto"/>
        <w:jc w:val="right"/>
        <w:rPr>
          <w:snapToGrid w:val="0"/>
          <w:kern w:val="0"/>
        </w:rPr>
      </w:pPr>
    </w:p>
    <w:p w14:paraId="0F1CCEE3">
      <w:pPr>
        <w:adjustRightInd w:val="0"/>
        <w:snapToGrid w:val="0"/>
        <w:spacing w:line="300" w:lineRule="auto"/>
        <w:jc w:val="right"/>
        <w:rPr>
          <w:snapToGrid w:val="0"/>
          <w:kern w:val="0"/>
        </w:rPr>
      </w:pPr>
    </w:p>
    <w:p w14:paraId="7ACA013A">
      <w:pPr>
        <w:adjustRightInd w:val="0"/>
        <w:snapToGrid w:val="0"/>
        <w:spacing w:line="300" w:lineRule="auto"/>
        <w:jc w:val="right"/>
        <w:rPr>
          <w:snapToGrid w:val="0"/>
          <w:kern w:val="0"/>
        </w:rPr>
      </w:pPr>
    </w:p>
    <w:p w14:paraId="66C7B9EB">
      <w:pPr>
        <w:adjustRightInd w:val="0"/>
        <w:snapToGrid w:val="0"/>
        <w:spacing w:line="300" w:lineRule="auto"/>
        <w:jc w:val="right"/>
        <w:rPr>
          <w:snapToGrid w:val="0"/>
          <w:kern w:val="0"/>
        </w:rPr>
      </w:pPr>
    </w:p>
    <w:p w14:paraId="1D33826F">
      <w:pPr>
        <w:adjustRightInd w:val="0"/>
        <w:snapToGrid w:val="0"/>
        <w:spacing w:line="300" w:lineRule="auto"/>
        <w:jc w:val="right"/>
        <w:rPr>
          <w:snapToGrid w:val="0"/>
          <w:kern w:val="0"/>
        </w:rPr>
      </w:pPr>
    </w:p>
    <w:p w14:paraId="75716551">
      <w:pPr>
        <w:adjustRightInd w:val="0"/>
        <w:snapToGrid w:val="0"/>
        <w:spacing w:line="300" w:lineRule="auto"/>
        <w:jc w:val="right"/>
        <w:rPr>
          <w:snapToGrid w:val="0"/>
          <w:kern w:val="0"/>
        </w:rPr>
      </w:pPr>
    </w:p>
    <w:p w14:paraId="550D7F2D">
      <w:pPr>
        <w:adjustRightInd w:val="0"/>
        <w:snapToGrid w:val="0"/>
        <w:spacing w:line="300" w:lineRule="auto"/>
        <w:jc w:val="right"/>
        <w:rPr>
          <w:snapToGrid w:val="0"/>
          <w:kern w:val="0"/>
        </w:rPr>
      </w:pPr>
    </w:p>
    <w:p w14:paraId="5D195A87">
      <w:pPr>
        <w:adjustRightInd w:val="0"/>
        <w:snapToGrid w:val="0"/>
        <w:spacing w:line="300" w:lineRule="auto"/>
        <w:jc w:val="right"/>
        <w:rPr>
          <w:snapToGrid w:val="0"/>
          <w:kern w:val="0"/>
        </w:rPr>
      </w:pPr>
    </w:p>
    <w:p w14:paraId="08CCC513">
      <w:pPr>
        <w:adjustRightInd w:val="0"/>
        <w:snapToGrid w:val="0"/>
        <w:spacing w:line="300" w:lineRule="auto"/>
        <w:jc w:val="right"/>
        <w:rPr>
          <w:snapToGrid w:val="0"/>
          <w:kern w:val="0"/>
        </w:rPr>
      </w:pPr>
    </w:p>
    <w:p w14:paraId="1B3383BA">
      <w:pPr>
        <w:adjustRightInd w:val="0"/>
        <w:snapToGrid w:val="0"/>
        <w:spacing w:line="300" w:lineRule="auto"/>
        <w:jc w:val="right"/>
        <w:rPr>
          <w:snapToGrid w:val="0"/>
          <w:kern w:val="0"/>
        </w:rPr>
      </w:pPr>
    </w:p>
    <w:p w14:paraId="71B9BE27">
      <w:pPr>
        <w:widowControl/>
        <w:jc w:val="left"/>
        <w:rPr>
          <w:b/>
          <w:szCs w:val="21"/>
        </w:rPr>
      </w:pPr>
      <w:r>
        <w:rPr>
          <w:b/>
          <w:szCs w:val="21"/>
        </w:rPr>
        <w:br w:type="page"/>
      </w:r>
    </w:p>
    <w:p w14:paraId="76FCA5BF">
      <w:pPr>
        <w:pStyle w:val="30"/>
        <w:adjustRightInd w:val="0"/>
        <w:snapToGrid w:val="0"/>
        <w:spacing w:line="312" w:lineRule="auto"/>
        <w:jc w:val="left"/>
        <w:rPr>
          <w:rFonts w:ascii="Times New Roman" w:hAnsi="Times New Roman"/>
          <w:b/>
          <w:sz w:val="21"/>
          <w:szCs w:val="21"/>
        </w:rPr>
      </w:pPr>
    </w:p>
    <w:p w14:paraId="225BA468">
      <w:pPr>
        <w:pStyle w:val="6"/>
        <w:numPr>
          <w:ilvl w:val="0"/>
          <w:numId w:val="0"/>
        </w:numPr>
        <w:tabs>
          <w:tab w:val="clear" w:pos="2111"/>
        </w:tabs>
        <w:spacing w:before="120" w:after="120"/>
        <w:ind w:left="-1" w:leftChars="-1" w:hanging="1"/>
        <w:jc w:val="center"/>
        <w:rPr>
          <w:rFonts w:ascii="宋体" w:hAnsi="宋体"/>
          <w:sz w:val="24"/>
        </w:rPr>
      </w:pPr>
      <w:r>
        <w:rPr>
          <w:rFonts w:ascii="宋体" w:hAnsi="宋体"/>
          <w:sz w:val="24"/>
        </w:rPr>
        <w:t>格式</w:t>
      </w:r>
      <w:r>
        <w:rPr>
          <w:rFonts w:hint="eastAsia" w:ascii="宋体" w:hAnsi="宋体"/>
          <w:sz w:val="24"/>
        </w:rPr>
        <w:t>8</w:t>
      </w:r>
      <w:r>
        <w:rPr>
          <w:rFonts w:ascii="宋体" w:hAnsi="宋体"/>
          <w:sz w:val="24"/>
        </w:rPr>
        <w:t xml:space="preserve">  交付进度</w:t>
      </w:r>
    </w:p>
    <w:p w14:paraId="239E002B"/>
    <w:p w14:paraId="35C2D862">
      <w:pPr>
        <w:jc w:val="center"/>
      </w:pPr>
      <w:r>
        <w:t>货物交付进度表</w:t>
      </w:r>
    </w:p>
    <w:p w14:paraId="3BDA7E65"/>
    <w:tbl>
      <w:tblPr>
        <w:tblStyle w:val="5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530"/>
        <w:gridCol w:w="1530"/>
      </w:tblGrid>
      <w:tr w14:paraId="57D159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28D46F5">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4683E18B">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17178BC7">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79FBA216">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3099DAEC">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530" w:type="dxa"/>
          </w:tcPr>
          <w:p w14:paraId="4A39DD9F">
            <w:pPr>
              <w:autoSpaceDE w:val="0"/>
              <w:autoSpaceDN w:val="0"/>
              <w:adjustRightInd w:val="0"/>
              <w:spacing w:before="120" w:after="120" w:line="240" w:lineRule="atLeast"/>
              <w:ind w:left="15" w:right="28"/>
              <w:jc w:val="center"/>
              <w:rPr>
                <w:kern w:val="0"/>
                <w:sz w:val="18"/>
                <w:szCs w:val="22"/>
              </w:rPr>
            </w:pPr>
            <w:r>
              <w:rPr>
                <w:kern w:val="0"/>
                <w:sz w:val="18"/>
                <w:szCs w:val="22"/>
              </w:rPr>
              <w:t>交付地点</w:t>
            </w:r>
          </w:p>
        </w:tc>
        <w:tc>
          <w:tcPr>
            <w:tcW w:w="1530" w:type="dxa"/>
          </w:tcPr>
          <w:p w14:paraId="2E98DCBD">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73DB5F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23A4EA3B">
            <w:pPr>
              <w:autoSpaceDE w:val="0"/>
              <w:autoSpaceDN w:val="0"/>
              <w:adjustRightInd w:val="0"/>
              <w:spacing w:before="120" w:after="120" w:line="240" w:lineRule="atLeast"/>
              <w:ind w:left="28" w:right="28"/>
              <w:jc w:val="center"/>
              <w:rPr>
                <w:kern w:val="0"/>
                <w:sz w:val="18"/>
                <w:szCs w:val="22"/>
              </w:rPr>
            </w:pPr>
          </w:p>
        </w:tc>
        <w:tc>
          <w:tcPr>
            <w:tcW w:w="2520" w:type="dxa"/>
          </w:tcPr>
          <w:p w14:paraId="376240A2">
            <w:pPr>
              <w:autoSpaceDE w:val="0"/>
              <w:autoSpaceDN w:val="0"/>
              <w:adjustRightInd w:val="0"/>
              <w:spacing w:before="120" w:after="120" w:line="240" w:lineRule="atLeast"/>
              <w:ind w:left="15" w:right="28"/>
              <w:jc w:val="center"/>
              <w:rPr>
                <w:kern w:val="0"/>
                <w:sz w:val="18"/>
                <w:szCs w:val="22"/>
              </w:rPr>
            </w:pPr>
          </w:p>
        </w:tc>
        <w:tc>
          <w:tcPr>
            <w:tcW w:w="735" w:type="dxa"/>
          </w:tcPr>
          <w:p w14:paraId="32BBBB2B">
            <w:pPr>
              <w:autoSpaceDE w:val="0"/>
              <w:autoSpaceDN w:val="0"/>
              <w:adjustRightInd w:val="0"/>
              <w:spacing w:before="120" w:after="120" w:line="240" w:lineRule="atLeast"/>
              <w:ind w:left="15" w:right="28"/>
              <w:jc w:val="center"/>
              <w:rPr>
                <w:kern w:val="0"/>
                <w:sz w:val="18"/>
                <w:szCs w:val="22"/>
              </w:rPr>
            </w:pPr>
          </w:p>
        </w:tc>
        <w:tc>
          <w:tcPr>
            <w:tcW w:w="735" w:type="dxa"/>
          </w:tcPr>
          <w:p w14:paraId="5B302EF8">
            <w:pPr>
              <w:autoSpaceDE w:val="0"/>
              <w:autoSpaceDN w:val="0"/>
              <w:adjustRightInd w:val="0"/>
              <w:spacing w:before="120" w:after="120" w:line="240" w:lineRule="atLeast"/>
              <w:ind w:left="15" w:right="28"/>
              <w:jc w:val="center"/>
              <w:rPr>
                <w:kern w:val="0"/>
                <w:sz w:val="18"/>
                <w:szCs w:val="22"/>
              </w:rPr>
            </w:pPr>
          </w:p>
        </w:tc>
        <w:tc>
          <w:tcPr>
            <w:tcW w:w="1500" w:type="dxa"/>
          </w:tcPr>
          <w:p w14:paraId="1F2119FE">
            <w:pPr>
              <w:autoSpaceDE w:val="0"/>
              <w:autoSpaceDN w:val="0"/>
              <w:adjustRightInd w:val="0"/>
              <w:spacing w:before="120" w:after="120" w:line="240" w:lineRule="atLeast"/>
              <w:ind w:left="15" w:right="28"/>
              <w:jc w:val="center"/>
              <w:rPr>
                <w:kern w:val="0"/>
                <w:sz w:val="18"/>
                <w:szCs w:val="22"/>
              </w:rPr>
            </w:pPr>
          </w:p>
        </w:tc>
        <w:tc>
          <w:tcPr>
            <w:tcW w:w="1530" w:type="dxa"/>
          </w:tcPr>
          <w:p w14:paraId="6930F2CB">
            <w:pPr>
              <w:autoSpaceDE w:val="0"/>
              <w:autoSpaceDN w:val="0"/>
              <w:adjustRightInd w:val="0"/>
              <w:spacing w:before="120" w:after="120" w:line="240" w:lineRule="atLeast"/>
              <w:ind w:left="15" w:right="28"/>
              <w:jc w:val="center"/>
              <w:rPr>
                <w:kern w:val="0"/>
                <w:sz w:val="18"/>
                <w:szCs w:val="22"/>
              </w:rPr>
            </w:pPr>
          </w:p>
        </w:tc>
        <w:tc>
          <w:tcPr>
            <w:tcW w:w="1530" w:type="dxa"/>
          </w:tcPr>
          <w:p w14:paraId="00FA8792">
            <w:pPr>
              <w:autoSpaceDE w:val="0"/>
              <w:autoSpaceDN w:val="0"/>
              <w:adjustRightInd w:val="0"/>
              <w:spacing w:before="120" w:after="120" w:line="240" w:lineRule="atLeast"/>
              <w:ind w:left="15" w:right="28"/>
              <w:jc w:val="center"/>
              <w:rPr>
                <w:kern w:val="0"/>
                <w:sz w:val="18"/>
                <w:szCs w:val="22"/>
              </w:rPr>
            </w:pPr>
          </w:p>
        </w:tc>
      </w:tr>
      <w:tr w14:paraId="1EEFBE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075B09A1">
            <w:pPr>
              <w:autoSpaceDE w:val="0"/>
              <w:autoSpaceDN w:val="0"/>
              <w:adjustRightInd w:val="0"/>
              <w:spacing w:before="120" w:after="120" w:line="240" w:lineRule="atLeast"/>
              <w:ind w:left="28" w:right="28"/>
              <w:jc w:val="center"/>
              <w:rPr>
                <w:kern w:val="0"/>
                <w:sz w:val="18"/>
                <w:szCs w:val="22"/>
              </w:rPr>
            </w:pPr>
          </w:p>
        </w:tc>
        <w:tc>
          <w:tcPr>
            <w:tcW w:w="2520" w:type="dxa"/>
          </w:tcPr>
          <w:p w14:paraId="2AC0BDF8">
            <w:pPr>
              <w:autoSpaceDE w:val="0"/>
              <w:autoSpaceDN w:val="0"/>
              <w:adjustRightInd w:val="0"/>
              <w:spacing w:before="120" w:after="120" w:line="240" w:lineRule="atLeast"/>
              <w:ind w:left="15" w:right="28"/>
              <w:jc w:val="center"/>
              <w:rPr>
                <w:kern w:val="0"/>
                <w:sz w:val="18"/>
                <w:szCs w:val="22"/>
              </w:rPr>
            </w:pPr>
          </w:p>
        </w:tc>
        <w:tc>
          <w:tcPr>
            <w:tcW w:w="735" w:type="dxa"/>
          </w:tcPr>
          <w:p w14:paraId="7BCF240C">
            <w:pPr>
              <w:autoSpaceDE w:val="0"/>
              <w:autoSpaceDN w:val="0"/>
              <w:adjustRightInd w:val="0"/>
              <w:spacing w:before="120" w:after="120" w:line="240" w:lineRule="atLeast"/>
              <w:ind w:left="15" w:right="28"/>
              <w:jc w:val="center"/>
              <w:rPr>
                <w:kern w:val="0"/>
                <w:sz w:val="18"/>
                <w:szCs w:val="22"/>
              </w:rPr>
            </w:pPr>
          </w:p>
        </w:tc>
        <w:tc>
          <w:tcPr>
            <w:tcW w:w="735" w:type="dxa"/>
          </w:tcPr>
          <w:p w14:paraId="758D10D9">
            <w:pPr>
              <w:autoSpaceDE w:val="0"/>
              <w:autoSpaceDN w:val="0"/>
              <w:adjustRightInd w:val="0"/>
              <w:spacing w:before="120" w:after="120" w:line="240" w:lineRule="atLeast"/>
              <w:ind w:left="15" w:right="28"/>
              <w:jc w:val="center"/>
              <w:rPr>
                <w:kern w:val="0"/>
                <w:sz w:val="18"/>
                <w:szCs w:val="22"/>
              </w:rPr>
            </w:pPr>
          </w:p>
        </w:tc>
        <w:tc>
          <w:tcPr>
            <w:tcW w:w="1500" w:type="dxa"/>
          </w:tcPr>
          <w:p w14:paraId="620C9DBD">
            <w:pPr>
              <w:autoSpaceDE w:val="0"/>
              <w:autoSpaceDN w:val="0"/>
              <w:adjustRightInd w:val="0"/>
              <w:spacing w:before="120" w:after="120" w:line="240" w:lineRule="atLeast"/>
              <w:ind w:left="15" w:right="28"/>
              <w:jc w:val="center"/>
              <w:rPr>
                <w:kern w:val="0"/>
                <w:sz w:val="18"/>
                <w:szCs w:val="22"/>
              </w:rPr>
            </w:pPr>
          </w:p>
        </w:tc>
        <w:tc>
          <w:tcPr>
            <w:tcW w:w="1530" w:type="dxa"/>
          </w:tcPr>
          <w:p w14:paraId="20BE5004">
            <w:pPr>
              <w:autoSpaceDE w:val="0"/>
              <w:autoSpaceDN w:val="0"/>
              <w:adjustRightInd w:val="0"/>
              <w:spacing w:before="120" w:after="120" w:line="240" w:lineRule="atLeast"/>
              <w:ind w:left="15" w:right="28"/>
              <w:jc w:val="center"/>
              <w:rPr>
                <w:kern w:val="0"/>
                <w:sz w:val="18"/>
                <w:szCs w:val="22"/>
              </w:rPr>
            </w:pPr>
          </w:p>
        </w:tc>
        <w:tc>
          <w:tcPr>
            <w:tcW w:w="1530" w:type="dxa"/>
          </w:tcPr>
          <w:p w14:paraId="77076D45">
            <w:pPr>
              <w:autoSpaceDE w:val="0"/>
              <w:autoSpaceDN w:val="0"/>
              <w:adjustRightInd w:val="0"/>
              <w:spacing w:before="120" w:after="120" w:line="240" w:lineRule="atLeast"/>
              <w:ind w:left="15" w:right="28"/>
              <w:jc w:val="center"/>
              <w:rPr>
                <w:kern w:val="0"/>
                <w:sz w:val="18"/>
                <w:szCs w:val="22"/>
              </w:rPr>
            </w:pPr>
          </w:p>
        </w:tc>
      </w:tr>
    </w:tbl>
    <w:p w14:paraId="54F00039"/>
    <w:p w14:paraId="67A3D719"/>
    <w:p w14:paraId="5EFB3448">
      <w:pPr>
        <w:jc w:val="center"/>
      </w:pPr>
      <w:r>
        <w:t>安装调试进度表</w:t>
      </w:r>
    </w:p>
    <w:p w14:paraId="1A3A4831">
      <w:pPr>
        <w:jc w:val="center"/>
      </w:pPr>
    </w:p>
    <w:tbl>
      <w:tblPr>
        <w:tblStyle w:val="52"/>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40" w:type="dxa"/>
          <w:bottom w:w="0" w:type="dxa"/>
          <w:right w:w="40" w:type="dxa"/>
        </w:tblCellMar>
      </w:tblPr>
      <w:tblGrid>
        <w:gridCol w:w="630"/>
        <w:gridCol w:w="2520"/>
        <w:gridCol w:w="735"/>
        <w:gridCol w:w="735"/>
        <w:gridCol w:w="1500"/>
        <w:gridCol w:w="1851"/>
        <w:gridCol w:w="1209"/>
      </w:tblGrid>
      <w:tr w14:paraId="22450E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61906FDF">
            <w:pPr>
              <w:autoSpaceDE w:val="0"/>
              <w:autoSpaceDN w:val="0"/>
              <w:adjustRightInd w:val="0"/>
              <w:spacing w:before="120" w:after="120" w:line="240" w:lineRule="atLeast"/>
              <w:ind w:left="28" w:right="28"/>
              <w:jc w:val="center"/>
              <w:rPr>
                <w:kern w:val="0"/>
                <w:sz w:val="18"/>
                <w:szCs w:val="22"/>
              </w:rPr>
            </w:pPr>
            <w:r>
              <w:rPr>
                <w:kern w:val="0"/>
                <w:sz w:val="18"/>
                <w:szCs w:val="22"/>
              </w:rPr>
              <w:t>序号</w:t>
            </w:r>
          </w:p>
        </w:tc>
        <w:tc>
          <w:tcPr>
            <w:tcW w:w="2520" w:type="dxa"/>
          </w:tcPr>
          <w:p w14:paraId="3A38009C">
            <w:pPr>
              <w:autoSpaceDE w:val="0"/>
              <w:autoSpaceDN w:val="0"/>
              <w:adjustRightInd w:val="0"/>
              <w:spacing w:before="120" w:after="120" w:line="240" w:lineRule="atLeast"/>
              <w:ind w:left="15" w:right="28"/>
              <w:jc w:val="center"/>
              <w:rPr>
                <w:kern w:val="0"/>
                <w:sz w:val="18"/>
                <w:szCs w:val="22"/>
              </w:rPr>
            </w:pPr>
            <w:r>
              <w:rPr>
                <w:kern w:val="0"/>
                <w:sz w:val="18"/>
                <w:szCs w:val="22"/>
              </w:rPr>
              <w:t>名    称</w:t>
            </w:r>
          </w:p>
        </w:tc>
        <w:tc>
          <w:tcPr>
            <w:tcW w:w="735" w:type="dxa"/>
          </w:tcPr>
          <w:p w14:paraId="2D2070E2">
            <w:pPr>
              <w:autoSpaceDE w:val="0"/>
              <w:autoSpaceDN w:val="0"/>
              <w:adjustRightInd w:val="0"/>
              <w:spacing w:before="120" w:after="120" w:line="240" w:lineRule="atLeast"/>
              <w:ind w:left="15" w:right="28"/>
              <w:jc w:val="center"/>
              <w:rPr>
                <w:kern w:val="0"/>
                <w:sz w:val="18"/>
                <w:szCs w:val="22"/>
              </w:rPr>
            </w:pPr>
            <w:r>
              <w:rPr>
                <w:kern w:val="0"/>
                <w:sz w:val="18"/>
                <w:szCs w:val="22"/>
              </w:rPr>
              <w:t>单位</w:t>
            </w:r>
          </w:p>
        </w:tc>
        <w:tc>
          <w:tcPr>
            <w:tcW w:w="735" w:type="dxa"/>
          </w:tcPr>
          <w:p w14:paraId="27C73226">
            <w:pPr>
              <w:autoSpaceDE w:val="0"/>
              <w:autoSpaceDN w:val="0"/>
              <w:adjustRightInd w:val="0"/>
              <w:spacing w:before="120" w:after="120" w:line="240" w:lineRule="atLeast"/>
              <w:ind w:left="15" w:right="28"/>
              <w:jc w:val="center"/>
              <w:rPr>
                <w:kern w:val="0"/>
                <w:sz w:val="18"/>
                <w:szCs w:val="22"/>
              </w:rPr>
            </w:pPr>
            <w:r>
              <w:rPr>
                <w:kern w:val="0"/>
                <w:sz w:val="18"/>
                <w:szCs w:val="22"/>
              </w:rPr>
              <w:t>数量</w:t>
            </w:r>
          </w:p>
        </w:tc>
        <w:tc>
          <w:tcPr>
            <w:tcW w:w="1500" w:type="dxa"/>
          </w:tcPr>
          <w:p w14:paraId="6F99E7B3">
            <w:pPr>
              <w:autoSpaceDE w:val="0"/>
              <w:autoSpaceDN w:val="0"/>
              <w:adjustRightInd w:val="0"/>
              <w:spacing w:before="120" w:after="120" w:line="240" w:lineRule="atLeast"/>
              <w:ind w:left="15" w:right="28"/>
              <w:jc w:val="center"/>
              <w:rPr>
                <w:kern w:val="0"/>
                <w:sz w:val="18"/>
                <w:szCs w:val="22"/>
              </w:rPr>
            </w:pPr>
            <w:r>
              <w:rPr>
                <w:kern w:val="0"/>
                <w:sz w:val="18"/>
                <w:szCs w:val="22"/>
              </w:rPr>
              <w:t>日期</w:t>
            </w:r>
          </w:p>
        </w:tc>
        <w:tc>
          <w:tcPr>
            <w:tcW w:w="1851" w:type="dxa"/>
          </w:tcPr>
          <w:p w14:paraId="19CB753D">
            <w:pPr>
              <w:autoSpaceDE w:val="0"/>
              <w:autoSpaceDN w:val="0"/>
              <w:adjustRightInd w:val="0"/>
              <w:spacing w:before="120" w:after="120" w:line="240" w:lineRule="atLeast"/>
              <w:ind w:left="15" w:right="28"/>
              <w:jc w:val="center"/>
              <w:rPr>
                <w:kern w:val="0"/>
                <w:sz w:val="18"/>
                <w:szCs w:val="22"/>
              </w:rPr>
            </w:pPr>
            <w:r>
              <w:rPr>
                <w:kern w:val="0"/>
                <w:sz w:val="18"/>
                <w:szCs w:val="22"/>
              </w:rPr>
              <w:t>安装调试地点</w:t>
            </w:r>
          </w:p>
        </w:tc>
        <w:tc>
          <w:tcPr>
            <w:tcW w:w="1209" w:type="dxa"/>
          </w:tcPr>
          <w:p w14:paraId="48562D84">
            <w:pPr>
              <w:autoSpaceDE w:val="0"/>
              <w:autoSpaceDN w:val="0"/>
              <w:adjustRightInd w:val="0"/>
              <w:spacing w:before="120" w:after="120" w:line="240" w:lineRule="atLeast"/>
              <w:ind w:left="15" w:right="28"/>
              <w:jc w:val="center"/>
              <w:rPr>
                <w:kern w:val="0"/>
                <w:sz w:val="18"/>
                <w:szCs w:val="22"/>
              </w:rPr>
            </w:pPr>
            <w:r>
              <w:rPr>
                <w:kern w:val="0"/>
                <w:sz w:val="18"/>
                <w:szCs w:val="22"/>
              </w:rPr>
              <w:t>备  注</w:t>
            </w:r>
          </w:p>
        </w:tc>
      </w:tr>
      <w:tr w14:paraId="6DF64C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20880270">
            <w:pPr>
              <w:autoSpaceDE w:val="0"/>
              <w:autoSpaceDN w:val="0"/>
              <w:adjustRightInd w:val="0"/>
              <w:spacing w:before="120" w:after="120" w:line="240" w:lineRule="atLeast"/>
              <w:ind w:left="28" w:right="28"/>
              <w:jc w:val="center"/>
              <w:rPr>
                <w:kern w:val="0"/>
                <w:sz w:val="18"/>
                <w:szCs w:val="22"/>
              </w:rPr>
            </w:pPr>
          </w:p>
        </w:tc>
        <w:tc>
          <w:tcPr>
            <w:tcW w:w="2520" w:type="dxa"/>
          </w:tcPr>
          <w:p w14:paraId="4013F061">
            <w:pPr>
              <w:autoSpaceDE w:val="0"/>
              <w:autoSpaceDN w:val="0"/>
              <w:adjustRightInd w:val="0"/>
              <w:spacing w:before="120" w:after="120" w:line="240" w:lineRule="atLeast"/>
              <w:ind w:left="15" w:right="28"/>
              <w:jc w:val="center"/>
              <w:rPr>
                <w:kern w:val="0"/>
                <w:sz w:val="18"/>
                <w:szCs w:val="22"/>
              </w:rPr>
            </w:pPr>
          </w:p>
        </w:tc>
        <w:tc>
          <w:tcPr>
            <w:tcW w:w="735" w:type="dxa"/>
          </w:tcPr>
          <w:p w14:paraId="457B9022">
            <w:pPr>
              <w:autoSpaceDE w:val="0"/>
              <w:autoSpaceDN w:val="0"/>
              <w:adjustRightInd w:val="0"/>
              <w:spacing w:before="120" w:after="120" w:line="240" w:lineRule="atLeast"/>
              <w:ind w:left="15" w:right="28"/>
              <w:jc w:val="center"/>
              <w:rPr>
                <w:kern w:val="0"/>
                <w:sz w:val="18"/>
                <w:szCs w:val="22"/>
              </w:rPr>
            </w:pPr>
          </w:p>
        </w:tc>
        <w:tc>
          <w:tcPr>
            <w:tcW w:w="735" w:type="dxa"/>
          </w:tcPr>
          <w:p w14:paraId="4FC6A20C">
            <w:pPr>
              <w:autoSpaceDE w:val="0"/>
              <w:autoSpaceDN w:val="0"/>
              <w:adjustRightInd w:val="0"/>
              <w:spacing w:before="120" w:after="120" w:line="240" w:lineRule="atLeast"/>
              <w:ind w:left="15" w:right="28"/>
              <w:jc w:val="center"/>
              <w:rPr>
                <w:kern w:val="0"/>
                <w:sz w:val="18"/>
                <w:szCs w:val="22"/>
              </w:rPr>
            </w:pPr>
          </w:p>
        </w:tc>
        <w:tc>
          <w:tcPr>
            <w:tcW w:w="1500" w:type="dxa"/>
          </w:tcPr>
          <w:p w14:paraId="52611D0D">
            <w:pPr>
              <w:autoSpaceDE w:val="0"/>
              <w:autoSpaceDN w:val="0"/>
              <w:adjustRightInd w:val="0"/>
              <w:spacing w:before="120" w:after="120" w:line="240" w:lineRule="atLeast"/>
              <w:ind w:left="15" w:right="28"/>
              <w:jc w:val="center"/>
              <w:rPr>
                <w:kern w:val="0"/>
                <w:sz w:val="18"/>
                <w:szCs w:val="22"/>
              </w:rPr>
            </w:pPr>
          </w:p>
        </w:tc>
        <w:tc>
          <w:tcPr>
            <w:tcW w:w="1851" w:type="dxa"/>
          </w:tcPr>
          <w:p w14:paraId="444548D4">
            <w:pPr>
              <w:autoSpaceDE w:val="0"/>
              <w:autoSpaceDN w:val="0"/>
              <w:adjustRightInd w:val="0"/>
              <w:spacing w:before="120" w:after="120" w:line="240" w:lineRule="atLeast"/>
              <w:ind w:left="15" w:right="28"/>
              <w:jc w:val="center"/>
              <w:rPr>
                <w:kern w:val="0"/>
                <w:sz w:val="18"/>
                <w:szCs w:val="22"/>
              </w:rPr>
            </w:pPr>
          </w:p>
        </w:tc>
        <w:tc>
          <w:tcPr>
            <w:tcW w:w="1209" w:type="dxa"/>
          </w:tcPr>
          <w:p w14:paraId="76B24446">
            <w:pPr>
              <w:autoSpaceDE w:val="0"/>
              <w:autoSpaceDN w:val="0"/>
              <w:adjustRightInd w:val="0"/>
              <w:spacing w:before="120" w:after="120" w:line="240" w:lineRule="atLeast"/>
              <w:ind w:left="15" w:right="28"/>
              <w:jc w:val="center"/>
              <w:rPr>
                <w:kern w:val="0"/>
                <w:sz w:val="18"/>
                <w:szCs w:val="22"/>
              </w:rPr>
            </w:pPr>
          </w:p>
        </w:tc>
      </w:tr>
      <w:tr w14:paraId="5E8998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40" w:type="dxa"/>
            <w:bottom w:w="0" w:type="dxa"/>
            <w:right w:w="40" w:type="dxa"/>
          </w:tblCellMar>
        </w:tblPrEx>
        <w:trPr>
          <w:tblHeader/>
          <w:jc w:val="center"/>
        </w:trPr>
        <w:tc>
          <w:tcPr>
            <w:tcW w:w="630" w:type="dxa"/>
          </w:tcPr>
          <w:p w14:paraId="108C4AD1">
            <w:pPr>
              <w:autoSpaceDE w:val="0"/>
              <w:autoSpaceDN w:val="0"/>
              <w:adjustRightInd w:val="0"/>
              <w:spacing w:before="120" w:after="120" w:line="240" w:lineRule="atLeast"/>
              <w:ind w:left="28" w:right="28"/>
              <w:jc w:val="center"/>
              <w:rPr>
                <w:kern w:val="0"/>
                <w:sz w:val="18"/>
                <w:szCs w:val="22"/>
              </w:rPr>
            </w:pPr>
          </w:p>
        </w:tc>
        <w:tc>
          <w:tcPr>
            <w:tcW w:w="2520" w:type="dxa"/>
          </w:tcPr>
          <w:p w14:paraId="59D0F99C">
            <w:pPr>
              <w:autoSpaceDE w:val="0"/>
              <w:autoSpaceDN w:val="0"/>
              <w:adjustRightInd w:val="0"/>
              <w:spacing w:before="120" w:after="120" w:line="240" w:lineRule="atLeast"/>
              <w:ind w:left="15" w:right="28"/>
              <w:jc w:val="center"/>
              <w:rPr>
                <w:kern w:val="0"/>
                <w:sz w:val="18"/>
                <w:szCs w:val="22"/>
              </w:rPr>
            </w:pPr>
          </w:p>
        </w:tc>
        <w:tc>
          <w:tcPr>
            <w:tcW w:w="735" w:type="dxa"/>
          </w:tcPr>
          <w:p w14:paraId="7A6C4755">
            <w:pPr>
              <w:autoSpaceDE w:val="0"/>
              <w:autoSpaceDN w:val="0"/>
              <w:adjustRightInd w:val="0"/>
              <w:spacing w:before="120" w:after="120" w:line="240" w:lineRule="atLeast"/>
              <w:ind w:left="15" w:right="28"/>
              <w:jc w:val="center"/>
              <w:rPr>
                <w:kern w:val="0"/>
                <w:sz w:val="18"/>
                <w:szCs w:val="22"/>
              </w:rPr>
            </w:pPr>
          </w:p>
        </w:tc>
        <w:tc>
          <w:tcPr>
            <w:tcW w:w="735" w:type="dxa"/>
          </w:tcPr>
          <w:p w14:paraId="23CC5899">
            <w:pPr>
              <w:autoSpaceDE w:val="0"/>
              <w:autoSpaceDN w:val="0"/>
              <w:adjustRightInd w:val="0"/>
              <w:spacing w:before="120" w:after="120" w:line="240" w:lineRule="atLeast"/>
              <w:ind w:left="15" w:right="28"/>
              <w:jc w:val="center"/>
              <w:rPr>
                <w:kern w:val="0"/>
                <w:sz w:val="18"/>
                <w:szCs w:val="22"/>
              </w:rPr>
            </w:pPr>
          </w:p>
        </w:tc>
        <w:tc>
          <w:tcPr>
            <w:tcW w:w="1500" w:type="dxa"/>
          </w:tcPr>
          <w:p w14:paraId="53D15571">
            <w:pPr>
              <w:autoSpaceDE w:val="0"/>
              <w:autoSpaceDN w:val="0"/>
              <w:adjustRightInd w:val="0"/>
              <w:spacing w:before="120" w:after="120" w:line="240" w:lineRule="atLeast"/>
              <w:ind w:left="15" w:right="28"/>
              <w:jc w:val="center"/>
              <w:rPr>
                <w:kern w:val="0"/>
                <w:sz w:val="18"/>
                <w:szCs w:val="22"/>
              </w:rPr>
            </w:pPr>
          </w:p>
        </w:tc>
        <w:tc>
          <w:tcPr>
            <w:tcW w:w="1851" w:type="dxa"/>
          </w:tcPr>
          <w:p w14:paraId="29B763DB">
            <w:pPr>
              <w:autoSpaceDE w:val="0"/>
              <w:autoSpaceDN w:val="0"/>
              <w:adjustRightInd w:val="0"/>
              <w:spacing w:before="120" w:after="120" w:line="240" w:lineRule="atLeast"/>
              <w:ind w:left="15" w:right="28"/>
              <w:jc w:val="center"/>
              <w:rPr>
                <w:kern w:val="0"/>
                <w:sz w:val="18"/>
                <w:szCs w:val="22"/>
              </w:rPr>
            </w:pPr>
          </w:p>
        </w:tc>
        <w:tc>
          <w:tcPr>
            <w:tcW w:w="1209" w:type="dxa"/>
          </w:tcPr>
          <w:p w14:paraId="3A590EEF">
            <w:pPr>
              <w:autoSpaceDE w:val="0"/>
              <w:autoSpaceDN w:val="0"/>
              <w:adjustRightInd w:val="0"/>
              <w:spacing w:before="120" w:after="120" w:line="240" w:lineRule="atLeast"/>
              <w:ind w:left="15" w:right="28"/>
              <w:jc w:val="center"/>
              <w:rPr>
                <w:kern w:val="0"/>
                <w:sz w:val="18"/>
                <w:szCs w:val="22"/>
              </w:rPr>
            </w:pPr>
          </w:p>
        </w:tc>
      </w:tr>
    </w:tbl>
    <w:p w14:paraId="3FBC825A">
      <w:pPr>
        <w:jc w:val="center"/>
      </w:pPr>
    </w:p>
    <w:p w14:paraId="26FF75C0">
      <w:pPr>
        <w:adjustRightInd w:val="0"/>
        <w:snapToGrid w:val="0"/>
        <w:spacing w:line="300" w:lineRule="auto"/>
        <w:rPr>
          <w:snapToGrid w:val="0"/>
          <w:kern w:val="0"/>
        </w:rPr>
      </w:pPr>
    </w:p>
    <w:p w14:paraId="5C589BE0">
      <w:pPr>
        <w:adjustRightInd w:val="0"/>
        <w:snapToGrid w:val="0"/>
        <w:spacing w:line="300" w:lineRule="auto"/>
        <w:rPr>
          <w:snapToGrid w:val="0"/>
          <w:kern w:val="0"/>
        </w:rPr>
      </w:pPr>
    </w:p>
    <w:p w14:paraId="47199677">
      <w:pPr>
        <w:adjustRightInd w:val="0"/>
        <w:snapToGrid w:val="0"/>
        <w:spacing w:line="300" w:lineRule="auto"/>
        <w:rPr>
          <w:snapToGrid w:val="0"/>
          <w:kern w:val="0"/>
        </w:rPr>
      </w:pPr>
    </w:p>
    <w:p w14:paraId="42E14F89">
      <w:pPr>
        <w:adjustRightInd w:val="0"/>
        <w:snapToGrid w:val="0"/>
        <w:spacing w:line="300" w:lineRule="auto"/>
        <w:rPr>
          <w:snapToGrid w:val="0"/>
          <w:kern w:val="0"/>
        </w:rPr>
      </w:pPr>
      <w:r>
        <w:rPr>
          <w:rFonts w:hint="eastAsia"/>
          <w:snapToGrid w:val="0"/>
          <w:kern w:val="0"/>
        </w:rPr>
        <w:t>供应商：（</w:t>
      </w:r>
      <w:r>
        <w:rPr>
          <w:snapToGrid w:val="0"/>
          <w:kern w:val="0"/>
        </w:rPr>
        <w:t>盖</w:t>
      </w:r>
      <w:r>
        <w:rPr>
          <w:rFonts w:hint="eastAsia"/>
          <w:snapToGrid w:val="0"/>
          <w:kern w:val="0"/>
          <w:lang w:eastAsia="zh-CN"/>
        </w:rPr>
        <w:t>公</w:t>
      </w:r>
      <w:r>
        <w:rPr>
          <w:snapToGrid w:val="0"/>
          <w:kern w:val="0"/>
        </w:rPr>
        <w:t>章</w:t>
      </w:r>
      <w:r>
        <w:rPr>
          <w:rFonts w:hint="eastAsia"/>
          <w:snapToGrid w:val="0"/>
          <w:kern w:val="0"/>
        </w:rPr>
        <w:t>）</w:t>
      </w:r>
    </w:p>
    <w:p w14:paraId="510743D4">
      <w:pPr>
        <w:adjustRightInd w:val="0"/>
        <w:snapToGrid w:val="0"/>
        <w:spacing w:line="300" w:lineRule="auto"/>
        <w:rPr>
          <w:snapToGrid w:val="0"/>
          <w:kern w:val="0"/>
        </w:rPr>
      </w:pPr>
    </w:p>
    <w:p w14:paraId="7E87F6A1">
      <w:pPr>
        <w:adjustRightInd w:val="0"/>
        <w:snapToGrid w:val="0"/>
        <w:spacing w:line="300" w:lineRule="auto"/>
        <w:ind w:right="420"/>
        <w:rPr>
          <w:snapToGrid w:val="0"/>
          <w:kern w:val="0"/>
        </w:rPr>
      </w:pPr>
    </w:p>
    <w:p w14:paraId="6C1B229E">
      <w:pPr>
        <w:adjustRightInd w:val="0"/>
        <w:snapToGrid w:val="0"/>
        <w:spacing w:line="300" w:lineRule="auto"/>
        <w:ind w:right="420"/>
        <w:rPr>
          <w:snapToGrid w:val="0"/>
          <w:kern w:val="0"/>
        </w:rPr>
      </w:pPr>
    </w:p>
    <w:p w14:paraId="0C1710AC">
      <w:pPr>
        <w:adjustRightInd w:val="0"/>
        <w:snapToGrid w:val="0"/>
        <w:spacing w:line="300" w:lineRule="auto"/>
        <w:ind w:right="420"/>
        <w:rPr>
          <w:snapToGrid w:val="0"/>
          <w:kern w:val="0"/>
        </w:rPr>
      </w:pPr>
    </w:p>
    <w:p w14:paraId="5B634937">
      <w:pPr>
        <w:adjustRightInd w:val="0"/>
        <w:snapToGrid w:val="0"/>
        <w:spacing w:line="300" w:lineRule="auto"/>
        <w:ind w:right="420" w:firstLine="6195" w:firstLineChars="2950"/>
        <w:rPr>
          <w:snapToGrid w:val="0"/>
          <w:kern w:val="0"/>
        </w:rPr>
      </w:pPr>
      <w:r>
        <w:rPr>
          <w:rFonts w:hint="eastAsia"/>
          <w:snapToGrid w:val="0"/>
          <w:kern w:val="0"/>
        </w:rPr>
        <w:t>年       月      日</w:t>
      </w:r>
    </w:p>
    <w:p w14:paraId="4134D916">
      <w:pPr>
        <w:pStyle w:val="3"/>
        <w:spacing w:before="0"/>
        <w:rPr>
          <w:rFonts w:ascii="宋体" w:hAnsi="宋体"/>
          <w:sz w:val="28"/>
        </w:rPr>
      </w:pPr>
    </w:p>
    <w:p w14:paraId="0A42FE40"/>
    <w:p w14:paraId="3DFBF4F8"/>
    <w:p w14:paraId="2F504FB4"/>
    <w:p w14:paraId="51B25DE0"/>
    <w:p w14:paraId="74F849F2"/>
    <w:p w14:paraId="51940C77"/>
    <w:p w14:paraId="03CF17E7"/>
    <w:p w14:paraId="1962F7B7"/>
    <w:p w14:paraId="2EB2B200">
      <w:pPr>
        <w:widowControl/>
        <w:jc w:val="left"/>
        <w:rPr>
          <w:rFonts w:ascii="宋体" w:hAnsi="宋体"/>
          <w:b/>
          <w:sz w:val="24"/>
        </w:rPr>
      </w:pPr>
      <w:bookmarkStart w:id="68" w:name="_Toc44690709"/>
      <w:bookmarkStart w:id="69" w:name="_Toc44690436"/>
      <w:bookmarkStart w:id="70" w:name="_Toc44691168"/>
      <w:bookmarkStart w:id="71" w:name="_Toc44691400"/>
      <w:r>
        <w:rPr>
          <w:rFonts w:ascii="宋体" w:hAnsi="宋体"/>
          <w:sz w:val="24"/>
        </w:rPr>
        <w:br w:type="page"/>
      </w:r>
    </w:p>
    <w:p w14:paraId="26B08D09">
      <w:pPr>
        <w:pStyle w:val="6"/>
        <w:numPr>
          <w:ilvl w:val="0"/>
          <w:numId w:val="0"/>
        </w:numPr>
        <w:tabs>
          <w:tab w:val="clear" w:pos="2111"/>
        </w:tabs>
        <w:spacing w:before="120" w:after="120"/>
        <w:ind w:left="-1" w:leftChars="-1" w:hanging="1"/>
        <w:jc w:val="center"/>
        <w:rPr>
          <w:rFonts w:ascii="宋体" w:hAnsi="宋体"/>
          <w:sz w:val="24"/>
        </w:rPr>
      </w:pPr>
    </w:p>
    <w:p w14:paraId="0E789049">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格式9  售后服务和质量承诺</w:t>
      </w:r>
      <w:bookmarkEnd w:id="68"/>
      <w:bookmarkEnd w:id="69"/>
      <w:bookmarkEnd w:id="70"/>
      <w:bookmarkEnd w:id="71"/>
    </w:p>
    <w:p w14:paraId="23151AB7">
      <w:pPr>
        <w:adjustRightInd w:val="0"/>
        <w:snapToGrid w:val="0"/>
        <w:spacing w:line="360" w:lineRule="auto"/>
        <w:rPr>
          <w:rFonts w:ascii="宋体" w:hAnsi="宋体"/>
        </w:rPr>
      </w:pPr>
    </w:p>
    <w:p w14:paraId="6182BCCD">
      <w:pPr>
        <w:adjustRightInd w:val="0"/>
        <w:snapToGrid w:val="0"/>
        <w:spacing w:line="360" w:lineRule="auto"/>
        <w:rPr>
          <w:rFonts w:ascii="宋体" w:hAnsi="宋体"/>
        </w:rPr>
      </w:pPr>
      <w:r>
        <w:rPr>
          <w:rFonts w:hint="eastAsia" w:ascii="宋体" w:hAnsi="宋体"/>
        </w:rPr>
        <w:t>1、</w:t>
      </w:r>
      <w:r>
        <w:rPr>
          <w:rFonts w:hint="eastAsia"/>
        </w:rPr>
        <w:t>质保期和保修期服务承诺</w:t>
      </w:r>
    </w:p>
    <w:p w14:paraId="6824E85F">
      <w:pPr>
        <w:adjustRightInd w:val="0"/>
        <w:snapToGrid w:val="0"/>
        <w:spacing w:line="360" w:lineRule="auto"/>
        <w:rPr>
          <w:rFonts w:ascii="宋体" w:hAnsi="宋体"/>
        </w:rPr>
      </w:pPr>
      <w:r>
        <w:rPr>
          <w:rFonts w:hint="eastAsia" w:ascii="宋体" w:hAnsi="宋体"/>
        </w:rPr>
        <w:t>2、</w:t>
      </w:r>
      <w:r>
        <w:rPr>
          <w:rFonts w:hint="eastAsia"/>
        </w:rPr>
        <w:t>售后服务机构及维护人员配置</w:t>
      </w:r>
    </w:p>
    <w:p w14:paraId="5F04E7F7">
      <w:pPr>
        <w:adjustRightInd w:val="0"/>
        <w:snapToGrid w:val="0"/>
        <w:spacing w:line="360" w:lineRule="auto"/>
        <w:rPr>
          <w:rFonts w:ascii="宋体" w:hAnsi="宋体"/>
        </w:rPr>
      </w:pPr>
      <w:r>
        <w:rPr>
          <w:rFonts w:hint="eastAsia" w:ascii="宋体" w:hAnsi="宋体"/>
        </w:rPr>
        <w:t>3、</w:t>
      </w:r>
      <w:r>
        <w:rPr>
          <w:rFonts w:hint="eastAsia"/>
        </w:rPr>
        <w:t>售后服务应急措施</w:t>
      </w:r>
    </w:p>
    <w:p w14:paraId="0C0BC0F7">
      <w:pPr>
        <w:adjustRightInd w:val="0"/>
        <w:snapToGrid w:val="0"/>
        <w:spacing w:line="360" w:lineRule="auto"/>
        <w:rPr>
          <w:rFonts w:ascii="宋体" w:hAnsi="宋体"/>
        </w:rPr>
      </w:pPr>
      <w:r>
        <w:rPr>
          <w:rFonts w:hint="eastAsia" w:ascii="宋体" w:hAnsi="宋体"/>
        </w:rPr>
        <w:t>4、</w:t>
      </w:r>
      <w:r>
        <w:rPr>
          <w:rFonts w:hint="eastAsia"/>
        </w:rPr>
        <w:t>故障或技术支持响应时间</w:t>
      </w:r>
    </w:p>
    <w:p w14:paraId="205001FF">
      <w:pPr>
        <w:adjustRightInd w:val="0"/>
        <w:snapToGrid w:val="0"/>
        <w:spacing w:line="360" w:lineRule="auto"/>
        <w:rPr>
          <w:rFonts w:ascii="宋体" w:hAnsi="宋体"/>
        </w:rPr>
      </w:pPr>
      <w:r>
        <w:rPr>
          <w:rFonts w:hint="eastAsia" w:ascii="宋体" w:hAnsi="宋体"/>
        </w:rPr>
        <w:t>5、技术培训计划</w:t>
      </w:r>
    </w:p>
    <w:p w14:paraId="375FEAC0">
      <w:pPr>
        <w:adjustRightInd w:val="0"/>
        <w:snapToGrid w:val="0"/>
        <w:spacing w:line="360" w:lineRule="auto"/>
        <w:rPr>
          <w:rFonts w:ascii="宋体" w:hAnsi="宋体"/>
        </w:rPr>
      </w:pPr>
      <w:r>
        <w:rPr>
          <w:rFonts w:hint="eastAsia" w:ascii="宋体" w:hAnsi="宋体"/>
        </w:rPr>
        <w:t>6、备/配件支持计划</w:t>
      </w:r>
    </w:p>
    <w:p w14:paraId="4035D71A">
      <w:pPr>
        <w:adjustRightInd w:val="0"/>
        <w:snapToGrid w:val="0"/>
        <w:spacing w:line="360" w:lineRule="auto"/>
        <w:rPr>
          <w:rFonts w:ascii="宋体" w:hAnsi="宋体"/>
          <w:bCs/>
        </w:rPr>
      </w:pPr>
      <w:r>
        <w:rPr>
          <w:rFonts w:hint="eastAsia" w:ascii="宋体" w:hAnsi="宋体"/>
        </w:rPr>
        <w:t>7、非</w:t>
      </w:r>
      <w:r>
        <w:rPr>
          <w:rFonts w:hint="eastAsia" w:ascii="宋体" w:hAnsi="宋体"/>
          <w:bCs/>
        </w:rPr>
        <w:t>保修期维修费用收取标准</w:t>
      </w:r>
    </w:p>
    <w:p w14:paraId="1E7F77EF">
      <w:pPr>
        <w:adjustRightInd w:val="0"/>
        <w:snapToGrid w:val="0"/>
        <w:spacing w:line="300" w:lineRule="auto"/>
        <w:rPr>
          <w:rFonts w:ascii="宋体" w:hAnsi="宋体"/>
          <w:bCs/>
        </w:rPr>
      </w:pPr>
      <w:r>
        <w:rPr>
          <w:rFonts w:hint="eastAsia" w:ascii="宋体" w:hAnsi="宋体"/>
          <w:bCs/>
        </w:rPr>
        <w:t>8、其它</w:t>
      </w:r>
    </w:p>
    <w:p w14:paraId="3A20ABFB">
      <w:pPr>
        <w:adjustRightInd w:val="0"/>
        <w:snapToGrid w:val="0"/>
        <w:spacing w:line="300" w:lineRule="auto"/>
        <w:jc w:val="right"/>
        <w:rPr>
          <w:snapToGrid w:val="0"/>
          <w:kern w:val="0"/>
        </w:rPr>
      </w:pPr>
    </w:p>
    <w:p w14:paraId="2812CBC1">
      <w:pPr>
        <w:adjustRightInd w:val="0"/>
        <w:snapToGrid w:val="0"/>
        <w:spacing w:line="300" w:lineRule="auto"/>
        <w:jc w:val="right"/>
        <w:rPr>
          <w:snapToGrid w:val="0"/>
          <w:kern w:val="0"/>
        </w:rPr>
      </w:pPr>
    </w:p>
    <w:p w14:paraId="1483D80E">
      <w:pPr>
        <w:adjustRightInd w:val="0"/>
        <w:snapToGrid w:val="0"/>
        <w:spacing w:line="300" w:lineRule="auto"/>
        <w:jc w:val="right"/>
        <w:rPr>
          <w:snapToGrid w:val="0"/>
          <w:kern w:val="0"/>
        </w:rPr>
      </w:pPr>
    </w:p>
    <w:p w14:paraId="5FE789A0">
      <w:pPr>
        <w:adjustRightInd w:val="0"/>
        <w:snapToGrid w:val="0"/>
        <w:spacing w:line="300" w:lineRule="auto"/>
        <w:jc w:val="right"/>
        <w:rPr>
          <w:snapToGrid w:val="0"/>
          <w:kern w:val="0"/>
        </w:rPr>
      </w:pPr>
    </w:p>
    <w:p w14:paraId="44D7983D">
      <w:pPr>
        <w:adjustRightInd w:val="0"/>
        <w:snapToGrid w:val="0"/>
        <w:spacing w:line="300" w:lineRule="auto"/>
        <w:jc w:val="right"/>
        <w:rPr>
          <w:snapToGrid w:val="0"/>
          <w:kern w:val="0"/>
        </w:rPr>
      </w:pPr>
    </w:p>
    <w:p w14:paraId="065D3B5B">
      <w:pPr>
        <w:adjustRightInd w:val="0"/>
        <w:snapToGrid w:val="0"/>
        <w:spacing w:line="300" w:lineRule="auto"/>
        <w:jc w:val="right"/>
        <w:rPr>
          <w:snapToGrid w:val="0"/>
          <w:kern w:val="0"/>
        </w:rPr>
      </w:pPr>
    </w:p>
    <w:p w14:paraId="27F0C4E3">
      <w:pPr>
        <w:adjustRightInd w:val="0"/>
        <w:snapToGrid w:val="0"/>
        <w:spacing w:line="300" w:lineRule="auto"/>
        <w:jc w:val="right"/>
        <w:rPr>
          <w:snapToGrid w:val="0"/>
          <w:kern w:val="0"/>
        </w:rPr>
      </w:pPr>
    </w:p>
    <w:p w14:paraId="6F1D6154">
      <w:pPr>
        <w:adjustRightInd w:val="0"/>
        <w:snapToGrid w:val="0"/>
        <w:spacing w:line="300" w:lineRule="auto"/>
        <w:jc w:val="right"/>
        <w:rPr>
          <w:snapToGrid w:val="0"/>
          <w:kern w:val="0"/>
        </w:rPr>
      </w:pPr>
    </w:p>
    <w:p w14:paraId="01A7BE7A">
      <w:pPr>
        <w:adjustRightInd w:val="0"/>
        <w:snapToGrid w:val="0"/>
        <w:spacing w:line="300" w:lineRule="auto"/>
        <w:jc w:val="right"/>
        <w:rPr>
          <w:snapToGrid w:val="0"/>
          <w:kern w:val="0"/>
        </w:rPr>
      </w:pPr>
    </w:p>
    <w:p w14:paraId="7AEB6614">
      <w:pPr>
        <w:adjustRightInd w:val="0"/>
        <w:snapToGrid w:val="0"/>
        <w:spacing w:line="300" w:lineRule="auto"/>
        <w:jc w:val="right"/>
        <w:rPr>
          <w:snapToGrid w:val="0"/>
          <w:kern w:val="0"/>
        </w:rPr>
      </w:pPr>
    </w:p>
    <w:p w14:paraId="28957236">
      <w:pPr>
        <w:adjustRightInd w:val="0"/>
        <w:snapToGrid w:val="0"/>
        <w:spacing w:line="300" w:lineRule="auto"/>
        <w:jc w:val="right"/>
        <w:rPr>
          <w:snapToGrid w:val="0"/>
          <w:kern w:val="0"/>
        </w:rPr>
      </w:pPr>
    </w:p>
    <w:p w14:paraId="5C86AF5D">
      <w:pPr>
        <w:adjustRightInd w:val="0"/>
        <w:snapToGrid w:val="0"/>
        <w:spacing w:line="300" w:lineRule="auto"/>
        <w:jc w:val="right"/>
        <w:rPr>
          <w:snapToGrid w:val="0"/>
          <w:kern w:val="0"/>
        </w:rPr>
      </w:pPr>
    </w:p>
    <w:p w14:paraId="38AA06ED">
      <w:pPr>
        <w:adjustRightInd w:val="0"/>
        <w:snapToGrid w:val="0"/>
        <w:spacing w:line="300" w:lineRule="auto"/>
        <w:jc w:val="right"/>
        <w:rPr>
          <w:snapToGrid w:val="0"/>
          <w:kern w:val="0"/>
        </w:rPr>
      </w:pPr>
    </w:p>
    <w:p w14:paraId="1CF24483">
      <w:pPr>
        <w:adjustRightInd w:val="0"/>
        <w:snapToGrid w:val="0"/>
        <w:spacing w:line="300" w:lineRule="auto"/>
        <w:jc w:val="right"/>
        <w:rPr>
          <w:snapToGrid w:val="0"/>
          <w:kern w:val="0"/>
        </w:rPr>
      </w:pPr>
    </w:p>
    <w:p w14:paraId="1DD47B4B">
      <w:pPr>
        <w:adjustRightInd w:val="0"/>
        <w:snapToGrid w:val="0"/>
        <w:spacing w:line="300" w:lineRule="auto"/>
        <w:jc w:val="right"/>
        <w:rPr>
          <w:snapToGrid w:val="0"/>
          <w:kern w:val="0"/>
        </w:rPr>
      </w:pPr>
    </w:p>
    <w:p w14:paraId="4475F63E">
      <w:pPr>
        <w:adjustRightInd w:val="0"/>
        <w:snapToGrid w:val="0"/>
        <w:spacing w:line="300" w:lineRule="auto"/>
        <w:jc w:val="right"/>
        <w:rPr>
          <w:snapToGrid w:val="0"/>
          <w:kern w:val="0"/>
        </w:rPr>
      </w:pPr>
    </w:p>
    <w:p w14:paraId="12013E39">
      <w:pPr>
        <w:adjustRightInd w:val="0"/>
        <w:snapToGrid w:val="0"/>
        <w:spacing w:line="300" w:lineRule="auto"/>
        <w:jc w:val="right"/>
        <w:rPr>
          <w:snapToGrid w:val="0"/>
          <w:kern w:val="0"/>
        </w:rPr>
      </w:pPr>
    </w:p>
    <w:p w14:paraId="3D6A6C26">
      <w:pPr>
        <w:adjustRightInd w:val="0"/>
        <w:snapToGrid w:val="0"/>
        <w:spacing w:line="300" w:lineRule="auto"/>
        <w:jc w:val="right"/>
        <w:rPr>
          <w:snapToGrid w:val="0"/>
          <w:kern w:val="0"/>
        </w:rPr>
      </w:pPr>
    </w:p>
    <w:p w14:paraId="2F356DC4">
      <w:pPr>
        <w:adjustRightInd w:val="0"/>
        <w:snapToGrid w:val="0"/>
        <w:spacing w:line="300" w:lineRule="auto"/>
        <w:jc w:val="right"/>
        <w:rPr>
          <w:snapToGrid w:val="0"/>
          <w:kern w:val="0"/>
        </w:rPr>
      </w:pPr>
    </w:p>
    <w:p w14:paraId="71351CD4">
      <w:pPr>
        <w:adjustRightInd w:val="0"/>
        <w:snapToGrid w:val="0"/>
        <w:spacing w:line="300" w:lineRule="auto"/>
        <w:jc w:val="right"/>
        <w:rPr>
          <w:snapToGrid w:val="0"/>
          <w:kern w:val="0"/>
        </w:rPr>
      </w:pPr>
    </w:p>
    <w:p w14:paraId="2D205019">
      <w:pPr>
        <w:adjustRightInd w:val="0"/>
        <w:snapToGrid w:val="0"/>
        <w:spacing w:line="300" w:lineRule="auto"/>
        <w:jc w:val="right"/>
        <w:rPr>
          <w:snapToGrid w:val="0"/>
          <w:kern w:val="0"/>
        </w:rPr>
      </w:pPr>
    </w:p>
    <w:p w14:paraId="5E0EC014">
      <w:pPr>
        <w:adjustRightInd w:val="0"/>
        <w:snapToGrid w:val="0"/>
        <w:spacing w:line="300" w:lineRule="auto"/>
        <w:jc w:val="right"/>
        <w:rPr>
          <w:snapToGrid w:val="0"/>
          <w:kern w:val="0"/>
        </w:rPr>
      </w:pPr>
    </w:p>
    <w:p w14:paraId="77575005">
      <w:pPr>
        <w:adjustRightInd w:val="0"/>
        <w:snapToGrid w:val="0"/>
        <w:spacing w:line="300" w:lineRule="auto"/>
        <w:jc w:val="right"/>
        <w:rPr>
          <w:snapToGrid w:val="0"/>
          <w:kern w:val="0"/>
        </w:rPr>
      </w:pPr>
    </w:p>
    <w:p w14:paraId="18261A9F">
      <w:pPr>
        <w:adjustRightInd w:val="0"/>
        <w:snapToGrid w:val="0"/>
        <w:spacing w:line="300" w:lineRule="auto"/>
        <w:jc w:val="right"/>
        <w:rPr>
          <w:snapToGrid w:val="0"/>
          <w:kern w:val="0"/>
        </w:rPr>
      </w:pPr>
    </w:p>
    <w:p w14:paraId="4F59F37A">
      <w:pPr>
        <w:adjustRightInd w:val="0"/>
        <w:snapToGrid w:val="0"/>
        <w:spacing w:line="300" w:lineRule="auto"/>
        <w:jc w:val="right"/>
        <w:rPr>
          <w:snapToGrid w:val="0"/>
          <w:kern w:val="0"/>
        </w:rPr>
      </w:pPr>
    </w:p>
    <w:p w14:paraId="7A7E2CB5">
      <w:pPr>
        <w:tabs>
          <w:tab w:val="left" w:pos="480"/>
        </w:tabs>
        <w:adjustRightInd w:val="0"/>
        <w:snapToGrid w:val="0"/>
        <w:spacing w:line="300" w:lineRule="auto"/>
        <w:rPr>
          <w:snapToGrid w:val="0"/>
          <w:kern w:val="0"/>
        </w:rPr>
      </w:pPr>
      <w:r>
        <w:rPr>
          <w:snapToGrid w:val="0"/>
          <w:kern w:val="0"/>
        </w:rPr>
        <w:tab/>
      </w:r>
    </w:p>
    <w:p w14:paraId="5EF8FDC8">
      <w:pPr>
        <w:tabs>
          <w:tab w:val="left" w:pos="480"/>
        </w:tabs>
        <w:adjustRightInd w:val="0"/>
        <w:snapToGrid w:val="0"/>
        <w:spacing w:line="300" w:lineRule="auto"/>
        <w:rPr>
          <w:snapToGrid w:val="0"/>
          <w:kern w:val="0"/>
        </w:rPr>
      </w:pPr>
    </w:p>
    <w:p w14:paraId="036EC5A4">
      <w:pPr>
        <w:tabs>
          <w:tab w:val="left" w:pos="480"/>
        </w:tabs>
        <w:adjustRightInd w:val="0"/>
        <w:snapToGrid w:val="0"/>
        <w:spacing w:line="300" w:lineRule="auto"/>
        <w:rPr>
          <w:snapToGrid w:val="0"/>
          <w:kern w:val="0"/>
        </w:rPr>
      </w:pPr>
    </w:p>
    <w:p w14:paraId="540099F8">
      <w:pPr>
        <w:tabs>
          <w:tab w:val="left" w:pos="480"/>
        </w:tabs>
        <w:adjustRightInd w:val="0"/>
        <w:snapToGrid w:val="0"/>
        <w:spacing w:line="300" w:lineRule="auto"/>
        <w:rPr>
          <w:snapToGrid w:val="0"/>
          <w:kern w:val="0"/>
        </w:rPr>
      </w:pPr>
    </w:p>
    <w:p w14:paraId="3C0A21B5">
      <w:pPr>
        <w:tabs>
          <w:tab w:val="left" w:pos="1200"/>
        </w:tabs>
        <w:adjustRightInd w:val="0"/>
        <w:snapToGrid w:val="0"/>
        <w:spacing w:line="300" w:lineRule="auto"/>
        <w:rPr>
          <w:snapToGrid w:val="0"/>
          <w:kern w:val="0"/>
        </w:rPr>
      </w:pPr>
    </w:p>
    <w:p w14:paraId="5D1ADE25">
      <w:pPr>
        <w:tabs>
          <w:tab w:val="left" w:pos="1200"/>
        </w:tabs>
        <w:adjustRightInd w:val="0"/>
        <w:snapToGrid w:val="0"/>
        <w:spacing w:line="300" w:lineRule="auto"/>
        <w:rPr>
          <w:snapToGrid w:val="0"/>
          <w:kern w:val="0"/>
        </w:rPr>
      </w:pPr>
      <w:r>
        <w:rPr>
          <w:snapToGrid w:val="0"/>
          <w:kern w:val="0"/>
        </w:rPr>
        <w:br w:type="page"/>
      </w:r>
    </w:p>
    <w:p w14:paraId="3DA6DD65">
      <w:pPr>
        <w:tabs>
          <w:tab w:val="left" w:pos="1200"/>
        </w:tabs>
        <w:adjustRightInd w:val="0"/>
        <w:snapToGrid w:val="0"/>
        <w:spacing w:line="300" w:lineRule="auto"/>
        <w:rPr>
          <w:snapToGrid w:val="0"/>
          <w:kern w:val="0"/>
        </w:rPr>
      </w:pPr>
    </w:p>
    <w:p w14:paraId="4D2681C4">
      <w:pPr>
        <w:pStyle w:val="6"/>
        <w:numPr>
          <w:ilvl w:val="0"/>
          <w:numId w:val="0"/>
        </w:numPr>
        <w:tabs>
          <w:tab w:val="clear" w:pos="2111"/>
        </w:tabs>
        <w:spacing w:before="120" w:after="120"/>
        <w:ind w:left="-1" w:leftChars="-1" w:hanging="1"/>
        <w:jc w:val="center"/>
        <w:rPr>
          <w:rFonts w:ascii="宋体" w:hAnsi="宋体"/>
          <w:sz w:val="24"/>
        </w:rPr>
      </w:pPr>
      <w:bookmarkStart w:id="72" w:name="_格式3__"/>
      <w:bookmarkEnd w:id="72"/>
      <w:bookmarkStart w:id="73" w:name="_格式2__投标保证金凭证"/>
      <w:bookmarkEnd w:id="73"/>
      <w:bookmarkStart w:id="74" w:name="_格式4__"/>
      <w:bookmarkEnd w:id="74"/>
      <w:bookmarkStart w:id="75" w:name="q17"/>
      <w:bookmarkEnd w:id="75"/>
      <w:bookmarkStart w:id="76" w:name="q15"/>
      <w:bookmarkEnd w:id="76"/>
      <w:bookmarkStart w:id="77" w:name="_格式5__"/>
      <w:bookmarkEnd w:id="77"/>
      <w:bookmarkStart w:id="78" w:name="q16"/>
      <w:bookmarkEnd w:id="78"/>
      <w:r>
        <w:rPr>
          <w:rFonts w:ascii="宋体" w:hAnsi="宋体"/>
          <w:sz w:val="24"/>
        </w:rPr>
        <w:tab/>
      </w:r>
      <w:bookmarkStart w:id="79" w:name="_Toc44690437"/>
      <w:bookmarkStart w:id="80" w:name="_Toc44691401"/>
      <w:bookmarkStart w:id="81" w:name="_Toc44690710"/>
      <w:bookmarkStart w:id="82" w:name="_Toc44691169"/>
      <w:r>
        <w:rPr>
          <w:rFonts w:hint="eastAsia" w:ascii="宋体" w:hAnsi="宋体"/>
          <w:sz w:val="24"/>
        </w:rPr>
        <w:t>格式10  供应商情况介绍</w:t>
      </w:r>
      <w:bookmarkEnd w:id="79"/>
      <w:bookmarkEnd w:id="80"/>
      <w:bookmarkEnd w:id="81"/>
      <w:bookmarkEnd w:id="82"/>
    </w:p>
    <w:p w14:paraId="73F31954">
      <w:pPr>
        <w:snapToGrid w:val="0"/>
        <w:spacing w:line="300" w:lineRule="auto"/>
        <w:rPr>
          <w:rFonts w:ascii="宋体" w:hAnsi="宋体"/>
        </w:rPr>
      </w:pPr>
    </w:p>
    <w:p w14:paraId="5ED12860">
      <w:pPr>
        <w:adjustRightInd w:val="0"/>
        <w:snapToGrid w:val="0"/>
        <w:spacing w:line="360" w:lineRule="auto"/>
        <w:rPr>
          <w:rFonts w:ascii="宋体" w:hAnsi="宋体"/>
          <w:bCs/>
          <w:snapToGrid w:val="0"/>
          <w:kern w:val="0"/>
        </w:rPr>
      </w:pPr>
      <w:r>
        <w:rPr>
          <w:rFonts w:ascii="宋体" w:hAnsi="宋体"/>
          <w:bCs/>
          <w:snapToGrid w:val="0"/>
          <w:kern w:val="0"/>
        </w:rPr>
        <w:t>1、</w:t>
      </w:r>
      <w:r>
        <w:rPr>
          <w:rFonts w:hint="eastAsia" w:ascii="宋体" w:hAnsi="宋体"/>
          <w:bCs/>
          <w:snapToGrid w:val="0"/>
          <w:kern w:val="0"/>
        </w:rPr>
        <w:t>供应商基本情况简介，格式自拟，包括但不限于经营范围、依法纳税记录等；</w:t>
      </w:r>
    </w:p>
    <w:p w14:paraId="4639A214">
      <w:pPr>
        <w:adjustRightInd w:val="0"/>
        <w:snapToGrid w:val="0"/>
        <w:spacing w:line="360" w:lineRule="auto"/>
        <w:rPr>
          <w:rFonts w:ascii="宋体" w:hAnsi="宋体"/>
          <w:bCs/>
          <w:snapToGrid w:val="0"/>
          <w:kern w:val="0"/>
          <w:szCs w:val="21"/>
        </w:rPr>
      </w:pPr>
    </w:p>
    <w:p w14:paraId="7E852841">
      <w:pPr>
        <w:adjustRightInd w:val="0"/>
        <w:snapToGrid w:val="0"/>
        <w:spacing w:line="360" w:lineRule="auto"/>
        <w:rPr>
          <w:rFonts w:ascii="宋体" w:hAnsi="宋体"/>
          <w:snapToGrid w:val="0"/>
          <w:kern w:val="0"/>
          <w:szCs w:val="21"/>
        </w:rPr>
      </w:pPr>
      <w:r>
        <w:rPr>
          <w:rFonts w:hint="eastAsia" w:ascii="宋体" w:hAnsi="宋体"/>
          <w:bCs/>
          <w:snapToGrid w:val="0"/>
          <w:kern w:val="0"/>
          <w:szCs w:val="21"/>
        </w:rPr>
        <w:t>2、</w:t>
      </w:r>
      <w:r>
        <w:rPr>
          <w:rFonts w:hint="eastAsia" w:ascii="宋体" w:hAnsi="宋体"/>
          <w:bCs/>
          <w:snapToGrid w:val="0"/>
          <w:kern w:val="0"/>
        </w:rPr>
        <w:t>供应商认为有必要提供的其他文件。</w:t>
      </w:r>
    </w:p>
    <w:p w14:paraId="3720EADF">
      <w:pPr>
        <w:adjustRightInd w:val="0"/>
        <w:snapToGrid w:val="0"/>
        <w:spacing w:line="360" w:lineRule="auto"/>
        <w:rPr>
          <w:bCs/>
          <w:snapToGrid w:val="0"/>
          <w:kern w:val="0"/>
        </w:rPr>
      </w:pPr>
    </w:p>
    <w:p w14:paraId="6063366A">
      <w:pPr>
        <w:adjustRightInd w:val="0"/>
        <w:snapToGrid w:val="0"/>
        <w:spacing w:line="360" w:lineRule="auto"/>
        <w:rPr>
          <w:rFonts w:eastAsia="楷体_GB2312"/>
          <w:b/>
          <w:bCs/>
          <w:snapToGrid w:val="0"/>
          <w:kern w:val="0"/>
        </w:rPr>
      </w:pPr>
      <w:r>
        <w:rPr>
          <w:rFonts w:hint="eastAsia" w:eastAsia="楷体_GB2312"/>
          <w:b/>
          <w:bCs/>
          <w:snapToGrid w:val="0"/>
          <w:kern w:val="0"/>
        </w:rPr>
        <w:t>注：供应商提供的以上资料若为复印件或扫描件需加盖供应商公章</w:t>
      </w:r>
    </w:p>
    <w:p w14:paraId="2400BA67">
      <w:pPr>
        <w:adjustRightInd w:val="0"/>
        <w:snapToGrid w:val="0"/>
        <w:spacing w:line="360" w:lineRule="auto"/>
        <w:rPr>
          <w:bCs/>
        </w:rPr>
      </w:pPr>
    </w:p>
    <w:p w14:paraId="282F06EC">
      <w:pPr>
        <w:jc w:val="center"/>
        <w:rPr>
          <w:snapToGrid w:val="0"/>
          <w:kern w:val="0"/>
        </w:rPr>
      </w:pPr>
    </w:p>
    <w:p w14:paraId="4C09C2D9">
      <w:pPr>
        <w:jc w:val="center"/>
        <w:rPr>
          <w:snapToGrid w:val="0"/>
          <w:kern w:val="0"/>
        </w:rPr>
      </w:pPr>
    </w:p>
    <w:p w14:paraId="6A89F1EA">
      <w:pPr>
        <w:jc w:val="center"/>
        <w:rPr>
          <w:snapToGrid w:val="0"/>
          <w:kern w:val="0"/>
        </w:rPr>
      </w:pPr>
    </w:p>
    <w:p w14:paraId="4213C249">
      <w:pPr>
        <w:jc w:val="center"/>
        <w:rPr>
          <w:snapToGrid w:val="0"/>
          <w:kern w:val="0"/>
        </w:rPr>
      </w:pPr>
    </w:p>
    <w:p w14:paraId="51E29047">
      <w:pPr>
        <w:jc w:val="center"/>
        <w:rPr>
          <w:snapToGrid w:val="0"/>
          <w:kern w:val="0"/>
        </w:rPr>
      </w:pPr>
    </w:p>
    <w:p w14:paraId="2C11F9A1">
      <w:pPr>
        <w:jc w:val="center"/>
        <w:rPr>
          <w:snapToGrid w:val="0"/>
          <w:kern w:val="0"/>
        </w:rPr>
      </w:pPr>
    </w:p>
    <w:p w14:paraId="7CEB6059">
      <w:pPr>
        <w:jc w:val="center"/>
        <w:rPr>
          <w:snapToGrid w:val="0"/>
          <w:kern w:val="0"/>
        </w:rPr>
      </w:pPr>
    </w:p>
    <w:p w14:paraId="06300624">
      <w:pPr>
        <w:jc w:val="center"/>
        <w:rPr>
          <w:snapToGrid w:val="0"/>
          <w:kern w:val="0"/>
        </w:rPr>
      </w:pPr>
    </w:p>
    <w:p w14:paraId="6D73F2CD">
      <w:pPr>
        <w:jc w:val="center"/>
        <w:rPr>
          <w:snapToGrid w:val="0"/>
          <w:kern w:val="0"/>
        </w:rPr>
      </w:pPr>
    </w:p>
    <w:p w14:paraId="6D1D642D">
      <w:pPr>
        <w:jc w:val="center"/>
        <w:rPr>
          <w:snapToGrid w:val="0"/>
          <w:kern w:val="0"/>
        </w:rPr>
      </w:pPr>
    </w:p>
    <w:p w14:paraId="167826E9">
      <w:pPr>
        <w:jc w:val="center"/>
        <w:rPr>
          <w:snapToGrid w:val="0"/>
          <w:kern w:val="0"/>
        </w:rPr>
      </w:pPr>
    </w:p>
    <w:p w14:paraId="6920296F">
      <w:pPr>
        <w:jc w:val="center"/>
        <w:rPr>
          <w:snapToGrid w:val="0"/>
          <w:kern w:val="0"/>
        </w:rPr>
      </w:pPr>
    </w:p>
    <w:p w14:paraId="503B0FD5">
      <w:pPr>
        <w:jc w:val="center"/>
        <w:rPr>
          <w:snapToGrid w:val="0"/>
          <w:kern w:val="0"/>
        </w:rPr>
      </w:pPr>
    </w:p>
    <w:p w14:paraId="223E8609">
      <w:pPr>
        <w:jc w:val="center"/>
        <w:rPr>
          <w:snapToGrid w:val="0"/>
          <w:kern w:val="0"/>
        </w:rPr>
      </w:pPr>
    </w:p>
    <w:p w14:paraId="39481E01">
      <w:pPr>
        <w:jc w:val="center"/>
        <w:rPr>
          <w:snapToGrid w:val="0"/>
          <w:kern w:val="0"/>
        </w:rPr>
      </w:pPr>
    </w:p>
    <w:p w14:paraId="289F7D32">
      <w:pPr>
        <w:jc w:val="center"/>
        <w:rPr>
          <w:snapToGrid w:val="0"/>
          <w:kern w:val="0"/>
        </w:rPr>
      </w:pPr>
    </w:p>
    <w:p w14:paraId="660BC412">
      <w:pPr>
        <w:jc w:val="center"/>
        <w:rPr>
          <w:snapToGrid w:val="0"/>
          <w:kern w:val="0"/>
        </w:rPr>
      </w:pPr>
    </w:p>
    <w:p w14:paraId="7777BFF0">
      <w:pPr>
        <w:jc w:val="center"/>
        <w:rPr>
          <w:snapToGrid w:val="0"/>
          <w:kern w:val="0"/>
        </w:rPr>
      </w:pPr>
    </w:p>
    <w:p w14:paraId="6328B9EB">
      <w:pPr>
        <w:jc w:val="center"/>
        <w:rPr>
          <w:snapToGrid w:val="0"/>
          <w:kern w:val="0"/>
        </w:rPr>
      </w:pPr>
    </w:p>
    <w:p w14:paraId="506F48E5">
      <w:pPr>
        <w:jc w:val="center"/>
        <w:rPr>
          <w:snapToGrid w:val="0"/>
          <w:kern w:val="0"/>
        </w:rPr>
      </w:pPr>
    </w:p>
    <w:p w14:paraId="011326C5">
      <w:pPr>
        <w:jc w:val="center"/>
        <w:rPr>
          <w:snapToGrid w:val="0"/>
          <w:kern w:val="0"/>
        </w:rPr>
      </w:pPr>
    </w:p>
    <w:p w14:paraId="36684250">
      <w:pPr>
        <w:jc w:val="center"/>
        <w:rPr>
          <w:snapToGrid w:val="0"/>
          <w:kern w:val="0"/>
        </w:rPr>
      </w:pPr>
    </w:p>
    <w:p w14:paraId="32B7E46E">
      <w:pPr>
        <w:jc w:val="center"/>
        <w:rPr>
          <w:snapToGrid w:val="0"/>
          <w:kern w:val="0"/>
        </w:rPr>
      </w:pPr>
    </w:p>
    <w:p w14:paraId="23D33CF2">
      <w:pPr>
        <w:jc w:val="center"/>
        <w:rPr>
          <w:snapToGrid w:val="0"/>
          <w:kern w:val="0"/>
        </w:rPr>
      </w:pPr>
    </w:p>
    <w:p w14:paraId="4324F38F">
      <w:pPr>
        <w:jc w:val="center"/>
        <w:rPr>
          <w:snapToGrid w:val="0"/>
          <w:kern w:val="0"/>
        </w:rPr>
      </w:pPr>
    </w:p>
    <w:p w14:paraId="7D8A9A70">
      <w:pPr>
        <w:jc w:val="center"/>
        <w:rPr>
          <w:snapToGrid w:val="0"/>
          <w:kern w:val="0"/>
        </w:rPr>
      </w:pPr>
    </w:p>
    <w:p w14:paraId="2536C083">
      <w:pPr>
        <w:jc w:val="center"/>
        <w:rPr>
          <w:snapToGrid w:val="0"/>
          <w:kern w:val="0"/>
        </w:rPr>
      </w:pPr>
    </w:p>
    <w:p w14:paraId="173F1756">
      <w:pPr>
        <w:jc w:val="center"/>
        <w:rPr>
          <w:snapToGrid w:val="0"/>
          <w:kern w:val="0"/>
        </w:rPr>
      </w:pPr>
    </w:p>
    <w:p w14:paraId="2F857B06">
      <w:pPr>
        <w:jc w:val="center"/>
        <w:rPr>
          <w:snapToGrid w:val="0"/>
          <w:kern w:val="0"/>
        </w:rPr>
      </w:pPr>
    </w:p>
    <w:p w14:paraId="2C4E4D26">
      <w:pPr>
        <w:jc w:val="center"/>
        <w:rPr>
          <w:snapToGrid w:val="0"/>
          <w:kern w:val="0"/>
        </w:rPr>
      </w:pPr>
    </w:p>
    <w:p w14:paraId="54CFB6F2">
      <w:pPr>
        <w:jc w:val="center"/>
        <w:rPr>
          <w:snapToGrid w:val="0"/>
          <w:kern w:val="0"/>
        </w:rPr>
      </w:pPr>
    </w:p>
    <w:p w14:paraId="36905B7F">
      <w:pPr>
        <w:jc w:val="center"/>
        <w:rPr>
          <w:snapToGrid w:val="0"/>
          <w:kern w:val="0"/>
        </w:rPr>
      </w:pPr>
    </w:p>
    <w:p w14:paraId="42EC3F01">
      <w:pPr>
        <w:jc w:val="center"/>
        <w:rPr>
          <w:snapToGrid w:val="0"/>
          <w:kern w:val="0"/>
        </w:rPr>
      </w:pPr>
    </w:p>
    <w:p w14:paraId="6A074323">
      <w:pPr>
        <w:widowControl/>
        <w:jc w:val="left"/>
        <w:rPr>
          <w:snapToGrid w:val="0"/>
          <w:kern w:val="0"/>
        </w:rPr>
      </w:pPr>
      <w:r>
        <w:rPr>
          <w:snapToGrid w:val="0"/>
          <w:kern w:val="0"/>
        </w:rPr>
        <w:br w:type="page"/>
      </w:r>
    </w:p>
    <w:p w14:paraId="67CBB44D">
      <w:pPr>
        <w:spacing w:line="360" w:lineRule="auto"/>
        <w:jc w:val="center"/>
        <w:rPr>
          <w:b/>
          <w:szCs w:val="21"/>
        </w:rPr>
      </w:pPr>
      <w:bookmarkStart w:id="83" w:name="_格式7__投标人资格声明"/>
      <w:bookmarkEnd w:id="83"/>
      <w:bookmarkStart w:id="84" w:name="q40"/>
    </w:p>
    <w:p w14:paraId="252DA977">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格式11  偏离表</w:t>
      </w:r>
    </w:p>
    <w:bookmarkEnd w:id="84"/>
    <w:p w14:paraId="18C78855">
      <w:pPr>
        <w:spacing w:line="360" w:lineRule="auto"/>
        <w:jc w:val="center"/>
      </w:pPr>
    </w:p>
    <w:p w14:paraId="4FA4A8F8">
      <w:pPr>
        <w:snapToGrid w:val="0"/>
        <w:spacing w:line="360" w:lineRule="auto"/>
        <w:jc w:val="center"/>
        <w:rPr>
          <w:b/>
        </w:rPr>
      </w:pPr>
      <w:r>
        <w:rPr>
          <w:rFonts w:hint="eastAsia"/>
          <w:b/>
        </w:rPr>
        <w:t>技术</w:t>
      </w:r>
      <w:r>
        <w:rPr>
          <w:rFonts w:hint="eastAsia"/>
          <w:b/>
          <w:lang w:eastAsia="zh-CN"/>
        </w:rPr>
        <w:t>参数响应情况</w:t>
      </w:r>
      <w:r>
        <w:rPr>
          <w:rFonts w:hint="eastAsia"/>
          <w:b/>
        </w:rPr>
        <w:t>表</w:t>
      </w:r>
    </w:p>
    <w:tbl>
      <w:tblPr>
        <w:tblStyle w:val="5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23"/>
        <w:gridCol w:w="1046"/>
        <w:gridCol w:w="671"/>
        <w:gridCol w:w="3504"/>
        <w:gridCol w:w="818"/>
        <w:gridCol w:w="671"/>
        <w:gridCol w:w="2645"/>
      </w:tblGrid>
      <w:tr w14:paraId="2D52E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04E764E">
            <w:pPr>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序号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929C954">
            <w:pPr>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货物名称</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CD78D55">
            <w:pPr>
              <w:spacing w:line="360" w:lineRule="auto"/>
              <w:jc w:val="center"/>
              <w:rPr>
                <w:rFonts w:hint="default" w:ascii="宋体" w:hAnsi="宋体" w:eastAsia="宋体" w:cs="Times New Roman"/>
                <w:szCs w:val="21"/>
                <w:lang w:val="en-US" w:eastAsia="zh-CN"/>
              </w:rPr>
            </w:pPr>
            <w:r>
              <w:rPr>
                <w:rFonts w:hint="eastAsia" w:ascii="宋体" w:hAnsi="宋体" w:cs="Times New Roman"/>
                <w:szCs w:val="21"/>
                <w:lang w:val="en-US" w:eastAsia="zh-CN"/>
              </w:rPr>
              <w:t>计量单位</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4036CA3">
            <w:pPr>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招标技术要求</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6C99ED9">
            <w:pPr>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rPr>
              <w:t>投标技术响应</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B05BEA0">
            <w:pPr>
              <w:spacing w:line="360" w:lineRule="auto"/>
              <w:jc w:val="center"/>
              <w:rPr>
                <w:rFonts w:hint="eastAsia" w:ascii="宋体" w:hAnsi="宋体"/>
                <w:szCs w:val="21"/>
              </w:rPr>
            </w:pPr>
            <w:r>
              <w:rPr>
                <w:rFonts w:hint="eastAsia" w:ascii="宋体" w:hAnsi="宋体"/>
                <w:szCs w:val="21"/>
              </w:rPr>
              <w:t>偏离情况</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A0B501">
            <w:pPr>
              <w:spacing w:line="360" w:lineRule="auto"/>
              <w:jc w:val="center"/>
              <w:rPr>
                <w:rFonts w:hint="eastAsia" w:ascii="宋体" w:hAnsi="宋体"/>
                <w:szCs w:val="21"/>
              </w:rPr>
            </w:pPr>
            <w:r>
              <w:rPr>
                <w:rFonts w:hint="eastAsia" w:ascii="宋体" w:hAnsi="宋体"/>
                <w:szCs w:val="21"/>
              </w:rPr>
              <w:t>说明</w:t>
            </w:r>
          </w:p>
        </w:tc>
      </w:tr>
      <w:tr w14:paraId="5B5A5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15D8A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89801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大盘纸（01款）</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06FD3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8E2A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1.规格：95mm×120mm（±5mm）∕节，≥二层。</w:t>
            </w:r>
          </w:p>
          <w:p w14:paraId="2810F7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2.重量：毛重≥780g／卷，净重≥700g／卷，独立包装。</w:t>
            </w:r>
          </w:p>
          <w:p w14:paraId="0AA4D7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3.采用100%原生木浆,无香味，不含荧光增白剂，不含二恶英，高温处理。</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CF76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4C12096">
            <w:pPr>
              <w:spacing w:line="360" w:lineRule="auto"/>
              <w:jc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3C23CA">
            <w:pPr>
              <w:jc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1ADCC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7F123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3C5A6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大盘纸（02款）</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A49A9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2B181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4.规格：90mm×120mm（±5mm）/节，≥四层。</w:t>
            </w:r>
          </w:p>
          <w:p w14:paraId="3D50EC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5.重量：毛重≥600g/卷，净重≥500g/卷，独立包装。</w:t>
            </w:r>
          </w:p>
          <w:p w14:paraId="76AA99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6.100%原生木浆纸，无香味，不含荧光增白剂。</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DAA33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D21C9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AA92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7FFFF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9BB2E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CD7BF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中心抽卷纸</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231B1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F0584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7.规格：92mm×220mm（±5mm）∕节，≥三层。</w:t>
            </w:r>
          </w:p>
          <w:p w14:paraId="375295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8.净含量≥760节／卷，独立包装。</w:t>
            </w:r>
          </w:p>
          <w:p w14:paraId="4D03AB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9.采用100%原生木浆,无香味，不含荧光增白剂，不含二恶英，高温处理。</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7CB3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0940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5B03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6EFF9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609"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EC02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346B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擦手纸</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67E2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包</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FCC67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10.规格：215mm×200mm（±5mm）/张，≥150张/包，三折装。</w:t>
            </w:r>
          </w:p>
          <w:p w14:paraId="415ACC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11.重量：单张克重≥16g，独立包装。</w:t>
            </w:r>
          </w:p>
          <w:p w14:paraId="0B819D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12.100%原生木浆，无香味，压花。</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0FB0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4804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0CF3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67489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35673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9D8D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抽纸巾</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CE65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包</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9F283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13.规格：195mm×192mm（±5mm）/张，≥二层，≥200抽／包，独立包装。</w:t>
            </w:r>
          </w:p>
          <w:p w14:paraId="6B0A7D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14.采用100%原生木浆,无香味，不含荧光增白剂。</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4D745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67F7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3854F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050DE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A945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EE5A9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盒装纸</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B4A9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盒</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F824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15.规格：195mm×192mm（±5mm）/张，≥二层，≥130抽∕盒，独立包装。</w:t>
            </w:r>
          </w:p>
          <w:p w14:paraId="272C7C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16.采用100%原生木浆,无香味，不含荧光增白剂、不含二恶英，高温处理。</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7B9D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3DB7F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0B0B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73622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3124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7</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5B50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卷纸</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C24BA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032D8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17.规格：101mm×138mm（±5mm）</w:t>
            </w:r>
            <w:r>
              <w:rPr>
                <w:rFonts w:hint="eastAsia" w:ascii="宋体" w:hAnsi="宋体" w:eastAsia="宋体" w:cs="宋体"/>
                <w:color w:val="auto"/>
                <w:kern w:val="0"/>
                <w:sz w:val="21"/>
                <w:szCs w:val="21"/>
                <w:u w:val="none"/>
                <w:lang w:bidi="ar"/>
              </w:rPr>
              <w:t>/节</w:t>
            </w:r>
            <w:r>
              <w:rPr>
                <w:rFonts w:hint="eastAsia" w:ascii="宋体" w:hAnsi="宋体" w:eastAsia="宋体" w:cs="宋体"/>
                <w:i w:val="0"/>
                <w:iCs w:val="0"/>
                <w:color w:val="auto"/>
                <w:kern w:val="0"/>
                <w:sz w:val="21"/>
                <w:szCs w:val="21"/>
                <w:u w:val="none"/>
                <w:lang w:val="en-US" w:eastAsia="zh-CN" w:bidi="ar"/>
              </w:rPr>
              <w:t xml:space="preserve"> ，≥三层，独立包装。</w:t>
            </w:r>
          </w:p>
          <w:p w14:paraId="373494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18.重量：≥140G/卷。</w:t>
            </w:r>
          </w:p>
          <w:p w14:paraId="2A28DF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19.采用100%原生木浆，无香味。</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56C6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F1EFB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6E50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4CC63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33"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07154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8</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3D6D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方纸巾</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B591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eastAsia" w:ascii="宋体" w:hAnsi="宋体" w:eastAsia="宋体" w:cs="宋体"/>
                <w:b/>
                <w:bCs/>
                <w:sz w:val="21"/>
                <w:szCs w:val="21"/>
              </w:rPr>
            </w:pPr>
            <w:r>
              <w:rPr>
                <w:rFonts w:hint="eastAsia" w:ascii="宋体" w:hAnsi="宋体" w:eastAsia="宋体" w:cs="宋体"/>
                <w:i w:val="0"/>
                <w:iCs w:val="0"/>
                <w:color w:val="auto"/>
                <w:kern w:val="0"/>
                <w:sz w:val="21"/>
                <w:szCs w:val="21"/>
                <w:u w:val="none"/>
                <w:lang w:val="en-US" w:eastAsia="zh-CN" w:bidi="ar"/>
              </w:rPr>
              <w:t>包</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84BB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20.规格：198mm*320mm（±5mm）/张，≥二层，≥120抽/包，独立包装。</w:t>
            </w:r>
          </w:p>
          <w:p w14:paraId="62060F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21.采用优质原生木浆，无香味，</w:t>
            </w:r>
            <w:r>
              <w:rPr>
                <w:rFonts w:hint="eastAsia" w:ascii="宋体" w:hAnsi="宋体" w:eastAsia="宋体" w:cs="宋体"/>
                <w:sz w:val="21"/>
                <w:szCs w:val="21"/>
                <w:lang w:val="en-US" w:eastAsia="zh-CN"/>
              </w:rPr>
              <w:t>压花，</w:t>
            </w:r>
            <w:r>
              <w:rPr>
                <w:rFonts w:hint="eastAsia" w:ascii="宋体" w:hAnsi="宋体" w:eastAsia="宋体" w:cs="宋体"/>
                <w:i w:val="0"/>
                <w:iCs w:val="0"/>
                <w:color w:val="auto"/>
                <w:kern w:val="0"/>
                <w:sz w:val="21"/>
                <w:szCs w:val="21"/>
                <w:u w:val="none"/>
                <w:lang w:val="en-US" w:eastAsia="zh-CN" w:bidi="ar"/>
              </w:rPr>
              <w:t>高温处理。</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B94A5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5C00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FE56E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center"/>
              <w:rPr>
                <w:rFonts w:hint="eastAsia" w:ascii="宋体" w:hAnsi="宋体" w:eastAsia="宋体" w:cs="宋体"/>
                <w:b/>
                <w:bCs/>
                <w:sz w:val="21"/>
                <w:szCs w:val="21"/>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bl>
    <w:p w14:paraId="6C8A66EA">
      <w:pPr>
        <w:spacing w:line="400" w:lineRule="exact"/>
        <w:rPr>
          <w:rFonts w:ascii="宋体" w:hAnsi="宋体" w:cs="Arial"/>
          <w:b/>
          <w:bCs/>
          <w:szCs w:val="21"/>
        </w:rPr>
      </w:pPr>
      <w:r>
        <w:rPr>
          <w:rFonts w:hint="eastAsia" w:ascii="宋体" w:hAnsi="宋体" w:cs="Arial"/>
          <w:bCs/>
          <w:szCs w:val="21"/>
        </w:rPr>
        <w:t>备注：1、“</w:t>
      </w:r>
      <w:r>
        <w:rPr>
          <w:rFonts w:hint="eastAsia" w:ascii="宋体" w:hAnsi="宋体"/>
          <w:szCs w:val="21"/>
        </w:rPr>
        <w:t>采购技术要求</w:t>
      </w:r>
      <w:r>
        <w:rPr>
          <w:rFonts w:hint="eastAsia" w:ascii="宋体" w:hAnsi="宋体" w:cs="Arial"/>
          <w:bCs/>
          <w:szCs w:val="21"/>
        </w:rPr>
        <w:t>”一栏逐一列出采购文件第二章《项目需求》中“</w:t>
      </w:r>
      <w:r>
        <w:rPr>
          <w:rFonts w:hint="eastAsia" w:ascii="宋体" w:hAnsi="宋体" w:cs="Arial"/>
          <w:b/>
          <w:bCs/>
          <w:szCs w:val="21"/>
        </w:rPr>
        <w:t>二、</w:t>
      </w:r>
      <w:r>
        <w:rPr>
          <w:rFonts w:hint="eastAsia" w:ascii="宋体" w:hAnsi="宋体"/>
          <w:b/>
          <w:bCs/>
          <w:snapToGrid w:val="0"/>
          <w:szCs w:val="21"/>
        </w:rPr>
        <w:t>技术要求</w:t>
      </w:r>
      <w:r>
        <w:rPr>
          <w:rFonts w:hint="eastAsia" w:ascii="宋体" w:hAnsi="宋体" w:cs="Arial"/>
          <w:bCs/>
          <w:szCs w:val="21"/>
        </w:rPr>
        <w:t>”的内容；“</w:t>
      </w:r>
      <w:r>
        <w:rPr>
          <w:rFonts w:hint="eastAsia" w:ascii="宋体" w:hAnsi="宋体"/>
          <w:szCs w:val="21"/>
        </w:rPr>
        <w:t>技术响应</w:t>
      </w:r>
      <w:r>
        <w:rPr>
          <w:rFonts w:hint="eastAsia" w:ascii="宋体" w:hAnsi="宋体" w:cs="Arial"/>
          <w:bCs/>
          <w:szCs w:val="21"/>
        </w:rPr>
        <w:t>”一栏应详细填写所投产品的具体参数响应情况。</w:t>
      </w:r>
    </w:p>
    <w:p w14:paraId="6A7B4E80">
      <w:pPr>
        <w:spacing w:line="400" w:lineRule="exact"/>
        <w:ind w:firstLine="424" w:firstLineChars="202"/>
        <w:rPr>
          <w:rFonts w:ascii="宋体" w:hAnsi="宋体" w:cs="Arial"/>
          <w:bCs/>
          <w:szCs w:val="21"/>
        </w:rPr>
      </w:pPr>
      <w:r>
        <w:rPr>
          <w:rFonts w:hint="eastAsia" w:ascii="宋体" w:hAnsi="宋体" w:cs="Arial"/>
          <w:bCs/>
          <w:szCs w:val="21"/>
        </w:rPr>
        <w:t>2、“偏离情况”栏中应如实填写“正偏离”、“负偏离”或“无偏离”。</w:t>
      </w:r>
      <w:r>
        <w:rPr>
          <w:rFonts w:hint="eastAsia" w:ascii="宋体" w:hAnsi="宋体"/>
          <w:kern w:val="0"/>
          <w:szCs w:val="21"/>
        </w:rPr>
        <w:t>★</w:t>
      </w:r>
      <w:r>
        <w:rPr>
          <w:rFonts w:hint="eastAsia" w:ascii="宋体" w:hAnsi="宋体"/>
          <w:szCs w:val="21"/>
        </w:rPr>
        <w:t>条款为不可负偏离条款，响应文件响应为“负偏离”或未响应的，响应文件将按无效响应处理。</w:t>
      </w:r>
    </w:p>
    <w:p w14:paraId="22ECD0BF">
      <w:pPr>
        <w:spacing w:line="400" w:lineRule="exact"/>
        <w:ind w:firstLine="424" w:firstLineChars="202"/>
        <w:rPr>
          <w:rFonts w:ascii="宋体" w:hAnsi="宋体"/>
          <w:szCs w:val="21"/>
        </w:rPr>
      </w:pPr>
      <w:r>
        <w:rPr>
          <w:rFonts w:hint="eastAsia" w:ascii="宋体" w:hAnsi="宋体" w:cs="Arial"/>
          <w:bCs/>
          <w:szCs w:val="21"/>
        </w:rPr>
        <w:t>3、</w:t>
      </w:r>
      <w:r>
        <w:rPr>
          <w:rFonts w:hint="eastAsia" w:ascii="宋体" w:hAnsi="宋体"/>
          <w:b/>
          <w:szCs w:val="21"/>
        </w:rPr>
        <w:t>所投产品的技术参数应按</w:t>
      </w:r>
      <w:r>
        <w:rPr>
          <w:rFonts w:hint="eastAsia" w:ascii="宋体" w:hAnsi="宋体" w:cs="Arial"/>
          <w:b/>
          <w:bCs/>
          <w:szCs w:val="21"/>
        </w:rPr>
        <w:t>采购文件第二章《项目需求》中“二、</w:t>
      </w:r>
      <w:r>
        <w:rPr>
          <w:rFonts w:hint="eastAsia" w:ascii="宋体" w:hAnsi="宋体"/>
          <w:b/>
          <w:bCs/>
          <w:snapToGrid w:val="0"/>
          <w:szCs w:val="21"/>
        </w:rPr>
        <w:t>技术要求</w:t>
      </w:r>
      <w:r>
        <w:rPr>
          <w:rFonts w:hint="eastAsia" w:ascii="宋体" w:hAnsi="宋体" w:cs="Arial"/>
          <w:b/>
          <w:bCs/>
          <w:szCs w:val="21"/>
        </w:rPr>
        <w:t>”</w:t>
      </w:r>
      <w:r>
        <w:rPr>
          <w:rFonts w:hint="eastAsia" w:ascii="宋体" w:hAnsi="宋体"/>
          <w:b/>
          <w:szCs w:val="21"/>
        </w:rPr>
        <w:t>中的要求提供相应的证明资料，以证明供应商响应的真实性。</w:t>
      </w:r>
      <w:r>
        <w:rPr>
          <w:rFonts w:hint="eastAsia" w:ascii="宋体" w:hAnsi="宋体"/>
          <w:szCs w:val="21"/>
        </w:rPr>
        <w:t>供应商应在“说明”一栏中列出技术参数的证明资料名称，并注明该证明资料在响应文件中的具体位置，未按要求提供证明材料或未注明证明材料的具体位置或提供的证明资料显示不符合采购文件要求、模糊不清无法判断或未显示是否满足采购文件要求的，均视为负偏离。未要求提供相应证明材料的，供应商可以不提供。</w:t>
      </w:r>
    </w:p>
    <w:p w14:paraId="07BD2768">
      <w:pPr>
        <w:adjustRightInd w:val="0"/>
        <w:snapToGrid w:val="0"/>
        <w:spacing w:line="360" w:lineRule="auto"/>
        <w:rPr>
          <w:bCs/>
          <w:snapToGrid w:val="0"/>
        </w:rPr>
      </w:pPr>
    </w:p>
    <w:p w14:paraId="0375846E">
      <w:pPr>
        <w:pStyle w:val="22"/>
      </w:pPr>
    </w:p>
    <w:p w14:paraId="1D120246">
      <w:pPr>
        <w:snapToGrid w:val="0"/>
        <w:spacing w:line="360" w:lineRule="auto"/>
        <w:jc w:val="center"/>
        <w:rPr>
          <w:b/>
        </w:rPr>
      </w:pPr>
      <w:r>
        <w:rPr>
          <w:rFonts w:hint="eastAsia"/>
          <w:b/>
        </w:rPr>
        <w:t>商务条款</w:t>
      </w:r>
      <w:r>
        <w:rPr>
          <w:rFonts w:hint="eastAsia"/>
          <w:b/>
          <w:lang w:eastAsia="zh-CN"/>
        </w:rPr>
        <w:t>响应情况</w:t>
      </w:r>
      <w:r>
        <w:rPr>
          <w:rFonts w:hint="eastAsia"/>
          <w:b/>
        </w:rPr>
        <w:t>表</w:t>
      </w:r>
    </w:p>
    <w:tbl>
      <w:tblPr>
        <w:tblStyle w:val="5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6"/>
        <w:gridCol w:w="2365"/>
        <w:gridCol w:w="1695"/>
        <w:gridCol w:w="1942"/>
        <w:gridCol w:w="1942"/>
      </w:tblGrid>
      <w:tr w14:paraId="69403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967" w:type="pct"/>
            <w:noWrap w:val="0"/>
            <w:vAlign w:val="top"/>
          </w:tcPr>
          <w:p w14:paraId="3EC4D48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vertAlign w:val="baseline"/>
                <w:lang w:val="en-US" w:eastAsia="zh-CN"/>
              </w:rPr>
              <w:t>内容</w:t>
            </w:r>
          </w:p>
        </w:tc>
        <w:tc>
          <w:tcPr>
            <w:tcW w:w="1200" w:type="pct"/>
            <w:noWrap w:val="0"/>
            <w:vAlign w:val="top"/>
          </w:tcPr>
          <w:p w14:paraId="4D3FD87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kern w:val="0"/>
                <w:szCs w:val="21"/>
                <w:highlight w:val="yellow"/>
              </w:rPr>
              <w:t>★</w:t>
            </w:r>
            <w:r>
              <w:rPr>
                <w:rFonts w:hint="eastAsia" w:ascii="宋体" w:hAnsi="宋体"/>
                <w:szCs w:val="21"/>
                <w:highlight w:val="yellow"/>
              </w:rPr>
              <w:t>招标商务需求</w:t>
            </w:r>
          </w:p>
        </w:tc>
        <w:tc>
          <w:tcPr>
            <w:tcW w:w="860" w:type="pct"/>
            <w:noWrap w:val="0"/>
            <w:vAlign w:val="center"/>
          </w:tcPr>
          <w:p w14:paraId="59B6A6FA">
            <w:pPr>
              <w:spacing w:line="360" w:lineRule="auto"/>
              <w:jc w:val="center"/>
              <w:rPr>
                <w:rFonts w:hint="eastAsia" w:ascii="宋体" w:hAnsi="宋体" w:eastAsia="宋体" w:cs="宋体"/>
                <w:sz w:val="21"/>
                <w:szCs w:val="21"/>
                <w:vertAlign w:val="baseline"/>
                <w:lang w:val="en-US" w:eastAsia="zh-CN"/>
              </w:rPr>
            </w:pPr>
            <w:r>
              <w:rPr>
                <w:rFonts w:hint="eastAsia" w:ascii="宋体" w:hAnsi="宋体"/>
                <w:szCs w:val="21"/>
              </w:rPr>
              <w:t>投标商务响应</w:t>
            </w:r>
          </w:p>
        </w:tc>
        <w:tc>
          <w:tcPr>
            <w:tcW w:w="985" w:type="pct"/>
            <w:noWrap w:val="0"/>
            <w:vAlign w:val="center"/>
          </w:tcPr>
          <w:p w14:paraId="7A0E0997">
            <w:pPr>
              <w:spacing w:line="360" w:lineRule="auto"/>
              <w:jc w:val="center"/>
              <w:rPr>
                <w:rFonts w:hint="eastAsia" w:ascii="宋体" w:hAnsi="宋体" w:eastAsia="宋体" w:cs="宋体"/>
                <w:sz w:val="21"/>
                <w:szCs w:val="21"/>
                <w:vertAlign w:val="baseline"/>
                <w:lang w:val="en-US" w:eastAsia="zh-CN"/>
              </w:rPr>
            </w:pPr>
            <w:r>
              <w:rPr>
                <w:rFonts w:hint="eastAsia" w:ascii="宋体" w:hAnsi="宋体"/>
                <w:szCs w:val="21"/>
              </w:rPr>
              <w:t>偏离情况</w:t>
            </w:r>
          </w:p>
        </w:tc>
        <w:tc>
          <w:tcPr>
            <w:tcW w:w="1942" w:type="dxa"/>
            <w:noWrap w:val="0"/>
            <w:vAlign w:val="center"/>
          </w:tcPr>
          <w:p w14:paraId="61CEF7EC">
            <w:pPr>
              <w:spacing w:line="360" w:lineRule="auto"/>
              <w:jc w:val="center"/>
              <w:rPr>
                <w:rFonts w:hint="eastAsia" w:ascii="宋体" w:hAnsi="宋体"/>
                <w:szCs w:val="21"/>
              </w:rPr>
            </w:pPr>
            <w:r>
              <w:rPr>
                <w:rFonts w:hint="eastAsia" w:ascii="宋体" w:hAnsi="宋体"/>
                <w:szCs w:val="21"/>
              </w:rPr>
              <w:t>说明</w:t>
            </w:r>
          </w:p>
        </w:tc>
      </w:tr>
      <w:tr w14:paraId="62F3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6" w:type="dxa"/>
            <w:noWrap w:val="0"/>
            <w:vAlign w:val="center"/>
          </w:tcPr>
          <w:p w14:paraId="0255F1F6">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vertAlign w:val="baseline"/>
                <w:lang w:val="en-US" w:eastAsia="zh-CN"/>
              </w:rPr>
              <w:t>1.合同期限</w:t>
            </w:r>
          </w:p>
        </w:tc>
        <w:tc>
          <w:tcPr>
            <w:tcW w:w="2365" w:type="dxa"/>
            <w:noWrap w:val="0"/>
            <w:vAlign w:val="center"/>
          </w:tcPr>
          <w:p w14:paraId="23EE4974">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u w:val="none"/>
                <w:vertAlign w:val="baseline"/>
                <w:lang w:val="en-US" w:eastAsia="zh-CN"/>
              </w:rPr>
              <w:t>合同期限:</w:t>
            </w:r>
            <w:r>
              <w:rPr>
                <w:rFonts w:hint="eastAsia" w:ascii="宋体" w:hAnsi="宋体" w:eastAsia="宋体" w:cs="宋体"/>
                <w:sz w:val="21"/>
                <w:szCs w:val="21"/>
                <w:highlight w:val="none"/>
                <w:u w:val="none"/>
                <w:vertAlign w:val="baseline"/>
                <w:lang w:val="en-US" w:eastAsia="zh-CN"/>
              </w:rPr>
              <w:t>1年</w:t>
            </w:r>
          </w:p>
          <w:p w14:paraId="4C4357CA">
            <w:pPr>
              <w:pStyle w:val="19"/>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highlight w:val="none"/>
                <w:u w:val="none"/>
                <w:vertAlign w:val="baseline"/>
                <w:lang w:val="en-US" w:eastAsia="zh-CN"/>
              </w:rPr>
            </w:pPr>
            <w:r>
              <w:rPr>
                <w:rFonts w:hint="eastAsia" w:ascii="宋体" w:hAnsi="宋体" w:eastAsia="宋体" w:cs="宋体"/>
                <w:sz w:val="21"/>
                <w:szCs w:val="21"/>
                <w:highlight w:val="none"/>
                <w:u w:val="none"/>
                <w:vertAlign w:val="baseline"/>
                <w:lang w:val="en-US" w:eastAsia="zh-CN"/>
              </w:rPr>
              <w:t>单次交货时间：采购人下订单开始，不超过5个日历日或双方约定的交付日交付（日历日为自然天，包括双休日及法定节假日，不等同于工作日）</w:t>
            </w:r>
            <w:r>
              <w:rPr>
                <w:rFonts w:hint="eastAsia" w:ascii="宋体" w:hAnsi="宋体" w:eastAsia="宋体" w:cs="宋体"/>
                <w:sz w:val="21"/>
                <w:szCs w:val="21"/>
                <w:highlight w:val="none"/>
                <w:u w:val="none"/>
                <w:vertAlign w:val="baseline"/>
                <w:lang w:val="en-US" w:eastAsia="zh-CN"/>
              </w:rPr>
              <w:tab/>
            </w:r>
          </w:p>
          <w:p w14:paraId="0BE713A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highlight w:val="none"/>
              </w:rPr>
              <w:t>合同续签：本项目合同为长期合同，一年一签。若合同履行结束后，采购人相关部门根据合同内容和招标文件、中标人投标文件（供应商的资质、货物/服务的详细内容符合程度等）进行履约评价，项目履约评价及</w:t>
            </w:r>
            <w:r>
              <w:rPr>
                <w:rFonts w:hint="eastAsia" w:ascii="宋体" w:hAnsi="宋体" w:eastAsia="宋体" w:cs="宋体"/>
                <w:sz w:val="21"/>
                <w:szCs w:val="21"/>
                <w:highlight w:val="none"/>
                <w:lang w:val="en-US" w:eastAsia="zh-CN"/>
              </w:rPr>
              <w:t>采购人</w:t>
            </w:r>
            <w:r>
              <w:rPr>
                <w:rFonts w:hint="eastAsia" w:ascii="宋体" w:hAnsi="宋体" w:eastAsia="宋体" w:cs="宋体"/>
                <w:sz w:val="21"/>
                <w:szCs w:val="21"/>
                <w:highlight w:val="none"/>
              </w:rPr>
              <w:t>院</w:t>
            </w:r>
            <w:r>
              <w:rPr>
                <w:rFonts w:hint="eastAsia" w:ascii="宋体" w:hAnsi="宋体" w:eastAsia="宋体" w:cs="宋体"/>
                <w:sz w:val="21"/>
                <w:szCs w:val="21"/>
                <w:highlight w:val="none"/>
                <w:lang w:val="en-US" w:eastAsia="zh-CN"/>
              </w:rPr>
              <w:t>内</w:t>
            </w:r>
            <w:r>
              <w:rPr>
                <w:rFonts w:hint="eastAsia" w:ascii="宋体" w:hAnsi="宋体" w:eastAsia="宋体" w:cs="宋体"/>
                <w:sz w:val="21"/>
                <w:szCs w:val="21"/>
                <w:highlight w:val="none"/>
              </w:rPr>
              <w:t>供应商信用评价为“良好”及以上，查询其信用信息未被列入失信被执行人、重大税收违法案件当事人名单、政府采购严重违法失信行为记录名单等情况，经双方协商同意可续签，但总体合同履行期限最长不得超过</w:t>
            </w:r>
            <w:r>
              <w:rPr>
                <w:rFonts w:hint="eastAsia" w:ascii="宋体" w:hAnsi="宋体" w:eastAsia="宋体" w:cs="宋体"/>
                <w:sz w:val="21"/>
                <w:szCs w:val="21"/>
                <w:highlight w:val="none"/>
                <w:lang w:val="en-US" w:eastAsia="zh-CN"/>
              </w:rPr>
              <w:t>二十四</w:t>
            </w:r>
            <w:r>
              <w:rPr>
                <w:rFonts w:hint="eastAsia" w:ascii="宋体" w:hAnsi="宋体" w:eastAsia="宋体" w:cs="宋体"/>
                <w:sz w:val="21"/>
                <w:szCs w:val="21"/>
                <w:highlight w:val="none"/>
              </w:rPr>
              <w:t>个月。</w:t>
            </w:r>
          </w:p>
        </w:tc>
        <w:tc>
          <w:tcPr>
            <w:tcW w:w="860" w:type="pct"/>
            <w:noWrap w:val="0"/>
            <w:vAlign w:val="center"/>
          </w:tcPr>
          <w:p w14:paraId="3DF3A6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highlight w:val="none"/>
                <w:lang w:val="en-US" w:eastAsia="zh-CN"/>
              </w:rPr>
            </w:pPr>
          </w:p>
        </w:tc>
        <w:tc>
          <w:tcPr>
            <w:tcW w:w="985" w:type="pct"/>
            <w:noWrap w:val="0"/>
            <w:vAlign w:val="center"/>
          </w:tcPr>
          <w:p w14:paraId="10CF1C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highlight w:val="none"/>
                <w:lang w:val="en-US" w:eastAsia="zh-CN"/>
              </w:rPr>
            </w:pPr>
          </w:p>
        </w:tc>
        <w:tc>
          <w:tcPr>
            <w:tcW w:w="1942" w:type="dxa"/>
            <w:noWrap w:val="0"/>
            <w:vAlign w:val="top"/>
          </w:tcPr>
          <w:p w14:paraId="1783B01F">
            <w:pPr>
              <w:rPr>
                <w:rFonts w:hint="eastAsia" w:ascii="宋体" w:hAnsi="宋体" w:eastAsia="宋体" w:cs="宋体"/>
                <w:sz w:val="21"/>
                <w:szCs w:val="21"/>
                <w:highlight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4CDE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06" w:type="dxa"/>
            <w:noWrap w:val="0"/>
            <w:vAlign w:val="center"/>
          </w:tcPr>
          <w:p w14:paraId="0B907763">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u w:val="none"/>
                <w:vertAlign w:val="baseline"/>
                <w:lang w:val="en-US" w:eastAsia="zh-CN"/>
              </w:rPr>
              <w:t>2.服务地点</w:t>
            </w:r>
          </w:p>
        </w:tc>
        <w:tc>
          <w:tcPr>
            <w:tcW w:w="2365" w:type="dxa"/>
            <w:noWrap w:val="0"/>
            <w:vAlign w:val="center"/>
          </w:tcPr>
          <w:p w14:paraId="0101AB6C">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lang w:eastAsia="zh-CN"/>
              </w:rPr>
              <w:t>深圳市龙岗区人民医院</w:t>
            </w:r>
            <w:r>
              <w:rPr>
                <w:rFonts w:hint="eastAsia" w:ascii="宋体" w:hAnsi="宋体" w:eastAsia="宋体" w:cs="宋体"/>
                <w:sz w:val="21"/>
                <w:szCs w:val="21"/>
                <w:u w:val="none"/>
                <w:lang w:val="en-US" w:eastAsia="zh-CN"/>
              </w:rPr>
              <w:t>。</w:t>
            </w:r>
          </w:p>
        </w:tc>
        <w:tc>
          <w:tcPr>
            <w:tcW w:w="860" w:type="pct"/>
            <w:noWrap w:val="0"/>
            <w:vAlign w:val="center"/>
          </w:tcPr>
          <w:p w14:paraId="3D292A67">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lang w:eastAsia="zh-CN"/>
              </w:rPr>
            </w:pPr>
          </w:p>
        </w:tc>
        <w:tc>
          <w:tcPr>
            <w:tcW w:w="985" w:type="pct"/>
            <w:noWrap w:val="0"/>
            <w:vAlign w:val="center"/>
          </w:tcPr>
          <w:p w14:paraId="48699B7F">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lang w:eastAsia="zh-CN"/>
              </w:rPr>
            </w:pPr>
          </w:p>
        </w:tc>
        <w:tc>
          <w:tcPr>
            <w:tcW w:w="985" w:type="pct"/>
            <w:noWrap w:val="0"/>
            <w:vAlign w:val="center"/>
          </w:tcPr>
          <w:p w14:paraId="06133E37">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lang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7FB1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906" w:type="dxa"/>
            <w:noWrap w:val="0"/>
            <w:vAlign w:val="center"/>
          </w:tcPr>
          <w:p w14:paraId="1AFB4CBD">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vertAlign w:val="baseline"/>
                <w:lang w:val="en-US" w:eastAsia="zh-CN"/>
              </w:rPr>
              <w:t>3.验收条件</w:t>
            </w:r>
          </w:p>
        </w:tc>
        <w:tc>
          <w:tcPr>
            <w:tcW w:w="2365" w:type="dxa"/>
            <w:noWrap w:val="0"/>
            <w:vAlign w:val="center"/>
          </w:tcPr>
          <w:p w14:paraId="35CE5532">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验收小组按照合同以及招投标文件验收，形成验收报告，由验收参与方签字确认。</w:t>
            </w:r>
          </w:p>
          <w:p w14:paraId="2C3B7050">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lang w:val="en-US" w:eastAsia="zh-CN"/>
              </w:rPr>
              <w:t>1.采购人相关部门组织成立验收小组。</w:t>
            </w:r>
          </w:p>
          <w:p w14:paraId="7BC07582">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lang w:val="en-US" w:eastAsia="zh-CN"/>
              </w:rPr>
              <w:t>2.货物抵达指定地点后，验收小组指定验收人员根据采购计划内容的实际情况，查验各项随货单据、送货单/备货单、产品使用说明书等是否齐全，验收人员在验收过程中应进行外观检查，查看是否存在受潮、进水、破损、变形、污染等问题。如发现配件不全、数量不符、破损时，应当及时替换处理。查验合格后由验收员在送货单上签名并签章，送货单应有一联留存备查。</w:t>
            </w:r>
          </w:p>
        </w:tc>
        <w:tc>
          <w:tcPr>
            <w:tcW w:w="860" w:type="pct"/>
            <w:noWrap w:val="0"/>
            <w:vAlign w:val="center"/>
          </w:tcPr>
          <w:p w14:paraId="7C55D788">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0E4AF98C">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693D514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6849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906" w:type="dxa"/>
            <w:noWrap w:val="0"/>
            <w:vAlign w:val="center"/>
          </w:tcPr>
          <w:p w14:paraId="1EB3C207">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vertAlign w:val="baseline"/>
                <w:lang w:val="en-US" w:eastAsia="zh-CN"/>
              </w:rPr>
              <w:t>4.付款条件</w:t>
            </w:r>
          </w:p>
        </w:tc>
        <w:tc>
          <w:tcPr>
            <w:tcW w:w="2365" w:type="dxa"/>
            <w:noWrap w:val="0"/>
            <w:vAlign w:val="center"/>
          </w:tcPr>
          <w:p w14:paraId="359EB85F">
            <w:pPr>
              <w:pStyle w:val="19"/>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lang w:val="en-US" w:eastAsia="zh-CN"/>
              </w:rPr>
              <w:t>每月双方核对实际送货量，经履约验收合格后，采购人在收到中标人递交的送货凭证及对应金额的有效发票后</w:t>
            </w:r>
            <w:r>
              <w:rPr>
                <w:rFonts w:hint="eastAsia" w:ascii="宋体" w:hAnsi="宋体" w:eastAsia="宋体" w:cs="宋体"/>
                <w:sz w:val="21"/>
                <w:szCs w:val="21"/>
                <w:u w:val="none"/>
              </w:rPr>
              <w:t>10个工作日内完成支付</w:t>
            </w:r>
            <w:r>
              <w:rPr>
                <w:rFonts w:hint="eastAsia" w:ascii="宋体" w:hAnsi="宋体" w:eastAsia="宋体" w:cs="宋体"/>
                <w:sz w:val="21"/>
                <w:szCs w:val="21"/>
                <w:u w:val="none"/>
                <w:lang w:val="en-US" w:eastAsia="zh-CN"/>
              </w:rPr>
              <w:t>。本项目据实结算，年度总支付金额不超过项目预算金额。</w:t>
            </w:r>
          </w:p>
        </w:tc>
        <w:tc>
          <w:tcPr>
            <w:tcW w:w="860" w:type="pct"/>
            <w:noWrap w:val="0"/>
            <w:vAlign w:val="center"/>
          </w:tcPr>
          <w:p w14:paraId="4963EAA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u w:val="none"/>
                <w:lang w:val="en-US" w:eastAsia="zh-CN"/>
              </w:rPr>
            </w:pPr>
          </w:p>
        </w:tc>
        <w:tc>
          <w:tcPr>
            <w:tcW w:w="985" w:type="pct"/>
            <w:noWrap w:val="0"/>
            <w:vAlign w:val="center"/>
          </w:tcPr>
          <w:p w14:paraId="6266468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u w:val="none"/>
                <w:lang w:val="en-US" w:eastAsia="zh-CN"/>
              </w:rPr>
            </w:pPr>
          </w:p>
        </w:tc>
        <w:tc>
          <w:tcPr>
            <w:tcW w:w="985" w:type="pct"/>
            <w:noWrap w:val="0"/>
            <w:vAlign w:val="center"/>
          </w:tcPr>
          <w:p w14:paraId="5EEC382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3AD6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906" w:type="dxa"/>
            <w:noWrap w:val="0"/>
            <w:vAlign w:val="center"/>
          </w:tcPr>
          <w:p w14:paraId="72E7C9E6">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vertAlign w:val="baseline"/>
                <w:lang w:val="en-US" w:eastAsia="zh-CN"/>
              </w:rPr>
            </w:pPr>
            <w:r>
              <w:rPr>
                <w:rFonts w:hint="eastAsia" w:ascii="宋体" w:hAnsi="宋体" w:eastAsia="宋体" w:cs="宋体"/>
                <w:sz w:val="21"/>
                <w:szCs w:val="21"/>
                <w:u w:val="none"/>
                <w:lang w:val="en-US" w:eastAsia="zh-CN"/>
              </w:rPr>
              <w:t>5.付款方式</w:t>
            </w:r>
          </w:p>
        </w:tc>
        <w:tc>
          <w:tcPr>
            <w:tcW w:w="2365" w:type="dxa"/>
            <w:noWrap w:val="0"/>
            <w:vAlign w:val="center"/>
          </w:tcPr>
          <w:p w14:paraId="11A593D5">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转账形式。</w:t>
            </w:r>
          </w:p>
        </w:tc>
        <w:tc>
          <w:tcPr>
            <w:tcW w:w="860" w:type="pct"/>
            <w:noWrap w:val="0"/>
            <w:vAlign w:val="center"/>
          </w:tcPr>
          <w:p w14:paraId="4B397DB3">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0C804F28">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025073A2">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7A8B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1906" w:type="dxa"/>
            <w:noWrap w:val="0"/>
            <w:vAlign w:val="center"/>
          </w:tcPr>
          <w:p w14:paraId="6FE8F8ED">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6.违约责任</w:t>
            </w:r>
          </w:p>
        </w:tc>
        <w:tc>
          <w:tcPr>
            <w:tcW w:w="2365" w:type="dxa"/>
            <w:noWrap w:val="0"/>
            <w:vAlign w:val="center"/>
          </w:tcPr>
          <w:p w14:paraId="6213C873">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由于中标人的原因，无正当理由拖延提供服务的，按当次订单金额向采购人偿付每日千分之三的违约金，中标人拖延提供服务超过10天日历日的，采购人可终止合同并通过法律程序对中标人进行索赔。</w:t>
            </w:r>
          </w:p>
        </w:tc>
        <w:tc>
          <w:tcPr>
            <w:tcW w:w="860" w:type="pct"/>
            <w:noWrap w:val="0"/>
            <w:vAlign w:val="center"/>
          </w:tcPr>
          <w:p w14:paraId="52CF893F">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0BAA42BF">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7ACDE050">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01B8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6" w:type="dxa"/>
            <w:noWrap w:val="0"/>
            <w:vAlign w:val="center"/>
          </w:tcPr>
          <w:p w14:paraId="4CE7A8C9">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7.违约情形</w:t>
            </w:r>
          </w:p>
        </w:tc>
        <w:tc>
          <w:tcPr>
            <w:tcW w:w="2365" w:type="dxa"/>
            <w:noWrap w:val="0"/>
            <w:vAlign w:val="center"/>
          </w:tcPr>
          <w:p w14:paraId="2208D1C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中标人在合同执行期间有下列行为之一的，采购人有权直接解除合同：</w:t>
            </w:r>
          </w:p>
          <w:p w14:paraId="000B28D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1.擅自变更或者中止采购服务合同的；</w:t>
            </w:r>
          </w:p>
          <w:p w14:paraId="1DC7A53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2.不按招投标文件以及服务合同要求全面履约的；</w:t>
            </w:r>
          </w:p>
          <w:p w14:paraId="1ECE726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3.非法转包给任何单位和个人；</w:t>
            </w:r>
          </w:p>
          <w:p w14:paraId="039EE84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4.造成严重后果或恶劣影响的；</w:t>
            </w:r>
          </w:p>
          <w:p w14:paraId="3F17756D">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出现上述情况之一的，采购人有权终止服务合同，其中造成采购人损失（直接和间接）的，中标人应当进行赔偿。</w:t>
            </w:r>
          </w:p>
        </w:tc>
        <w:tc>
          <w:tcPr>
            <w:tcW w:w="860" w:type="pct"/>
            <w:noWrap w:val="0"/>
            <w:vAlign w:val="center"/>
          </w:tcPr>
          <w:p w14:paraId="39A81569">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01B76B93">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63A39D22">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1500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6" w:type="dxa"/>
            <w:noWrap w:val="0"/>
            <w:vAlign w:val="center"/>
          </w:tcPr>
          <w:p w14:paraId="7BE49AEB">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8.包装运输</w:t>
            </w:r>
          </w:p>
        </w:tc>
        <w:tc>
          <w:tcPr>
            <w:tcW w:w="2365" w:type="dxa"/>
            <w:noWrap w:val="0"/>
            <w:vAlign w:val="center"/>
          </w:tcPr>
          <w:p w14:paraId="6C839364">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中标人应按照其投标时承诺的时间和约定的时间提供产品或提供伴随服务。合同中所有的商品均须由中标人自行运往采购人指定地点，不论商品从何处购置、采用何种方式运输，采购人不承担任何责任及相关费用。中标人应自行处理商品质量和数量短缺等问题。</w:t>
            </w:r>
          </w:p>
        </w:tc>
        <w:tc>
          <w:tcPr>
            <w:tcW w:w="860" w:type="pct"/>
            <w:noWrap w:val="0"/>
            <w:vAlign w:val="center"/>
          </w:tcPr>
          <w:p w14:paraId="78ADFB55">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4F674A36">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p>
        </w:tc>
        <w:tc>
          <w:tcPr>
            <w:tcW w:w="985" w:type="pct"/>
            <w:noWrap w:val="0"/>
            <w:vAlign w:val="center"/>
          </w:tcPr>
          <w:p w14:paraId="59432516">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3370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906" w:type="dxa"/>
            <w:noWrap w:val="0"/>
            <w:vAlign w:val="center"/>
          </w:tcPr>
          <w:p w14:paraId="366852AC">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9.售后服务</w:t>
            </w:r>
          </w:p>
        </w:tc>
        <w:tc>
          <w:tcPr>
            <w:tcW w:w="2365" w:type="dxa"/>
            <w:noWrap w:val="0"/>
            <w:vAlign w:val="center"/>
          </w:tcPr>
          <w:p w14:paraId="32A54B01">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产品质保期：自验收合格之日起</w:t>
            </w:r>
            <w:r>
              <w:rPr>
                <w:rFonts w:hint="eastAsia" w:ascii="宋体" w:hAnsi="宋体" w:eastAsia="宋体" w:cs="宋体"/>
                <w:sz w:val="21"/>
                <w:szCs w:val="21"/>
                <w:lang w:val="en-US" w:eastAsia="zh-CN"/>
              </w:rPr>
              <w:t>6个月</w:t>
            </w:r>
            <w:r>
              <w:rPr>
                <w:rFonts w:hint="eastAsia" w:ascii="宋体" w:hAnsi="宋体" w:eastAsia="宋体" w:cs="宋体"/>
                <w:sz w:val="21"/>
                <w:szCs w:val="21"/>
                <w:u w:val="none"/>
                <w:lang w:val="en-US" w:eastAsia="zh-CN"/>
              </w:rPr>
              <w:t>。</w:t>
            </w:r>
          </w:p>
          <w:p w14:paraId="4CA73DFF">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both"/>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中标人配送的货物存在质量问题时，供应商应在 3 个工作日内完成处理，并无条件退货。由于中标人的原因，未按照协议约定配送产品或提供伴随服务的，采购人有权要求中标人按照配送产品或提供伴随服务的费用的3%支付违约金，并赔偿采购人由此受到的损失。</w:t>
            </w:r>
          </w:p>
        </w:tc>
        <w:tc>
          <w:tcPr>
            <w:tcW w:w="860" w:type="pct"/>
            <w:noWrap w:val="0"/>
            <w:vAlign w:val="center"/>
          </w:tcPr>
          <w:p w14:paraId="039FD7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outlineLvl w:val="1"/>
              <w:rPr>
                <w:rFonts w:hint="eastAsia" w:ascii="宋体" w:hAnsi="宋体" w:eastAsia="宋体" w:cs="宋体"/>
                <w:sz w:val="21"/>
                <w:szCs w:val="21"/>
                <w:u w:val="none"/>
                <w:lang w:val="en-US" w:eastAsia="zh-CN"/>
              </w:rPr>
            </w:pPr>
          </w:p>
        </w:tc>
        <w:tc>
          <w:tcPr>
            <w:tcW w:w="985" w:type="pct"/>
            <w:noWrap w:val="0"/>
            <w:vAlign w:val="center"/>
          </w:tcPr>
          <w:p w14:paraId="2245E2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outlineLvl w:val="1"/>
              <w:rPr>
                <w:rFonts w:hint="eastAsia" w:ascii="宋体" w:hAnsi="宋体" w:eastAsia="宋体" w:cs="宋体"/>
                <w:sz w:val="21"/>
                <w:szCs w:val="21"/>
                <w:u w:val="none"/>
                <w:lang w:val="en-US" w:eastAsia="zh-CN"/>
              </w:rPr>
            </w:pPr>
          </w:p>
        </w:tc>
        <w:tc>
          <w:tcPr>
            <w:tcW w:w="985" w:type="pct"/>
            <w:noWrap w:val="0"/>
            <w:vAlign w:val="center"/>
          </w:tcPr>
          <w:p w14:paraId="6B4522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outlineLvl w:val="1"/>
              <w:rPr>
                <w:rFonts w:hint="eastAsia" w:ascii="宋体" w:hAnsi="宋体" w:eastAsia="宋体" w:cs="宋体"/>
                <w:sz w:val="21"/>
                <w:szCs w:val="21"/>
                <w:u w:val="none"/>
                <w:lang w:val="en-US" w:eastAsia="zh-CN"/>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r w14:paraId="72BC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1906" w:type="dxa"/>
            <w:noWrap w:val="0"/>
            <w:vAlign w:val="center"/>
          </w:tcPr>
          <w:p w14:paraId="24DCD749">
            <w:pPr>
              <w:pStyle w:val="14"/>
              <w:keepNext w:val="0"/>
              <w:keepLines w:val="0"/>
              <w:pageBreakBefore w:val="0"/>
              <w:widowControl w:val="0"/>
              <w:suppressLineNumbers w:val="0"/>
              <w:tabs>
                <w:tab w:val="right" w:pos="8312"/>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u w:val="none"/>
                <w:lang w:val="en-US" w:eastAsia="zh-CN"/>
              </w:rPr>
              <w:t>10.其他商务要求</w:t>
            </w:r>
          </w:p>
        </w:tc>
        <w:tc>
          <w:tcPr>
            <w:tcW w:w="2365" w:type="dxa"/>
            <w:noWrap w:val="0"/>
            <w:vAlign w:val="center"/>
          </w:tcPr>
          <w:p w14:paraId="11B8D9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u w:val="none"/>
                <w:lang w:val="en-US" w:eastAsia="zh-CN"/>
              </w:rPr>
              <w:t>安排1-2名工作人员与采购人对接项目，配合采购人做好产品售后服务等工作。</w:t>
            </w:r>
          </w:p>
        </w:tc>
        <w:tc>
          <w:tcPr>
            <w:tcW w:w="860" w:type="pct"/>
            <w:noWrap w:val="0"/>
            <w:vAlign w:val="center"/>
          </w:tcPr>
          <w:p w14:paraId="094838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outlineLvl w:val="1"/>
              <w:rPr>
                <w:rFonts w:hint="eastAsia" w:ascii="宋体" w:hAnsi="宋体" w:eastAsia="宋体" w:cs="宋体"/>
                <w:kern w:val="0"/>
                <w:sz w:val="21"/>
                <w:szCs w:val="21"/>
                <w:lang w:val="en-US" w:eastAsia="zh-CN" w:bidi="ar-SA"/>
              </w:rPr>
            </w:pPr>
          </w:p>
        </w:tc>
        <w:tc>
          <w:tcPr>
            <w:tcW w:w="985" w:type="pct"/>
            <w:noWrap w:val="0"/>
            <w:vAlign w:val="center"/>
          </w:tcPr>
          <w:p w14:paraId="7CF9AF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outlineLvl w:val="1"/>
              <w:rPr>
                <w:rFonts w:hint="eastAsia" w:ascii="宋体" w:hAnsi="宋体" w:eastAsia="宋体" w:cs="宋体"/>
                <w:kern w:val="0"/>
                <w:sz w:val="21"/>
                <w:szCs w:val="21"/>
                <w:lang w:val="en-US" w:eastAsia="zh-CN" w:bidi="ar-SA"/>
              </w:rPr>
            </w:pPr>
          </w:p>
        </w:tc>
        <w:tc>
          <w:tcPr>
            <w:tcW w:w="985" w:type="pct"/>
            <w:noWrap w:val="0"/>
            <w:vAlign w:val="center"/>
          </w:tcPr>
          <w:p w14:paraId="0CD555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outlineLvl w:val="1"/>
              <w:rPr>
                <w:rFonts w:hint="eastAsia" w:ascii="宋体" w:hAnsi="宋体" w:eastAsia="宋体" w:cs="宋体"/>
                <w:kern w:val="0"/>
                <w:sz w:val="21"/>
                <w:szCs w:val="21"/>
                <w:lang w:val="en-US" w:eastAsia="zh-CN" w:bidi="ar-SA"/>
              </w:rPr>
            </w:pPr>
            <w:r>
              <w:rPr>
                <w:rFonts w:hint="eastAsia" w:ascii="宋体" w:hAnsi="宋体"/>
                <w:szCs w:val="21"/>
              </w:rPr>
              <w:t>如需附证明文件，应在</w:t>
            </w:r>
            <w:r>
              <w:rPr>
                <w:rFonts w:hint="eastAsia"/>
                <w:szCs w:val="21"/>
              </w:rPr>
              <w:t>“说明”</w:t>
            </w:r>
            <w:r>
              <w:rPr>
                <w:rFonts w:hint="eastAsia" w:ascii="宋体" w:hAnsi="宋体"/>
                <w:szCs w:val="21"/>
              </w:rPr>
              <w:t>栏填写证明文件对应名称和页码。</w:t>
            </w:r>
          </w:p>
        </w:tc>
      </w:tr>
    </w:tbl>
    <w:p w14:paraId="69316307">
      <w:pPr>
        <w:spacing w:line="400" w:lineRule="exact"/>
        <w:rPr>
          <w:rFonts w:ascii="宋体" w:hAnsi="宋体" w:cs="Arial"/>
          <w:bCs/>
          <w:szCs w:val="21"/>
        </w:rPr>
      </w:pPr>
      <w:r>
        <w:rPr>
          <w:rFonts w:hint="eastAsia" w:ascii="宋体" w:hAnsi="宋体" w:cs="Arial"/>
          <w:bCs/>
          <w:szCs w:val="21"/>
        </w:rPr>
        <w:t>备注：1、“</w:t>
      </w:r>
      <w:r>
        <w:rPr>
          <w:rFonts w:hint="eastAsia" w:ascii="宋体" w:hAnsi="宋体"/>
          <w:szCs w:val="21"/>
        </w:rPr>
        <w:t>采购商务需求</w:t>
      </w:r>
      <w:r>
        <w:rPr>
          <w:rFonts w:hint="eastAsia" w:ascii="宋体" w:hAnsi="宋体" w:cs="Arial"/>
          <w:bCs/>
          <w:szCs w:val="21"/>
        </w:rPr>
        <w:t>”一栏逐一列出采购文件第二章《项目需求》中“</w:t>
      </w:r>
      <w:r>
        <w:rPr>
          <w:rFonts w:hint="eastAsia" w:ascii="宋体" w:hAnsi="宋体" w:cs="Arial"/>
          <w:b/>
          <w:bCs/>
          <w:szCs w:val="21"/>
        </w:rPr>
        <w:t>三、商务要求</w:t>
      </w:r>
      <w:r>
        <w:rPr>
          <w:rFonts w:hint="eastAsia" w:ascii="宋体" w:hAnsi="宋体" w:cs="Arial"/>
          <w:bCs/>
          <w:szCs w:val="21"/>
        </w:rPr>
        <w:t>”的内容；“</w:t>
      </w:r>
      <w:r>
        <w:rPr>
          <w:rFonts w:hint="eastAsia" w:ascii="宋体" w:hAnsi="宋体"/>
          <w:szCs w:val="21"/>
        </w:rPr>
        <w:t>商务响应</w:t>
      </w:r>
      <w:r>
        <w:rPr>
          <w:rFonts w:hint="eastAsia" w:ascii="宋体" w:hAnsi="宋体" w:cs="Arial"/>
          <w:bCs/>
          <w:szCs w:val="21"/>
        </w:rPr>
        <w:t>”一栏应详细填写响应商务条款的响应内容。</w:t>
      </w:r>
    </w:p>
    <w:p w14:paraId="6914500E">
      <w:pPr>
        <w:spacing w:line="400" w:lineRule="exact"/>
        <w:ind w:firstLine="420" w:firstLineChars="200"/>
      </w:pPr>
      <w:r>
        <w:rPr>
          <w:rFonts w:hint="eastAsia" w:ascii="宋体" w:hAnsi="宋体" w:cs="Arial"/>
          <w:bCs/>
          <w:szCs w:val="21"/>
        </w:rPr>
        <w:t>2、“偏离情况”栏中应如实填写“正偏离”、“负偏离”或“无偏离”</w:t>
      </w:r>
      <w:r>
        <w:rPr>
          <w:rFonts w:hint="eastAsia"/>
        </w:rPr>
        <w:t>。</w:t>
      </w:r>
      <w:r>
        <w:rPr>
          <w:rFonts w:hint="eastAsia" w:ascii="宋体" w:hAnsi="宋体"/>
          <w:kern w:val="0"/>
          <w:szCs w:val="21"/>
        </w:rPr>
        <w:t>★</w:t>
      </w:r>
      <w:r>
        <w:rPr>
          <w:rFonts w:hint="eastAsia" w:ascii="宋体" w:hAnsi="宋体"/>
          <w:szCs w:val="21"/>
        </w:rPr>
        <w:t>条款为不可负偏离条款，响应文件响应为“负偏离”或未响应的，响应文件将按无效响应处理。</w:t>
      </w:r>
    </w:p>
    <w:p w14:paraId="63D76231">
      <w:pPr>
        <w:spacing w:line="400" w:lineRule="exact"/>
        <w:ind w:firstLine="420" w:firstLineChars="200"/>
      </w:pPr>
      <w:r>
        <w:rPr>
          <w:rFonts w:hint="eastAsia" w:ascii="宋体" w:hAnsi="宋体"/>
          <w:szCs w:val="21"/>
        </w:rPr>
        <w:t>3、</w:t>
      </w:r>
      <w:r>
        <w:rPr>
          <w:rFonts w:hint="eastAsia" w:ascii="宋体" w:hAnsi="宋体" w:cs="宋体"/>
          <w:bCs/>
          <w:szCs w:val="21"/>
        </w:rPr>
        <w:t>如采购文件要求提供证明材料，</w:t>
      </w:r>
      <w:r>
        <w:rPr>
          <w:rFonts w:hint="eastAsia" w:ascii="宋体" w:hAnsi="宋体"/>
          <w:szCs w:val="21"/>
        </w:rPr>
        <w:t>供应商应在“说明”一栏中列出商务条款的证明资料名称，并注明该证明资料在响应文件中的具体位置，未按要求提供证明材料或未注明证明材料的具体位置或提供的证明资料显示不符合采购文件要求、模糊不清无法判断或未显示是否满足采购文件要求的，均视为负偏离。未要求提供相应证明材料的，供应商可以不提供。</w:t>
      </w:r>
    </w:p>
    <w:p w14:paraId="18BCC549">
      <w:pPr>
        <w:spacing w:line="400" w:lineRule="exact"/>
        <w:ind w:firstLine="420" w:firstLineChars="200"/>
      </w:pPr>
    </w:p>
    <w:p w14:paraId="18268551">
      <w:pPr>
        <w:adjustRightInd w:val="0"/>
        <w:snapToGrid w:val="0"/>
        <w:spacing w:line="300" w:lineRule="auto"/>
        <w:rPr>
          <w:snapToGrid w:val="0"/>
          <w:kern w:val="0"/>
        </w:rPr>
      </w:pPr>
    </w:p>
    <w:p w14:paraId="1661782F">
      <w:pPr>
        <w:adjustRightInd w:val="0"/>
        <w:snapToGrid w:val="0"/>
        <w:spacing w:line="300" w:lineRule="auto"/>
        <w:rPr>
          <w:snapToGrid w:val="0"/>
          <w:kern w:val="0"/>
        </w:rPr>
      </w:pPr>
      <w:r>
        <w:rPr>
          <w:rFonts w:hint="eastAsia"/>
          <w:snapToGrid w:val="0"/>
          <w:kern w:val="0"/>
        </w:rPr>
        <w:t>供应商：（</w:t>
      </w:r>
      <w:r>
        <w:rPr>
          <w:snapToGrid w:val="0"/>
          <w:kern w:val="0"/>
        </w:rPr>
        <w:t>盖</w:t>
      </w:r>
      <w:r>
        <w:rPr>
          <w:rFonts w:hint="eastAsia"/>
          <w:snapToGrid w:val="0"/>
          <w:kern w:val="0"/>
          <w:lang w:eastAsia="zh-CN"/>
        </w:rPr>
        <w:t>公</w:t>
      </w:r>
      <w:r>
        <w:rPr>
          <w:snapToGrid w:val="0"/>
          <w:kern w:val="0"/>
        </w:rPr>
        <w:t>章</w:t>
      </w:r>
      <w:r>
        <w:rPr>
          <w:rFonts w:hint="eastAsia"/>
          <w:snapToGrid w:val="0"/>
          <w:kern w:val="0"/>
        </w:rPr>
        <w:t>）</w:t>
      </w:r>
    </w:p>
    <w:p w14:paraId="73EEEEA8">
      <w:pPr>
        <w:adjustRightInd w:val="0"/>
        <w:snapToGrid w:val="0"/>
        <w:spacing w:line="300" w:lineRule="auto"/>
        <w:rPr>
          <w:snapToGrid w:val="0"/>
          <w:kern w:val="0"/>
        </w:rPr>
      </w:pPr>
    </w:p>
    <w:p w14:paraId="3589B10A">
      <w:pPr>
        <w:adjustRightInd w:val="0"/>
        <w:snapToGrid w:val="0"/>
        <w:spacing w:line="300" w:lineRule="auto"/>
        <w:rPr>
          <w:snapToGrid w:val="0"/>
          <w:kern w:val="0"/>
        </w:rPr>
      </w:pPr>
    </w:p>
    <w:p w14:paraId="743992B9">
      <w:pPr>
        <w:adjustRightInd w:val="0"/>
        <w:snapToGrid w:val="0"/>
        <w:spacing w:line="300" w:lineRule="auto"/>
        <w:rPr>
          <w:snapToGrid w:val="0"/>
          <w:kern w:val="0"/>
        </w:rPr>
      </w:pPr>
    </w:p>
    <w:p w14:paraId="552D92FA">
      <w:pPr>
        <w:adjustRightInd w:val="0"/>
        <w:snapToGrid w:val="0"/>
        <w:spacing w:line="300" w:lineRule="auto"/>
        <w:rPr>
          <w:snapToGrid w:val="0"/>
          <w:kern w:val="0"/>
        </w:rPr>
      </w:pPr>
    </w:p>
    <w:p w14:paraId="2DA11FE1">
      <w:pPr>
        <w:adjustRightInd w:val="0"/>
        <w:snapToGrid w:val="0"/>
        <w:spacing w:line="300" w:lineRule="auto"/>
        <w:ind w:right="420"/>
        <w:jc w:val="center"/>
        <w:rPr>
          <w:snapToGrid w:val="0"/>
          <w:kern w:val="0"/>
        </w:rPr>
      </w:pPr>
      <w:r>
        <w:rPr>
          <w:rFonts w:hint="eastAsia"/>
          <w:snapToGrid w:val="0"/>
          <w:kern w:val="0"/>
        </w:rPr>
        <w:t xml:space="preserve">                                                            年    月    日</w:t>
      </w:r>
    </w:p>
    <w:p w14:paraId="36211CD0">
      <w:pPr>
        <w:adjustRightInd w:val="0"/>
        <w:snapToGrid w:val="0"/>
        <w:spacing w:line="300" w:lineRule="auto"/>
        <w:ind w:right="420"/>
        <w:jc w:val="center"/>
        <w:rPr>
          <w:snapToGrid w:val="0"/>
          <w:kern w:val="0"/>
        </w:rPr>
      </w:pPr>
    </w:p>
    <w:p w14:paraId="31E1438E">
      <w:pPr>
        <w:adjustRightInd w:val="0"/>
        <w:snapToGrid w:val="0"/>
        <w:spacing w:line="300" w:lineRule="auto"/>
        <w:ind w:right="420"/>
        <w:jc w:val="center"/>
      </w:pPr>
      <w:r>
        <w:br w:type="page"/>
      </w:r>
    </w:p>
    <w:p w14:paraId="0AEA44AC">
      <w:pPr>
        <w:adjustRightInd w:val="0"/>
        <w:snapToGrid w:val="0"/>
        <w:spacing w:line="300" w:lineRule="auto"/>
        <w:ind w:right="420"/>
        <w:jc w:val="center"/>
      </w:pPr>
    </w:p>
    <w:p w14:paraId="6B595AA9">
      <w:pPr>
        <w:pStyle w:val="6"/>
        <w:numPr>
          <w:ilvl w:val="0"/>
          <w:numId w:val="0"/>
        </w:numPr>
        <w:tabs>
          <w:tab w:val="clear" w:pos="2111"/>
        </w:tabs>
        <w:spacing w:before="120" w:after="120"/>
        <w:ind w:left="-1" w:leftChars="-1" w:hanging="1"/>
        <w:jc w:val="center"/>
        <w:rPr>
          <w:rFonts w:ascii="宋体" w:hAnsi="宋体"/>
          <w:sz w:val="24"/>
        </w:rPr>
      </w:pPr>
      <w:r>
        <w:rPr>
          <w:rFonts w:hint="eastAsia" w:ascii="宋体" w:hAnsi="宋体"/>
          <w:sz w:val="24"/>
        </w:rPr>
        <w:t>格式12  采购文件要求的其他资料或供应商认为需要补充的资料</w:t>
      </w:r>
    </w:p>
    <w:p w14:paraId="5D34C6D0">
      <w:pPr>
        <w:spacing w:line="360" w:lineRule="auto"/>
        <w:jc w:val="center"/>
      </w:pPr>
    </w:p>
    <w:p w14:paraId="039DDA16">
      <w:pPr>
        <w:spacing w:line="360" w:lineRule="auto"/>
        <w:ind w:firstLine="420" w:firstLineChars="200"/>
      </w:pPr>
      <w:r>
        <w:rPr>
          <w:szCs w:val="20"/>
        </w:rPr>
        <w:t>供应商</w:t>
      </w:r>
      <w:r>
        <w:rPr>
          <w:rFonts w:hint="eastAsia"/>
          <w:szCs w:val="20"/>
        </w:rPr>
        <w:t>须</w:t>
      </w:r>
      <w:r>
        <w:rPr>
          <w:szCs w:val="20"/>
        </w:rPr>
        <w:t>按要求编制响应文件，提供的内容要详细、真实、可靠。若提供的资料不齐，将导致扣分；若严重缺项、漏项，其响应将被拒绝。</w:t>
      </w:r>
    </w:p>
    <w:p w14:paraId="678A007C">
      <w:pPr>
        <w:adjustRightInd w:val="0"/>
        <w:snapToGrid w:val="0"/>
        <w:spacing w:line="360" w:lineRule="auto"/>
        <w:ind w:firstLine="420" w:firstLineChars="200"/>
        <w:rPr>
          <w:bCs/>
          <w:snapToGrid w:val="0"/>
          <w:kern w:val="0"/>
        </w:rPr>
      </w:pPr>
    </w:p>
    <w:p w14:paraId="49FE0C9C">
      <w:pPr>
        <w:adjustRightInd w:val="0"/>
        <w:snapToGrid w:val="0"/>
        <w:spacing w:line="300" w:lineRule="auto"/>
        <w:ind w:firstLine="420" w:firstLineChars="200"/>
        <w:rPr>
          <w:rFonts w:hint="eastAsia" w:ascii="Times New Roman" w:hAnsi="Times New Roman" w:cs="Times New Roman"/>
          <w:bCs/>
          <w:snapToGrid w:val="0"/>
          <w:kern w:val="0"/>
        </w:rPr>
      </w:pPr>
      <w:r>
        <w:rPr>
          <w:rFonts w:hint="eastAsia" w:ascii="Times New Roman" w:hAnsi="Times New Roman" w:cs="Times New Roman"/>
          <w:bCs/>
          <w:snapToGrid w:val="0"/>
          <w:kern w:val="0"/>
        </w:rPr>
        <w:t>注：</w:t>
      </w:r>
    </w:p>
    <w:p w14:paraId="58BCA0CB">
      <w:pPr>
        <w:adjustRightInd w:val="0"/>
        <w:snapToGrid w:val="0"/>
        <w:spacing w:line="300" w:lineRule="auto"/>
        <w:ind w:firstLine="420" w:firstLineChars="200"/>
        <w:rPr>
          <w:rFonts w:hint="default" w:ascii="宋体" w:hAnsi="宋体" w:eastAsia="宋体" w:cs="宋体"/>
          <w:bCs/>
          <w:snapToGrid w:val="0"/>
          <w:kern w:val="0"/>
          <w:highlight w:val="yellow"/>
          <w:lang w:val="en-US" w:eastAsia="zh-CN"/>
        </w:rPr>
      </w:pPr>
      <w:r>
        <w:rPr>
          <w:rFonts w:hint="eastAsia" w:ascii="宋体" w:hAnsi="宋体" w:eastAsia="宋体" w:cs="宋体"/>
          <w:bCs/>
          <w:snapToGrid w:val="0"/>
          <w:kern w:val="0"/>
          <w:highlight w:val="yellow"/>
          <w:lang w:val="en-US" w:eastAsia="zh-CN"/>
        </w:rPr>
        <w:t>1.社保证明材料截图（应对应《供应商基本情况表》人员）</w:t>
      </w:r>
    </w:p>
    <w:p w14:paraId="455BE174">
      <w:pPr>
        <w:adjustRightInd w:val="0"/>
        <w:snapToGrid w:val="0"/>
        <w:spacing w:line="300" w:lineRule="auto"/>
        <w:ind w:firstLine="420" w:firstLineChars="200"/>
        <w:rPr>
          <w:rFonts w:hint="eastAsia" w:ascii="Times New Roman" w:hAnsi="Times New Roman" w:cs="Times New Roman"/>
          <w:bCs/>
          <w:snapToGrid w:val="0"/>
          <w:kern w:val="0"/>
        </w:rPr>
      </w:pPr>
      <w:r>
        <w:rPr>
          <w:rFonts w:hint="eastAsia" w:ascii="宋体" w:hAnsi="宋体" w:eastAsia="宋体" w:cs="宋体"/>
          <w:bCs/>
          <w:snapToGrid w:val="0"/>
          <w:kern w:val="0"/>
          <w:lang w:val="en-US" w:eastAsia="zh-CN"/>
        </w:rPr>
        <w:t>2.</w:t>
      </w:r>
      <w:r>
        <w:rPr>
          <w:rFonts w:hint="eastAsia" w:ascii="宋体" w:hAnsi="宋体" w:eastAsia="宋体" w:cs="宋体"/>
          <w:bCs/>
          <w:snapToGrid w:val="0"/>
          <w:kern w:val="0"/>
        </w:rPr>
        <w:t>如需提供</w:t>
      </w:r>
      <w:r>
        <w:rPr>
          <w:rFonts w:hint="eastAsia" w:ascii="Times New Roman" w:hAnsi="Times New Roman" w:cs="Times New Roman"/>
          <w:bCs/>
          <w:snapToGrid w:val="0"/>
          <w:kern w:val="0"/>
        </w:rPr>
        <w:t>补充资料，本部分资料格式不做统一规定，由供应商自行设计。</w:t>
      </w:r>
    </w:p>
    <w:p w14:paraId="75B2361B">
      <w:pPr>
        <w:pStyle w:val="2"/>
        <w:keepNext w:val="0"/>
        <w:rPr>
          <w:b w:val="0"/>
          <w:snapToGrid w:val="0"/>
          <w:kern w:val="0"/>
          <w:sz w:val="52"/>
          <w:szCs w:val="52"/>
        </w:rPr>
      </w:pPr>
    </w:p>
    <w:p w14:paraId="621CF9A7"/>
    <w:p w14:paraId="7093762F"/>
    <w:p w14:paraId="476E1245"/>
    <w:p w14:paraId="561D6E74"/>
    <w:p w14:paraId="2461B720"/>
    <w:p w14:paraId="6CB41F78"/>
    <w:p w14:paraId="09E24C18"/>
    <w:p w14:paraId="2EE420DA"/>
    <w:p w14:paraId="7FFF8A31"/>
    <w:p w14:paraId="63CE35F7"/>
    <w:p w14:paraId="422C544C"/>
    <w:p w14:paraId="44D9FAE5"/>
    <w:p w14:paraId="374165BE"/>
    <w:p w14:paraId="64679793"/>
    <w:p w14:paraId="7BFDC8B7"/>
    <w:p w14:paraId="645A0CED"/>
    <w:p w14:paraId="1866F37D"/>
    <w:p w14:paraId="6A3C164C"/>
    <w:p w14:paraId="1603AB0A">
      <w:pPr>
        <w:tabs>
          <w:tab w:val="left" w:pos="1875"/>
        </w:tabs>
      </w:pPr>
      <w:r>
        <w:tab/>
      </w:r>
    </w:p>
    <w:p w14:paraId="4DE89DC6">
      <w:pPr>
        <w:tabs>
          <w:tab w:val="left" w:pos="1875"/>
        </w:tabs>
      </w:pPr>
    </w:p>
    <w:p w14:paraId="5D90D0B3">
      <w:pPr>
        <w:tabs>
          <w:tab w:val="left" w:pos="1875"/>
        </w:tabs>
      </w:pPr>
    </w:p>
    <w:p w14:paraId="714913B9">
      <w:pPr>
        <w:tabs>
          <w:tab w:val="left" w:pos="1875"/>
        </w:tabs>
      </w:pPr>
    </w:p>
    <w:p w14:paraId="2E847FE5">
      <w:pPr>
        <w:tabs>
          <w:tab w:val="left" w:pos="1875"/>
        </w:tabs>
      </w:pPr>
    </w:p>
    <w:p w14:paraId="04C8E94B">
      <w:pPr>
        <w:tabs>
          <w:tab w:val="left" w:pos="1875"/>
        </w:tabs>
      </w:pPr>
    </w:p>
    <w:p w14:paraId="5BEDBC48">
      <w:pPr>
        <w:tabs>
          <w:tab w:val="left" w:pos="1875"/>
        </w:tabs>
      </w:pPr>
    </w:p>
    <w:p w14:paraId="3CBEA767">
      <w:pPr>
        <w:tabs>
          <w:tab w:val="left" w:pos="1875"/>
        </w:tabs>
      </w:pPr>
    </w:p>
    <w:p w14:paraId="0862038F">
      <w:pPr>
        <w:tabs>
          <w:tab w:val="left" w:pos="1875"/>
        </w:tabs>
      </w:pPr>
    </w:p>
    <w:p w14:paraId="3F237AC7">
      <w:pPr>
        <w:tabs>
          <w:tab w:val="left" w:pos="1875"/>
        </w:tabs>
      </w:pPr>
    </w:p>
    <w:p w14:paraId="4959C6A4">
      <w:pPr>
        <w:tabs>
          <w:tab w:val="left" w:pos="1875"/>
        </w:tabs>
      </w:pPr>
    </w:p>
    <w:p w14:paraId="311DD63A">
      <w:pPr>
        <w:tabs>
          <w:tab w:val="left" w:pos="1875"/>
        </w:tabs>
      </w:pPr>
    </w:p>
    <w:p w14:paraId="605C5840">
      <w:pPr>
        <w:pStyle w:val="2"/>
        <w:spacing w:before="0" w:after="0"/>
      </w:pPr>
      <w:bookmarkStart w:id="85" w:name="_Toc12969"/>
      <w:r>
        <w:rPr>
          <w:rFonts w:hint="eastAsia"/>
        </w:rPr>
        <w:t>第八章  合同条款</w:t>
      </w:r>
      <w:bookmarkEnd w:id="85"/>
    </w:p>
    <w:p w14:paraId="239128F7">
      <w:pPr>
        <w:jc w:val="center"/>
        <w:rPr>
          <w:b/>
          <w:szCs w:val="21"/>
        </w:rPr>
      </w:pPr>
    </w:p>
    <w:p w14:paraId="487D6C77">
      <w:pPr>
        <w:adjustRightInd w:val="0"/>
        <w:snapToGrid w:val="0"/>
        <w:spacing w:after="60" w:line="360" w:lineRule="auto"/>
        <w:jc w:val="center"/>
        <w:rPr>
          <w:rFonts w:ascii="Times New Roman" w:hAnsi="Times New Roman" w:eastAsia="宋体" w:cs="Times New Roman"/>
          <w:b/>
          <w:snapToGrid w:val="0"/>
          <w:kern w:val="0"/>
          <w:sz w:val="24"/>
        </w:rPr>
      </w:pPr>
      <w:r>
        <w:rPr>
          <w:rFonts w:hint="eastAsia" w:ascii="Times New Roman" w:hAnsi="Times New Roman" w:eastAsia="宋体" w:cs="Times New Roman"/>
          <w:b/>
          <w:snapToGrid w:val="0"/>
          <w:kern w:val="0"/>
          <w:sz w:val="24"/>
        </w:rPr>
        <w:t>（拟签订的合同文本）</w:t>
      </w:r>
    </w:p>
    <w:p w14:paraId="0929A690">
      <w:pPr>
        <w:pStyle w:val="509"/>
        <w:keepNext w:val="0"/>
        <w:keepLines w:val="0"/>
        <w:pageBreakBefore w:val="0"/>
        <w:kinsoku/>
        <w:wordWrap/>
        <w:overflowPunct/>
        <w:topLinePunct w:val="0"/>
        <w:autoSpaceDE/>
        <w:autoSpaceDN/>
        <w:bidi w:val="0"/>
        <w:spacing w:before="0" w:after="0" w:line="400" w:lineRule="exact"/>
        <w:ind w:left="0" w:leftChars="0"/>
        <w:jc w:val="center"/>
        <w:textAlignment w:val="auto"/>
        <w:rPr>
          <w:rFonts w:hint="eastAsia" w:asciiTheme="minorEastAsia" w:hAnsiTheme="minorEastAsia" w:eastAsiaTheme="minorEastAsia" w:cstheme="minorEastAsia"/>
          <w:b/>
          <w:bCs/>
          <w:sz w:val="30"/>
          <w:szCs w:val="30"/>
          <w:lang w:eastAsia="zh-CN"/>
        </w:rPr>
      </w:pPr>
      <w:bookmarkStart w:id="86" w:name="_Toc251742852"/>
      <w:r>
        <w:rPr>
          <w:rFonts w:hint="eastAsia" w:asciiTheme="minorEastAsia" w:hAnsiTheme="minorEastAsia" w:eastAsiaTheme="minorEastAsia" w:cstheme="minorEastAsia"/>
          <w:b/>
          <w:bCs/>
          <w:spacing w:val="10"/>
          <w:kern w:val="0"/>
          <w:sz w:val="30"/>
          <w:szCs w:val="30"/>
          <w:lang w:val="zh-CN" w:eastAsia="zh-CN" w:bidi="ar-SA"/>
        </w:rPr>
        <w:t>深圳市龙岗区人民医院纸巾类用品年度供应项目</w:t>
      </w:r>
      <w:r>
        <w:rPr>
          <w:rFonts w:hint="eastAsia" w:asciiTheme="minorEastAsia" w:hAnsiTheme="minorEastAsia" w:eastAsiaTheme="minorEastAsia" w:cstheme="minorEastAsia"/>
          <w:b/>
          <w:bCs/>
          <w:spacing w:val="10"/>
          <w:kern w:val="0"/>
          <w:sz w:val="30"/>
          <w:szCs w:val="30"/>
          <w:lang w:val="en-US" w:eastAsia="zh-CN" w:bidi="ar-SA"/>
        </w:rPr>
        <w:t>合同</w:t>
      </w:r>
      <w:r>
        <w:rPr>
          <w:rFonts w:hint="eastAsia" w:asciiTheme="minorEastAsia" w:hAnsiTheme="minorEastAsia" w:eastAsiaTheme="minorEastAsia" w:cstheme="minorEastAsia"/>
          <w:b/>
          <w:bCs/>
          <w:sz w:val="30"/>
          <w:szCs w:val="30"/>
          <w:lang w:eastAsia="zh-CN"/>
        </w:rPr>
        <w:t>（模板）</w:t>
      </w:r>
    </w:p>
    <w:p w14:paraId="65237A24">
      <w:pPr>
        <w:keepNext w:val="0"/>
        <w:keepLines w:val="0"/>
        <w:pageBreakBefore w:val="0"/>
        <w:widowControl w:val="0"/>
        <w:shd w:val="clear" w:color="auto"/>
        <w:tabs>
          <w:tab w:val="left" w:pos="426"/>
        </w:tabs>
        <w:kinsoku/>
        <w:wordWrap/>
        <w:overflowPunct/>
        <w:topLinePunct w:val="0"/>
        <w:autoSpaceDE/>
        <w:autoSpaceDN/>
        <w:bidi w:val="0"/>
        <w:adjustRightInd/>
        <w:snapToGrid/>
        <w:spacing w:before="0" w:after="0" w:line="490" w:lineRule="exact"/>
        <w:ind w:left="0" w:leftChars="0"/>
        <w:jc w:val="both"/>
        <w:textAlignment w:val="auto"/>
        <w:rPr>
          <w:rFonts w:hint="eastAsia" w:ascii="宋体" w:hAnsi="宋体" w:eastAsia="宋体" w:cs="宋体"/>
          <w:bCs w:val="0"/>
          <w:color w:val="000000" w:themeColor="text1"/>
          <w:spacing w:val="0"/>
          <w:kern w:val="0"/>
          <w:sz w:val="24"/>
          <w:szCs w:val="24"/>
          <w:u w:color="5E6B87"/>
          <w:lang w:val="en-US" w:eastAsia="zh-CN" w:bidi="ar-SA"/>
        </w:rPr>
      </w:pPr>
    </w:p>
    <w:p w14:paraId="74858CE0">
      <w:pPr>
        <w:keepNext w:val="0"/>
        <w:keepLines w:val="0"/>
        <w:pageBreakBefore w:val="0"/>
        <w:widowControl/>
        <w:shd w:val="clear" w:color="auto"/>
        <w:tabs>
          <w:tab w:val="left" w:pos="426"/>
        </w:tabs>
        <w:kinsoku/>
        <w:wordWrap/>
        <w:overflowPunct/>
        <w:topLinePunct w:val="0"/>
        <w:autoSpaceDE/>
        <w:autoSpaceDN/>
        <w:bidi w:val="0"/>
        <w:adjustRightInd w:val="0"/>
        <w:snapToGrid w:val="0"/>
        <w:spacing w:line="490" w:lineRule="exact"/>
        <w:ind w:left="0" w:leftChars="0" w:firstLine="480" w:firstLineChars="200"/>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采购单位（甲方）：深圳市龙岗区人民医院    </w:t>
      </w:r>
    </w:p>
    <w:p w14:paraId="427A6B54">
      <w:pPr>
        <w:keepNext w:val="0"/>
        <w:keepLines w:val="0"/>
        <w:pageBreakBefore w:val="0"/>
        <w:widowControl/>
        <w:shd w:val="clear" w:color="auto"/>
        <w:tabs>
          <w:tab w:val="left" w:pos="426"/>
        </w:tabs>
        <w:kinsoku/>
        <w:wordWrap/>
        <w:overflowPunct/>
        <w:topLinePunct w:val="0"/>
        <w:autoSpaceDE/>
        <w:autoSpaceDN/>
        <w:bidi w:val="0"/>
        <w:adjustRightInd w:val="0"/>
        <w:snapToGrid w:val="0"/>
        <w:spacing w:line="490" w:lineRule="exact"/>
        <w:ind w:left="0" w:leftChars="0" w:firstLine="480" w:firstLineChars="200"/>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供 应 商（乙方）：  </w:t>
      </w:r>
    </w:p>
    <w:p w14:paraId="691A45AE">
      <w:pPr>
        <w:keepNext w:val="0"/>
        <w:keepLines w:val="0"/>
        <w:pageBreakBefore w:val="0"/>
        <w:widowControl w:val="0"/>
        <w:shd w:val="clear" w:color="auto"/>
        <w:tabs>
          <w:tab w:val="left" w:pos="426"/>
        </w:tabs>
        <w:kinsoku/>
        <w:wordWrap/>
        <w:overflowPunct/>
        <w:topLinePunct w:val="0"/>
        <w:autoSpaceDE/>
        <w:autoSpaceDN/>
        <w:bidi w:val="0"/>
        <w:adjustRightInd/>
        <w:snapToGrid/>
        <w:spacing w:before="0" w:after="0" w:line="490" w:lineRule="exact"/>
        <w:ind w:left="0" w:leftChars="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p>
    <w:p w14:paraId="6D745C64">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52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highlight w:val="none"/>
        </w:rPr>
        <w:t>根据</w:t>
      </w:r>
      <w:r>
        <w:rPr>
          <w:rFonts w:hint="eastAsia" w:ascii="宋体" w:hAnsi="宋体" w:eastAsia="宋体" w:cs="宋体"/>
          <w:highlight w:val="none"/>
          <w:u w:val="single"/>
        </w:rPr>
        <w:t>项目名称：XX，项目编号：XX的</w:t>
      </w:r>
      <w:r>
        <w:rPr>
          <w:rFonts w:hint="eastAsia" w:ascii="宋体" w:hAnsi="宋体" w:eastAsia="宋体" w:cs="宋体"/>
          <w:highlight w:val="none"/>
        </w:rPr>
        <w:t>采购结果，</w:t>
      </w:r>
      <w:r>
        <w:rPr>
          <w:rFonts w:hint="eastAsia" w:ascii="宋体" w:hAnsi="宋体" w:eastAsia="宋体" w:cs="宋体"/>
          <w:bCs w:val="0"/>
          <w:color w:val="000000" w:themeColor="text1"/>
          <w:spacing w:val="0"/>
          <w:kern w:val="0"/>
          <w:sz w:val="24"/>
          <w:szCs w:val="24"/>
          <w:u w:color="5E6B87"/>
          <w:lang w:val="en-US" w:eastAsia="zh-CN" w:bidi="ar-SA"/>
        </w:rPr>
        <w:t>按照《中华人民共和国政府采购法》、《中华人民共和国民法典》的规定，经双方协商，本着平等互利和诚实信用的原则，一致同意签订本合同如下。</w:t>
      </w:r>
    </w:p>
    <w:p w14:paraId="0A0B023D">
      <w:pPr>
        <w:pStyle w:val="50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90" w:lineRule="exact"/>
        <w:ind w:right="0" w:rightChars="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一、采购标的</w:t>
      </w:r>
    </w:p>
    <w:tbl>
      <w:tblPr>
        <w:tblStyle w:val="52"/>
        <w:tblW w:w="92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9"/>
        <w:gridCol w:w="2028"/>
        <w:gridCol w:w="1980"/>
        <w:gridCol w:w="1050"/>
        <w:gridCol w:w="1530"/>
        <w:gridCol w:w="1530"/>
      </w:tblGrid>
      <w:tr w14:paraId="7CACC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2FF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spacing w:val="10"/>
                <w:kern w:val="0"/>
                <w:sz w:val="21"/>
                <w:szCs w:val="21"/>
                <w:highlight w:val="none"/>
                <w:lang w:val="en-US" w:eastAsia="zh-CN" w:bidi="ar-SA"/>
              </w:rPr>
            </w:pPr>
            <w:r>
              <w:rPr>
                <w:rFonts w:hint="eastAsia" w:ascii="宋体" w:hAnsi="宋体" w:eastAsia="宋体" w:cs="宋体"/>
                <w:b/>
                <w:bCs w:val="0"/>
                <w:spacing w:val="10"/>
                <w:kern w:val="0"/>
                <w:sz w:val="21"/>
                <w:szCs w:val="21"/>
                <w:highlight w:val="none"/>
                <w:lang w:val="en-US" w:eastAsia="zh-CN" w:bidi="ar-SA"/>
              </w:rPr>
              <w:t>序号</w:t>
            </w: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777C77E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spacing w:val="10"/>
                <w:kern w:val="0"/>
                <w:sz w:val="21"/>
                <w:szCs w:val="21"/>
                <w:highlight w:val="none"/>
                <w:lang w:val="en-US" w:eastAsia="zh-CN" w:bidi="ar-SA"/>
              </w:rPr>
            </w:pPr>
            <w:r>
              <w:rPr>
                <w:rFonts w:hint="eastAsia" w:ascii="宋体" w:hAnsi="宋体" w:eastAsia="宋体" w:cs="宋体"/>
                <w:b/>
                <w:bCs w:val="0"/>
                <w:spacing w:val="10"/>
                <w:kern w:val="0"/>
                <w:sz w:val="21"/>
                <w:szCs w:val="21"/>
                <w:highlight w:val="none"/>
                <w:lang w:val="en-US" w:eastAsia="zh-CN" w:bidi="ar-SA"/>
              </w:rPr>
              <w:t>货物名称（标的名称）</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5D4CCA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spacing w:val="10"/>
                <w:kern w:val="0"/>
                <w:sz w:val="21"/>
                <w:szCs w:val="21"/>
                <w:highlight w:val="none"/>
                <w:lang w:val="en-US" w:eastAsia="zh-CN" w:bidi="ar-SA"/>
              </w:rPr>
            </w:pPr>
            <w:r>
              <w:rPr>
                <w:rFonts w:hint="eastAsia" w:ascii="宋体" w:hAnsi="宋体" w:eastAsia="宋体" w:cs="宋体"/>
                <w:b/>
                <w:bCs w:val="0"/>
                <w:spacing w:val="10"/>
                <w:kern w:val="0"/>
                <w:sz w:val="21"/>
                <w:szCs w:val="21"/>
                <w:highlight w:val="none"/>
                <w:lang w:val="en-US" w:eastAsia="zh-CN" w:bidi="ar-SA"/>
              </w:rPr>
              <w:t>使用范围</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65B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spacing w:val="10"/>
                <w:kern w:val="0"/>
                <w:sz w:val="21"/>
                <w:szCs w:val="21"/>
                <w:highlight w:val="none"/>
                <w:lang w:val="en-US" w:eastAsia="zh-CN" w:bidi="ar-SA"/>
              </w:rPr>
            </w:pPr>
            <w:r>
              <w:rPr>
                <w:rFonts w:hint="eastAsia" w:ascii="宋体" w:hAnsi="宋体" w:eastAsia="宋体" w:cs="宋体"/>
                <w:b/>
                <w:bCs w:val="0"/>
                <w:spacing w:val="10"/>
                <w:kern w:val="0"/>
                <w:sz w:val="21"/>
                <w:szCs w:val="21"/>
                <w:highlight w:val="none"/>
                <w:lang w:val="en-US" w:eastAsia="zh-CN" w:bidi="ar-SA"/>
              </w:rPr>
              <w:t>单位</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BE0A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spacing w:val="10"/>
                <w:kern w:val="0"/>
                <w:sz w:val="21"/>
                <w:szCs w:val="21"/>
                <w:highlight w:val="none"/>
                <w:lang w:val="en-US" w:eastAsia="zh-CN" w:bidi="ar-SA"/>
              </w:rPr>
            </w:pPr>
            <w:r>
              <w:rPr>
                <w:rFonts w:hint="eastAsia" w:ascii="宋体" w:hAnsi="宋体" w:eastAsia="宋体" w:cs="宋体"/>
                <w:b/>
                <w:bCs w:val="0"/>
                <w:spacing w:val="10"/>
                <w:kern w:val="0"/>
                <w:sz w:val="21"/>
                <w:szCs w:val="21"/>
                <w:highlight w:val="none"/>
                <w:lang w:val="en-US" w:eastAsia="zh-CN" w:bidi="ar-SA"/>
              </w:rPr>
              <w:t>中标单价（元）</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7A3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val="0"/>
                <w:spacing w:val="10"/>
                <w:kern w:val="0"/>
                <w:sz w:val="21"/>
                <w:szCs w:val="21"/>
                <w:highlight w:val="none"/>
                <w:lang w:val="en-US" w:eastAsia="zh-CN" w:bidi="ar-SA"/>
              </w:rPr>
            </w:pPr>
            <w:r>
              <w:rPr>
                <w:rFonts w:hint="eastAsia" w:ascii="宋体" w:hAnsi="宋体" w:eastAsia="宋体" w:cs="宋体"/>
                <w:b/>
                <w:bCs w:val="0"/>
                <w:spacing w:val="10"/>
                <w:kern w:val="0"/>
                <w:sz w:val="21"/>
                <w:szCs w:val="21"/>
                <w:highlight w:val="none"/>
                <w:lang w:val="en-US" w:eastAsia="zh-CN" w:bidi="ar-SA"/>
              </w:rPr>
              <w:t>产品图片</w:t>
            </w:r>
          </w:p>
        </w:tc>
      </w:tr>
      <w:tr w14:paraId="00A6B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1CBB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bCs/>
                <w:spacing w:val="10"/>
                <w:kern w:val="0"/>
                <w:sz w:val="21"/>
                <w:szCs w:val="21"/>
                <w:highlight w:val="none"/>
                <w:lang w:val="en-US" w:eastAsia="zh-CN" w:bidi="ar-SA"/>
              </w:rPr>
              <w:t>1</w:t>
            </w: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1E2C2A8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大盘纸（01款）</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5D4DAA4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院内办公区域</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597F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卷</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D71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9AA7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03D49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CEB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bCs/>
                <w:spacing w:val="10"/>
                <w:kern w:val="0"/>
                <w:sz w:val="21"/>
                <w:szCs w:val="21"/>
                <w:highlight w:val="none"/>
                <w:lang w:val="en-US" w:eastAsia="zh-CN" w:bidi="ar-SA"/>
              </w:rPr>
              <w:t>2</w:t>
            </w: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3A73649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大盘纸（02款）</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2B4E735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公共区域（公卫）</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B85AC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卷</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03C0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E7B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0C36D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AEE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bCs/>
                <w:spacing w:val="10"/>
                <w:kern w:val="0"/>
                <w:sz w:val="21"/>
                <w:szCs w:val="21"/>
                <w:highlight w:val="none"/>
                <w:lang w:val="en-US" w:eastAsia="zh-CN" w:bidi="ar-SA"/>
              </w:rPr>
              <w:t>3</w:t>
            </w: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05017ED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中心抽卷纸</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376D1E1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公共区域（公卫）</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5D3D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卷</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4BC8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67DB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6C739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75A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bCs/>
                <w:spacing w:val="10"/>
                <w:kern w:val="0"/>
                <w:sz w:val="21"/>
                <w:szCs w:val="21"/>
                <w:highlight w:val="none"/>
                <w:lang w:val="en-US" w:eastAsia="zh-CN" w:bidi="ar-SA"/>
              </w:rPr>
              <w:t>4</w:t>
            </w: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45BD144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擦手纸</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3D44DB1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全院</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BE3D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包</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20CC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8DC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69954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FF6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bCs/>
                <w:spacing w:val="10"/>
                <w:kern w:val="0"/>
                <w:sz w:val="21"/>
                <w:szCs w:val="21"/>
                <w:highlight w:val="none"/>
                <w:lang w:val="en-US" w:eastAsia="zh-CN" w:bidi="ar-SA"/>
              </w:rPr>
              <w:t>5</w:t>
            </w: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42D0CA8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抽纸巾</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28B535E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院内办公区域</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C1CF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包</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6459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A56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0237F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393B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33F2942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盒装纸</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0F7204A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会议室、饭堂</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5BD8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盒</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11D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3846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09C92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24B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5CDE43D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卷纸</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4DA4416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院内办公区域</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1477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卷</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BC78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854A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r w14:paraId="38AF8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109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0579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2028" w:type="dxa"/>
            <w:tcBorders>
              <w:top w:val="single" w:color="auto" w:sz="4" w:space="0"/>
              <w:left w:val="single" w:color="auto" w:sz="4" w:space="0"/>
              <w:bottom w:val="single" w:color="auto" w:sz="4" w:space="0"/>
              <w:right w:val="single" w:color="auto" w:sz="4" w:space="0"/>
            </w:tcBorders>
            <w:shd w:val="clear" w:color="auto" w:fill="auto"/>
            <w:vAlign w:val="center"/>
          </w:tcPr>
          <w:p w14:paraId="21D5901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方纸巾</w:t>
            </w: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2A2A52D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B超耦合剂擦拭</w:t>
            </w:r>
          </w:p>
        </w:tc>
        <w:tc>
          <w:tcPr>
            <w:tcW w:w="10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0F2A8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Cs/>
                <w:spacing w:val="10"/>
                <w:kern w:val="0"/>
                <w:sz w:val="21"/>
                <w:szCs w:val="21"/>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包</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F352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E40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pacing w:val="10"/>
                <w:kern w:val="0"/>
                <w:sz w:val="21"/>
                <w:szCs w:val="21"/>
                <w:highlight w:val="none"/>
                <w:lang w:val="en-US" w:eastAsia="zh-CN" w:bidi="ar-SA"/>
              </w:rPr>
            </w:pPr>
          </w:p>
        </w:tc>
      </w:tr>
    </w:tbl>
    <w:p w14:paraId="01A3DB84">
      <w:pPr>
        <w:pStyle w:val="50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90" w:lineRule="exact"/>
        <w:ind w:right="0" w:rightChars="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二、合同金额</w:t>
      </w:r>
    </w:p>
    <w:p w14:paraId="617EA7A4">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1.合同总价款人民币：￥</w:t>
      </w:r>
      <w:r>
        <w:rPr>
          <w:rFonts w:hint="eastAsia" w:ascii="宋体" w:hAnsi="宋体" w:eastAsia="宋体" w:cs="宋体"/>
          <w:bCs w:val="0"/>
          <w:color w:val="000000" w:themeColor="text1"/>
          <w:spacing w:val="0"/>
          <w:kern w:val="0"/>
          <w:sz w:val="24"/>
          <w:szCs w:val="24"/>
          <w:u w:val="single" w:color="auto"/>
          <w:lang w:val="en-US" w:eastAsia="zh-CN" w:bidi="ar-SA"/>
        </w:rPr>
        <w:t xml:space="preserve">       </w:t>
      </w:r>
      <w:r>
        <w:rPr>
          <w:rFonts w:hint="eastAsia" w:ascii="宋体" w:hAnsi="宋体" w:eastAsia="宋体" w:cs="宋体"/>
          <w:bCs w:val="0"/>
          <w:color w:val="000000" w:themeColor="text1"/>
          <w:spacing w:val="0"/>
          <w:kern w:val="0"/>
          <w:sz w:val="24"/>
          <w:szCs w:val="24"/>
          <w:u w:color="5E6B87"/>
          <w:lang w:val="en-US" w:eastAsia="zh-CN" w:bidi="ar-SA"/>
        </w:rPr>
        <w:t>元（大写：   ），按照</w:t>
      </w:r>
      <w:r>
        <w:rPr>
          <w:rFonts w:hint="eastAsia" w:ascii="宋体" w:hAnsi="宋体" w:eastAsia="宋体" w:cs="宋体"/>
          <w:b/>
          <w:bCs/>
          <w:color w:val="000000" w:themeColor="text1"/>
          <w:spacing w:val="0"/>
          <w:kern w:val="0"/>
          <w:sz w:val="24"/>
          <w:szCs w:val="24"/>
          <w:u w:color="5E6B87"/>
          <w:lang w:val="en-US" w:eastAsia="zh-CN" w:bidi="ar-SA"/>
        </w:rPr>
        <w:t>中标单价</w:t>
      </w:r>
      <w:r>
        <w:rPr>
          <w:rFonts w:hint="eastAsia" w:ascii="宋体" w:hAnsi="宋体" w:eastAsia="宋体" w:cs="宋体"/>
          <w:bCs w:val="0"/>
          <w:color w:val="000000" w:themeColor="text1"/>
          <w:spacing w:val="0"/>
          <w:kern w:val="0"/>
          <w:sz w:val="24"/>
          <w:szCs w:val="24"/>
          <w:u w:color="5E6B87"/>
          <w:lang w:val="en-US" w:eastAsia="zh-CN" w:bidi="ar-SA"/>
        </w:rPr>
        <w:t>乘以实际采购量（甲方验收合格数量）结算。</w:t>
      </w:r>
    </w:p>
    <w:p w14:paraId="1CC29439">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2.本项目采购清单按照实际发生为准，乙方按照甲方要求不定期、不定时送货，且中标单价不能调整。</w:t>
      </w:r>
    </w:p>
    <w:p w14:paraId="35EE877A">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kern w:val="0"/>
          <w:sz w:val="24"/>
          <w:highlight w:val="none"/>
        </w:rPr>
      </w:pPr>
      <w:r>
        <w:rPr>
          <w:rFonts w:hint="eastAsia" w:ascii="宋体" w:hAnsi="宋体" w:eastAsia="宋体" w:cs="宋体"/>
          <w:bCs w:val="0"/>
          <w:color w:val="000000" w:themeColor="text1"/>
          <w:spacing w:val="0"/>
          <w:kern w:val="0"/>
          <w:sz w:val="24"/>
          <w:szCs w:val="24"/>
          <w:u w:color="5E6B87"/>
          <w:lang w:val="en-US" w:eastAsia="zh-CN" w:bidi="ar-SA"/>
        </w:rPr>
        <w:t>3.该合同价已包括产品、运输、配送等所有相关项目的含税费用。</w:t>
      </w:r>
      <w:r>
        <w:rPr>
          <w:rFonts w:hint="eastAsia" w:ascii="宋体" w:hAnsi="宋体" w:eastAsia="宋体" w:cs="宋体"/>
          <w:kern w:val="0"/>
          <w:sz w:val="24"/>
          <w:highlight w:val="none"/>
        </w:rPr>
        <w:t>‌</w:t>
      </w:r>
    </w:p>
    <w:p w14:paraId="6CD0DFA4">
      <w:pPr>
        <w:pStyle w:val="50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90" w:lineRule="exact"/>
        <w:ind w:right="0" w:rightChars="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三、货物验收</w:t>
      </w:r>
    </w:p>
    <w:p w14:paraId="4E5EA525">
      <w:pPr>
        <w:pStyle w:val="50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90" w:lineRule="exact"/>
        <w:ind w:right="0" w:rightChars="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1.乙方所提供的产品以其提供的样品或产品参数为验收标准。</w:t>
      </w:r>
    </w:p>
    <w:p w14:paraId="57902B8A">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甲方相关部门组织成立验收小组，验收小组按照合同内容、招标文件、乙方投标文件验收，形成验收单，由验收参与方签字确认。货物抵达指定地点后，验收小组指定验收人员根据采购计划内容的实际情况，查验各项随货单据、送货单或备货单、产品使用说明书等是否齐全，验收人员在验收过程中应进行外观检查，查看是否存在受潮、进水、破损、变形、污染等问题。如发现配件不全、数量不符、破损时，应当及时替换处理。查验合格后由验收员在送货单上签名并签章，送货单应有一联留存备查。</w:t>
      </w:r>
    </w:p>
    <w:p w14:paraId="5C1EE013">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四、付款方式及交货时间、地点</w:t>
      </w:r>
    </w:p>
    <w:p w14:paraId="5D13EBBA">
      <w:pPr>
        <w:keepNext w:val="0"/>
        <w:keepLines w:val="0"/>
        <w:pageBreakBefore w:val="0"/>
        <w:widowControl w:val="0"/>
        <w:tabs>
          <w:tab w:val="left" w:pos="426"/>
        </w:tabs>
        <w:kinsoku/>
        <w:wordWrap/>
        <w:overflowPunct/>
        <w:topLinePunct w:val="0"/>
        <w:autoSpaceDE/>
        <w:autoSpaceDN/>
        <w:bidi w:val="0"/>
        <w:spacing w:line="490" w:lineRule="exact"/>
        <w:ind w:firstLine="480" w:firstLineChars="200"/>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1.付款方式:以转账方式，每月双方核对验收合格产品的实际送货量，在收到乙方递交的送货凭证及对应金额的有效发票后，甲方在10个工作日内将资金支付到合同约定的乙方账户。按照甲方的支付流程结算。</w:t>
      </w:r>
      <w:r>
        <w:rPr>
          <w:rFonts w:hint="eastAsia" w:ascii="宋体" w:hAnsi="宋体" w:eastAsia="宋体" w:cs="宋体"/>
          <w:sz w:val="24"/>
          <w:highlight w:val="none"/>
        </w:rPr>
        <w:t>如因财政审批程序导致甲方付款延迟的，甲方不承担违约责任。</w:t>
      </w:r>
    </w:p>
    <w:p w14:paraId="3F703821">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银行转账到乙方指定账户:</w:t>
      </w:r>
    </w:p>
    <w:p w14:paraId="61D278B1">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账户名称：</w:t>
      </w:r>
    </w:p>
    <w:p w14:paraId="28895058">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
          <w:bCs/>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开户银行银行账号：</w:t>
      </w:r>
    </w:p>
    <w:p w14:paraId="43C223A5">
      <w:pPr>
        <w:keepNext w:val="0"/>
        <w:keepLines w:val="0"/>
        <w:pageBreakBefore w:val="0"/>
        <w:widowControl/>
        <w:shd w:val="clear" w:color="auto"/>
        <w:tabs>
          <w:tab w:val="left" w:pos="426"/>
        </w:tabs>
        <w:kinsoku/>
        <w:wordWrap/>
        <w:overflowPunct/>
        <w:topLinePunct w:val="0"/>
        <w:autoSpaceDE/>
        <w:autoSpaceDN/>
        <w:bidi w:val="0"/>
        <w:adjustRightInd w:val="0"/>
        <w:snapToGrid w:val="0"/>
        <w:spacing w:line="490" w:lineRule="exact"/>
        <w:ind w:firstLine="480" w:firstLineChars="200"/>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2.交货地点:深圳市龙岗区人民医院</w:t>
      </w:r>
      <w:r>
        <w:rPr>
          <w:rFonts w:hint="eastAsia" w:ascii="宋体" w:hAnsi="宋体" w:eastAsia="宋体" w:cs="宋体"/>
          <w:kern w:val="0"/>
          <w:sz w:val="24"/>
          <w:highlight w:val="none"/>
        </w:rPr>
        <w:t>指定地点</w:t>
      </w:r>
      <w:r>
        <w:rPr>
          <w:rFonts w:hint="eastAsia" w:ascii="宋体" w:hAnsi="宋体" w:eastAsia="宋体" w:cs="宋体"/>
          <w:bCs w:val="0"/>
          <w:color w:val="000000" w:themeColor="text1"/>
          <w:spacing w:val="0"/>
          <w:kern w:val="0"/>
          <w:sz w:val="24"/>
          <w:szCs w:val="24"/>
          <w:u w:color="5E6B87"/>
          <w:lang w:val="en-US" w:eastAsia="zh-CN" w:bidi="ar-SA"/>
        </w:rPr>
        <w:t>。</w:t>
      </w:r>
    </w:p>
    <w:p w14:paraId="750C773E">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3.交货时间:合同签订后，根据甲方要求分批次供货，甲方下订单开始，收到订单后，乙方收到甲方送货通知不超过5个日历日或双方约定的交付日交付。乙方应按照其投标时承诺的时间和约定的时间提供产品或提供伴随服务。合同中所有的商品均须由乙方自行运往甲方指定地点，不论商品从何处购置、采用何种方式运输，甲方不承担任何责任及相关费用。乙方应自行处理商品质量和数量短缺等问题。</w:t>
      </w:r>
    </w:p>
    <w:p w14:paraId="3029A27C">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五、服务期限</w:t>
      </w:r>
    </w:p>
    <w:p w14:paraId="3379B619">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1.本项目服务期限为1年，自2026年XX月XX日起至2027年XX月XX日止。</w:t>
      </w:r>
    </w:p>
    <w:p w14:paraId="5657AA9B">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2.本项目为货物类项目，第一年为本次招标的中标服务期限，若合同履行结束后，甲方相关部门根据合同内容和</w:t>
      </w:r>
      <w:r>
        <w:rPr>
          <w:rFonts w:hint="eastAsia" w:ascii="宋体" w:hAnsi="宋体" w:eastAsia="宋体" w:cs="宋体"/>
          <w:sz w:val="24"/>
          <w:szCs w:val="24"/>
        </w:rPr>
        <w:t>招标文件、</w:t>
      </w:r>
      <w:r>
        <w:rPr>
          <w:rFonts w:hint="eastAsia" w:ascii="宋体" w:hAnsi="宋体" w:eastAsia="宋体" w:cs="宋体"/>
          <w:sz w:val="24"/>
          <w:szCs w:val="24"/>
          <w:lang w:val="en-US" w:eastAsia="zh-CN"/>
        </w:rPr>
        <w:t>乙方</w:t>
      </w:r>
      <w:r>
        <w:rPr>
          <w:rFonts w:hint="eastAsia" w:ascii="宋体" w:hAnsi="宋体" w:eastAsia="宋体" w:cs="宋体"/>
          <w:sz w:val="24"/>
          <w:szCs w:val="24"/>
        </w:rPr>
        <w:t>投标文件（供应商的资质、货物/服务的详细内容符合程度等）</w:t>
      </w:r>
      <w:r>
        <w:rPr>
          <w:rFonts w:hint="eastAsia" w:ascii="宋体" w:hAnsi="宋体" w:eastAsia="宋体" w:cs="宋体"/>
          <w:bCs w:val="0"/>
          <w:color w:val="000000" w:themeColor="text1"/>
          <w:spacing w:val="0"/>
          <w:kern w:val="0"/>
          <w:sz w:val="24"/>
          <w:szCs w:val="24"/>
          <w:u w:color="5E6B87"/>
          <w:lang w:val="en-US" w:eastAsia="zh-CN" w:bidi="ar-SA"/>
        </w:rPr>
        <w:t>进行履约评价和审核，项目履约评价为“良好”及以上，经双方协商同意可续签，但总体合同履行期限最长不得超过二十四个月。</w:t>
      </w:r>
    </w:p>
    <w:p w14:paraId="21152627">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六、质保期及售后服务</w:t>
      </w:r>
    </w:p>
    <w:p w14:paraId="798DBC8A">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1.质保期：自验收合格之日起6个月。</w:t>
      </w:r>
    </w:p>
    <w:p w14:paraId="0389B743">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2.售后服务：</w:t>
      </w:r>
    </w:p>
    <w:p w14:paraId="524E5B62">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乙方严格遵循“保质量、保货源、保价位”的三保原则。如甲方发现产品不合格或使用中出现质量问题，乙方应在3个工作日内完成处理，且无条件全额更换或退货（包括已使用部分），并提供预约上门服务，涵盖问题解决、不合格品更换等，不收取额外费用。合同期限届满后，本条款依旧有效，直至质保期结束、乙方履行完毕质保义务为止。由于乙方的原因，未按照协议约定配送产品或提供伴随服务的，甲方有权要求乙方按照配送产品或提供伴随服务的费用的3%支付违约金，并赔偿甲方由此受到的损失。</w:t>
      </w:r>
    </w:p>
    <w:p w14:paraId="3400315D">
      <w:pPr>
        <w:keepNext w:val="0"/>
        <w:keepLines w:val="0"/>
        <w:pageBreakBefore w:val="0"/>
        <w:widowControl/>
        <w:shd w:val="clear" w:color="auto"/>
        <w:tabs>
          <w:tab w:val="left" w:pos="426"/>
        </w:tabs>
        <w:kinsoku/>
        <w:wordWrap/>
        <w:overflowPunct/>
        <w:topLinePunct w:val="0"/>
        <w:autoSpaceDE/>
        <w:autoSpaceDN/>
        <w:bidi w:val="0"/>
        <w:adjustRightInd w:val="0"/>
        <w:snapToGrid w:val="0"/>
        <w:spacing w:line="490" w:lineRule="exact"/>
        <w:ind w:firstLine="480" w:firstLineChars="200"/>
        <w:textAlignment w:val="auto"/>
        <w:rPr>
          <w:rFonts w:hint="eastAsia" w:ascii="宋体" w:hAnsi="宋体" w:eastAsia="宋体" w:cs="宋体"/>
          <w:kern w:val="0"/>
          <w:sz w:val="24"/>
          <w:highlight w:val="none"/>
        </w:rPr>
      </w:pPr>
      <w:r>
        <w:rPr>
          <w:rFonts w:hint="eastAsia" w:ascii="宋体" w:hAnsi="宋体" w:eastAsia="宋体" w:cs="宋体"/>
          <w:bCs w:val="0"/>
          <w:color w:val="000000" w:themeColor="text1"/>
          <w:spacing w:val="0"/>
          <w:kern w:val="0"/>
          <w:sz w:val="24"/>
          <w:szCs w:val="24"/>
          <w:u w:color="5E6B87"/>
          <w:lang w:val="en-US" w:eastAsia="zh-CN" w:bidi="ar-SA"/>
        </w:rPr>
        <w:t>（2）</w:t>
      </w:r>
      <w:r>
        <w:rPr>
          <w:rFonts w:hint="eastAsia" w:ascii="宋体" w:hAnsi="宋体" w:eastAsia="宋体" w:cs="宋体"/>
          <w:kern w:val="0"/>
          <w:sz w:val="24"/>
          <w:highlight w:val="none"/>
        </w:rPr>
        <w:t>乙方安排1-2名工作人员与</w:t>
      </w:r>
      <w:r>
        <w:rPr>
          <w:rFonts w:hint="eastAsia" w:ascii="宋体" w:hAnsi="宋体" w:eastAsia="宋体" w:cs="宋体"/>
          <w:kern w:val="0"/>
          <w:sz w:val="24"/>
          <w:highlight w:val="none"/>
          <w:lang w:eastAsia="zh-CN"/>
        </w:rPr>
        <w:t>甲方</w:t>
      </w:r>
      <w:r>
        <w:rPr>
          <w:rFonts w:hint="eastAsia" w:ascii="宋体" w:hAnsi="宋体" w:eastAsia="宋体" w:cs="宋体"/>
          <w:kern w:val="0"/>
          <w:sz w:val="24"/>
          <w:highlight w:val="none"/>
        </w:rPr>
        <w:t>对接项目，配合</w:t>
      </w:r>
      <w:r>
        <w:rPr>
          <w:rFonts w:hint="eastAsia" w:ascii="宋体" w:hAnsi="宋体" w:eastAsia="宋体" w:cs="宋体"/>
          <w:kern w:val="0"/>
          <w:sz w:val="24"/>
          <w:highlight w:val="none"/>
          <w:lang w:eastAsia="zh-CN"/>
        </w:rPr>
        <w:t>甲方</w:t>
      </w:r>
      <w:r>
        <w:rPr>
          <w:rFonts w:hint="eastAsia" w:ascii="宋体" w:hAnsi="宋体" w:eastAsia="宋体" w:cs="宋体"/>
          <w:kern w:val="0"/>
          <w:sz w:val="24"/>
          <w:highlight w:val="none"/>
        </w:rPr>
        <w:t>做好产品售后服务等工作。</w:t>
      </w:r>
    </w:p>
    <w:p w14:paraId="7318CB9D">
      <w:pPr>
        <w:keepNext w:val="0"/>
        <w:keepLines w:val="0"/>
        <w:pageBreakBefore w:val="0"/>
        <w:widowControl/>
        <w:shd w:val="clear" w:color="auto"/>
        <w:tabs>
          <w:tab w:val="left" w:pos="426"/>
        </w:tabs>
        <w:kinsoku/>
        <w:wordWrap/>
        <w:overflowPunct/>
        <w:topLinePunct w:val="0"/>
        <w:autoSpaceDE/>
        <w:autoSpaceDN/>
        <w:bidi w:val="0"/>
        <w:adjustRightInd w:val="0"/>
        <w:snapToGrid w:val="0"/>
        <w:spacing w:line="490" w:lineRule="exact"/>
        <w:ind w:firstLine="480" w:firstLineChars="200"/>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3</w:t>
      </w:r>
      <w:r>
        <w:rPr>
          <w:rFonts w:hint="eastAsia" w:ascii="宋体" w:hAnsi="宋体" w:eastAsia="宋体" w:cs="宋体"/>
          <w:kern w:val="0"/>
          <w:sz w:val="24"/>
          <w:highlight w:val="none"/>
          <w:lang w:eastAsia="zh-CN"/>
        </w:rPr>
        <w:t>）</w:t>
      </w:r>
      <w:r>
        <w:rPr>
          <w:rFonts w:hint="eastAsia" w:ascii="宋体" w:hAnsi="宋体" w:eastAsia="宋体" w:cs="宋体"/>
          <w:bCs w:val="0"/>
          <w:color w:val="000000" w:themeColor="text1"/>
          <w:spacing w:val="0"/>
          <w:kern w:val="0"/>
          <w:sz w:val="24"/>
          <w:szCs w:val="24"/>
          <w:u w:color="5E6B87"/>
          <w:lang w:val="en-US" w:eastAsia="zh-CN" w:bidi="ar-SA"/>
        </w:rPr>
        <w:t>乙方须按甲方要求提供上门服务，形式为预约上门，服务内容为解决甲方使用过程中发现的问题、更换不合格品等，不额外收费。乙方需提供常设7天×24小时热线服务和长期的技术支持，不额外收费。对甲方的售后服务通知，乙方接报后8小时内响应，12小时内到达现场，48小时内处理完毕，不得影响甲方的正常工作使用。</w:t>
      </w:r>
    </w:p>
    <w:p w14:paraId="42585D62">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七、违约责任</w:t>
      </w:r>
    </w:p>
    <w:p w14:paraId="44896136">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（一）甲方违约责任</w:t>
      </w:r>
    </w:p>
    <w:p w14:paraId="65631B93">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1.甲方无正当理由拒收货物的，甲方应赔偿拒收货物总价20%的违约金，并赔偿由此给乙方造成的一切经济损失。</w:t>
      </w:r>
    </w:p>
    <w:p w14:paraId="2625B0C5">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2.甲方如未按本合同约定时间支付完货款的，除应及时付清款项外，每逾期1天，按欠款总额的0.5‰向乙方支付违约金，甲方支付的违约金总额最高不超过欠款总额的5%。</w:t>
      </w:r>
    </w:p>
    <w:p w14:paraId="0EFB2B4B">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（二）乙方的违约责任</w:t>
      </w:r>
    </w:p>
    <w:p w14:paraId="74B1AFA0">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1.由于乙方的原因，无正当理由拖延提供服务的，按当次订单金额向甲方偿付每日千分之三的违约金，乙方拖延提供服务超过10天日历日的，甲方可终止合同并通过法律程序对乙方进行索赔。</w:t>
      </w:r>
    </w:p>
    <w:p w14:paraId="54CCB6D3">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2.乙方在合同执行期间有下列行为之一的，甲方有权直接解除合同：</w:t>
      </w:r>
    </w:p>
    <w:p w14:paraId="017BA745">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（1）擅自变更或者中止采购服务合同的；</w:t>
      </w:r>
    </w:p>
    <w:p w14:paraId="7126267D">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（2）不按招投标文件以及服务合同要求全面履约的；</w:t>
      </w:r>
    </w:p>
    <w:p w14:paraId="413F686C">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（3）非法分包或转包给任何单位和个人；</w:t>
      </w:r>
    </w:p>
    <w:p w14:paraId="4C4A63B0">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（4）造成严重后果或恶劣影响的；</w:t>
      </w:r>
    </w:p>
    <w:p w14:paraId="40543BD3">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出现上述情况之一的，甲方有权终止服务合同，其中造成医院损失（直接和间接）的，乙方应当进行赔偿。</w:t>
      </w:r>
    </w:p>
    <w:p w14:paraId="5E9D7ABF">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八、争议解决办法</w:t>
      </w:r>
    </w:p>
    <w:p w14:paraId="5A7ADF61">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1.因货物的质量问题发生争议，由深圳市质量技术监督局或其指定的质量鉴定单位进行质量鉴定，货物质量符合标准的，鉴定费由甲方承担。货物质量不符合质量标准的，鉴定费由乙方承担。</w:t>
      </w:r>
    </w:p>
    <w:p w14:paraId="36D87EF4">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2.合同履行期间，若双方发生争议，可协商解决，协商不成的，可向深圳市龙岗区人民法院提起诉讼。</w:t>
      </w:r>
    </w:p>
    <w:p w14:paraId="2A8B3401">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九、其他</w:t>
      </w:r>
    </w:p>
    <w:p w14:paraId="3956CA47">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1.本合同一式肆份，甲方贰份，乙方贰份。</w:t>
      </w:r>
    </w:p>
    <w:p w14:paraId="412EF06F">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2.本合同自各方法定代表人或授权委托人签字并加盖单位公章或合同专用章后生效。</w:t>
      </w:r>
    </w:p>
    <w:p w14:paraId="3D28FF88">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right="0" w:firstLine="480" w:firstLineChars="200"/>
        <w:jc w:val="left"/>
        <w:textAlignment w:val="auto"/>
        <w:rPr>
          <w:rFonts w:hint="eastAsia" w:ascii="宋体" w:hAnsi="宋体" w:eastAsia="宋体" w:cs="宋体"/>
          <w:bCs/>
          <w:spacing w:val="10"/>
          <w:sz w:val="24"/>
          <w:szCs w:val="24"/>
          <w:highlight w:val="none"/>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3.合同附件【XXXX】和编号为【XXXX】招标文件以及乙方的投标文件为合同不可分割的组成部分，与合同具有同等法律效力，发生冲突时，以招投标文件为准。</w:t>
      </w:r>
    </w:p>
    <w:p w14:paraId="7EC0612C">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p>
    <w:p w14:paraId="3B558DA9">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甲方（盖章）：深圳市龙岗区人民医院               </w:t>
      </w:r>
    </w:p>
    <w:p w14:paraId="6E9B7A3F">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法定代表人（或授权代表人）：   </w:t>
      </w:r>
    </w:p>
    <w:p w14:paraId="0A99E016">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地址：深圳市龙岗区龙城街道爱心路53号</w:t>
      </w:r>
    </w:p>
    <w:p w14:paraId="753D1989">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联系人及电话：                                                </w:t>
      </w:r>
    </w:p>
    <w:p w14:paraId="6D170460">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p>
    <w:p w14:paraId="21279FDC">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乙方（盖章）：  </w:t>
      </w:r>
    </w:p>
    <w:p w14:paraId="2B57CF9C">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 xml:space="preserve">法定代表人（或授权代表人）：   </w:t>
      </w:r>
    </w:p>
    <w:p w14:paraId="3E1D6842">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地址：</w:t>
      </w:r>
    </w:p>
    <w:p w14:paraId="3FF47609">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firstLine="480" w:firstLineChars="20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r>
        <w:rPr>
          <w:rFonts w:hint="eastAsia" w:ascii="宋体" w:hAnsi="宋体" w:eastAsia="宋体" w:cs="宋体"/>
          <w:bCs w:val="0"/>
          <w:color w:val="000000" w:themeColor="text1"/>
          <w:spacing w:val="0"/>
          <w:kern w:val="0"/>
          <w:sz w:val="24"/>
          <w:szCs w:val="24"/>
          <w:u w:color="5E6B87"/>
          <w:lang w:val="en-US" w:eastAsia="zh-CN" w:bidi="ar-SA"/>
        </w:rPr>
        <w:t>联系人及电话：</w:t>
      </w:r>
    </w:p>
    <w:p w14:paraId="16CCF648">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p>
    <w:p w14:paraId="061D8C88">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jc w:val="left"/>
        <w:textAlignment w:val="auto"/>
        <w:rPr>
          <w:rFonts w:hint="eastAsia" w:ascii="宋体" w:hAnsi="宋体" w:eastAsia="宋体" w:cs="宋体"/>
          <w:bCs w:val="0"/>
          <w:color w:val="000000" w:themeColor="text1"/>
          <w:spacing w:val="0"/>
          <w:kern w:val="0"/>
          <w:sz w:val="24"/>
          <w:szCs w:val="24"/>
          <w:u w:color="5E6B87"/>
          <w:lang w:val="en-US" w:eastAsia="zh-CN" w:bidi="ar-SA"/>
        </w:rPr>
      </w:pPr>
    </w:p>
    <w:p w14:paraId="048D924B">
      <w:pPr>
        <w:pStyle w:val="50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90" w:lineRule="exact"/>
        <w:ind w:left="0" w:leftChars="0" w:right="0"/>
        <w:jc w:val="center"/>
        <w:textAlignment w:val="auto"/>
        <w:rPr>
          <w:rFonts w:hint="eastAsia" w:ascii="宋体" w:hAnsi="宋体" w:eastAsia="宋体" w:cs="宋体"/>
          <w:highlight w:val="none"/>
        </w:rPr>
      </w:pPr>
      <w:r>
        <w:rPr>
          <w:rFonts w:hint="eastAsia" w:ascii="宋体" w:hAnsi="宋体" w:eastAsia="宋体" w:cs="宋体"/>
          <w:bCs w:val="0"/>
          <w:color w:val="000000" w:themeColor="text1"/>
          <w:spacing w:val="0"/>
          <w:kern w:val="0"/>
          <w:sz w:val="24"/>
          <w:szCs w:val="24"/>
          <w:u w:color="5E6B87"/>
          <w:lang w:val="en-US" w:eastAsia="zh-CN" w:bidi="ar-SA"/>
        </w:rPr>
        <w:t>签约时间：     年     月    日</w:t>
      </w:r>
      <w:bookmarkEnd w:id="86"/>
    </w:p>
    <w:p w14:paraId="614282CC">
      <w:pPr>
        <w:widowControl/>
        <w:spacing w:line="360" w:lineRule="auto"/>
        <w:jc w:val="both"/>
        <w:rPr>
          <w:rFonts w:hint="eastAsia" w:ascii="仿宋" w:hAnsi="仿宋" w:eastAsia="仿宋" w:cs="仿宋"/>
          <w:sz w:val="30"/>
          <w:szCs w:val="30"/>
          <w:highlight w:val="none"/>
          <w:u w:val="single"/>
          <w:lang w:val="en-US" w:eastAsia="zh-CN"/>
        </w:rPr>
      </w:pPr>
    </w:p>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H Yb 2gj">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宋体"/>
    <w:panose1 w:val="00000000000000000000"/>
    <w:charset w:val="86"/>
    <w:family w:val="auto"/>
    <w:pitch w:val="default"/>
    <w:sig w:usb0="00000000" w:usb1="00000000" w:usb2="0000001E"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1AB74">
    <w:pPr>
      <w:pStyle w:val="33"/>
      <w:framePr w:wrap="around" w:vAnchor="text" w:hAnchor="margin" w:xAlign="center" w:y="1"/>
      <w:rPr>
        <w:rStyle w:val="56"/>
      </w:rPr>
    </w:pPr>
    <w:r>
      <w:rPr>
        <w:rStyle w:val="56"/>
      </w:rPr>
      <w:fldChar w:fldCharType="begin"/>
    </w:r>
    <w:r>
      <w:rPr>
        <w:rStyle w:val="56"/>
      </w:rPr>
      <w:instrText xml:space="preserve">PAGE  </w:instrText>
    </w:r>
    <w:r>
      <w:rPr>
        <w:rStyle w:val="56"/>
      </w:rPr>
      <w:fldChar w:fldCharType="separate"/>
    </w:r>
    <w:r>
      <w:rPr>
        <w:rStyle w:val="56"/>
      </w:rPr>
      <w:t>5</w:t>
    </w:r>
    <w:r>
      <w:rPr>
        <w:rStyle w:val="56"/>
      </w:rPr>
      <w:fldChar w:fldCharType="end"/>
    </w:r>
  </w:p>
  <w:p w14:paraId="1F51AF9D">
    <w:pPr>
      <w:pStyle w:val="33"/>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DC77D">
    <w:pPr>
      <w:pStyle w:val="34"/>
      <w:tabs>
        <w:tab w:val="center" w:pos="4819"/>
        <w:tab w:val="right" w:pos="9638"/>
      </w:tabs>
      <w:jc w:val="left"/>
      <w:rPr>
        <w:rFonts w:hint="eastAsia" w:ascii="宋体" w:hAnsi="宋体"/>
      </w:rPr>
    </w:pPr>
    <w:r>
      <w:rPr>
        <w:rFonts w:hint="eastAsia" w:ascii="宋体" w:hAnsi="宋体"/>
      </w:rPr>
      <w:t>项目名称：</w:t>
    </w:r>
    <w:r>
      <w:rPr>
        <w:rFonts w:hint="eastAsia" w:ascii="宋体" w:hAnsi="宋体"/>
        <w:lang w:eastAsia="zh-CN"/>
      </w:rPr>
      <w:t>深圳市龙岗区人民医院纸巾类用品年度供应项目</w:t>
    </w:r>
    <w:r>
      <w:rPr>
        <w:rFonts w:hint="eastAsia" w:ascii="宋体" w:hAnsi="宋体"/>
      </w:rPr>
      <w:t xml:space="preserve"> </w:t>
    </w:r>
  </w:p>
  <w:p w14:paraId="77454E49">
    <w:pPr>
      <w:pStyle w:val="34"/>
      <w:tabs>
        <w:tab w:val="center" w:pos="4819"/>
        <w:tab w:val="right" w:pos="9638"/>
      </w:tabs>
      <w:jc w:val="left"/>
      <w:rPr>
        <w:rFonts w:hint="eastAsia" w:ascii="宋体" w:hAnsi="宋体" w:eastAsia="宋体"/>
        <w:lang w:eastAsia="zh-CN"/>
      </w:rPr>
    </w:pPr>
    <w:r>
      <w:rPr>
        <w:rFonts w:hint="eastAsia" w:ascii="宋体" w:hAnsi="宋体"/>
      </w:rPr>
      <w:t>项目编号：</w:t>
    </w:r>
    <w:r>
      <w:rPr>
        <w:rFonts w:hint="eastAsia" w:ascii="宋体" w:hAnsi="宋体"/>
        <w:lang w:eastAsia="zh-CN"/>
      </w:rPr>
      <w:t>LGZXDL-2026-00777（LGQRMYY-2026115）</w:t>
    </w:r>
  </w:p>
  <w:p w14:paraId="64FBD516">
    <w:pPr>
      <w:pStyle w:val="34"/>
      <w:tabs>
        <w:tab w:val="center" w:pos="4819"/>
        <w:tab w:val="right" w:pos="9638"/>
      </w:tabs>
      <w:jc w:val="left"/>
      <w:rPr>
        <w:u w:val="single"/>
      </w:rPr>
    </w:pPr>
    <w:r>
      <w:rPr>
        <w:rFonts w:hint="eastAsia"/>
        <w:u w:val="single"/>
      </w:rPr>
      <w:t xml:space="preserve">                                                                                                       </w:t>
    </w:r>
    <w:r>
      <w:rPr>
        <w:u w:val="single"/>
      </w:rPr>
      <w:tab/>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84DF77"/>
    <w:multiLevelType w:val="singleLevel"/>
    <w:tmpl w:val="D084DF77"/>
    <w:lvl w:ilvl="0" w:tentative="0">
      <w:start w:val="2"/>
      <w:numFmt w:val="decimal"/>
      <w:lvlText w:val="%1."/>
      <w:lvlJc w:val="left"/>
      <w:pPr>
        <w:tabs>
          <w:tab w:val="left" w:pos="312"/>
        </w:tabs>
      </w:pPr>
    </w:lvl>
  </w:abstractNum>
  <w:abstractNum w:abstractNumId="1">
    <w:nsid w:val="00000001"/>
    <w:multiLevelType w:val="multilevel"/>
    <w:tmpl w:val="00000001"/>
    <w:lvl w:ilvl="0" w:tentative="0">
      <w:start w:val="1"/>
      <w:numFmt w:val="decimal"/>
      <w:pStyle w:val="400"/>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00000002"/>
    <w:multiLevelType w:val="multilevel"/>
    <w:tmpl w:val="00000002"/>
    <w:lvl w:ilvl="0" w:tentative="0">
      <w:start w:val="1"/>
      <w:numFmt w:val="japaneseCounting"/>
      <w:pStyle w:val="25"/>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3"/>
    <w:multiLevelType w:val="multilevel"/>
    <w:tmpl w:val="00000003"/>
    <w:lvl w:ilvl="0" w:tentative="0">
      <w:start w:val="1"/>
      <w:numFmt w:val="japaneseCounting"/>
      <w:lvlText w:val="%1、"/>
      <w:lvlJc w:val="left"/>
      <w:pPr>
        <w:ind w:left="418" w:hanging="420"/>
      </w:pPr>
      <w:rPr>
        <w:rFonts w:hint="default"/>
      </w:rPr>
    </w:lvl>
    <w:lvl w:ilvl="1" w:tentative="0">
      <w:start w:val="1"/>
      <w:numFmt w:val="lowerLetter"/>
      <w:lvlText w:val="%2)"/>
      <w:lvlJc w:val="left"/>
      <w:pPr>
        <w:ind w:left="838" w:hanging="420"/>
      </w:pPr>
    </w:lvl>
    <w:lvl w:ilvl="2" w:tentative="0">
      <w:start w:val="1"/>
      <w:numFmt w:val="lowerRoman"/>
      <w:lvlText w:val="%3."/>
      <w:lvlJc w:val="right"/>
      <w:pPr>
        <w:ind w:left="1258" w:hanging="420"/>
      </w:pPr>
    </w:lvl>
    <w:lvl w:ilvl="3" w:tentative="0">
      <w:start w:val="1"/>
      <w:numFmt w:val="decimal"/>
      <w:lvlText w:val="%4."/>
      <w:lvlJc w:val="left"/>
      <w:pPr>
        <w:ind w:left="1678" w:hanging="420"/>
      </w:pPr>
    </w:lvl>
    <w:lvl w:ilvl="4" w:tentative="0">
      <w:start w:val="1"/>
      <w:numFmt w:val="lowerLetter"/>
      <w:lvlText w:val="%5)"/>
      <w:lvlJc w:val="left"/>
      <w:pPr>
        <w:ind w:left="2098" w:hanging="420"/>
      </w:pPr>
    </w:lvl>
    <w:lvl w:ilvl="5" w:tentative="0">
      <w:start w:val="1"/>
      <w:numFmt w:val="lowerRoman"/>
      <w:lvlText w:val="%6."/>
      <w:lvlJc w:val="right"/>
      <w:pPr>
        <w:ind w:left="2518" w:hanging="420"/>
      </w:pPr>
    </w:lvl>
    <w:lvl w:ilvl="6" w:tentative="0">
      <w:start w:val="1"/>
      <w:numFmt w:val="decimal"/>
      <w:lvlText w:val="%7."/>
      <w:lvlJc w:val="left"/>
      <w:pPr>
        <w:ind w:left="2938" w:hanging="420"/>
      </w:pPr>
    </w:lvl>
    <w:lvl w:ilvl="7" w:tentative="0">
      <w:start w:val="1"/>
      <w:numFmt w:val="lowerLetter"/>
      <w:lvlText w:val="%8)"/>
      <w:lvlJc w:val="left"/>
      <w:pPr>
        <w:ind w:left="3358" w:hanging="420"/>
      </w:pPr>
    </w:lvl>
    <w:lvl w:ilvl="8" w:tentative="0">
      <w:start w:val="1"/>
      <w:numFmt w:val="lowerRoman"/>
      <w:lvlText w:val="%9."/>
      <w:lvlJc w:val="right"/>
      <w:pPr>
        <w:ind w:left="3778" w:hanging="420"/>
      </w:pPr>
    </w:lvl>
  </w:abstractNum>
  <w:abstractNum w:abstractNumId="4">
    <w:nsid w:val="7ECD554B"/>
    <w:multiLevelType w:val="multilevel"/>
    <w:tmpl w:val="7ECD554B"/>
    <w:lvl w:ilvl="0" w:tentative="0">
      <w:start w:val="1"/>
      <w:numFmt w:val="decimal"/>
      <w:pStyle w:val="17"/>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WM2YmRlNDU3NGEzNjI1NDQyMDllNWVlNzk1MzhhMzIifQ=="/>
  </w:docVars>
  <w:rsids>
    <w:rsidRoot w:val="00073A58"/>
    <w:rsid w:val="00006698"/>
    <w:rsid w:val="00011290"/>
    <w:rsid w:val="00015B64"/>
    <w:rsid w:val="00020A40"/>
    <w:rsid w:val="00023C12"/>
    <w:rsid w:val="00036C5A"/>
    <w:rsid w:val="0004607B"/>
    <w:rsid w:val="00051BB2"/>
    <w:rsid w:val="000573A6"/>
    <w:rsid w:val="00073A58"/>
    <w:rsid w:val="000B35C8"/>
    <w:rsid w:val="000B6F26"/>
    <w:rsid w:val="000E3549"/>
    <w:rsid w:val="000E5F74"/>
    <w:rsid w:val="000F78C8"/>
    <w:rsid w:val="001063E7"/>
    <w:rsid w:val="00121C23"/>
    <w:rsid w:val="00124013"/>
    <w:rsid w:val="00124DE1"/>
    <w:rsid w:val="00126E79"/>
    <w:rsid w:val="00140B17"/>
    <w:rsid w:val="001741A4"/>
    <w:rsid w:val="001756A7"/>
    <w:rsid w:val="001914AB"/>
    <w:rsid w:val="001948AD"/>
    <w:rsid w:val="001A7D2B"/>
    <w:rsid w:val="001C7FE3"/>
    <w:rsid w:val="001E11F1"/>
    <w:rsid w:val="001E776B"/>
    <w:rsid w:val="001F078B"/>
    <w:rsid w:val="001F1CF0"/>
    <w:rsid w:val="002020A8"/>
    <w:rsid w:val="00203D7D"/>
    <w:rsid w:val="00213F9F"/>
    <w:rsid w:val="00250B67"/>
    <w:rsid w:val="002555CA"/>
    <w:rsid w:val="00260905"/>
    <w:rsid w:val="0027254F"/>
    <w:rsid w:val="00286DB8"/>
    <w:rsid w:val="00294AF3"/>
    <w:rsid w:val="002A093B"/>
    <w:rsid w:val="002A12FA"/>
    <w:rsid w:val="002B31AB"/>
    <w:rsid w:val="002D2AB7"/>
    <w:rsid w:val="002E0EC4"/>
    <w:rsid w:val="002F03CE"/>
    <w:rsid w:val="00313EF5"/>
    <w:rsid w:val="003163CA"/>
    <w:rsid w:val="00320ADE"/>
    <w:rsid w:val="003219B6"/>
    <w:rsid w:val="00364C74"/>
    <w:rsid w:val="00367ED1"/>
    <w:rsid w:val="00374E88"/>
    <w:rsid w:val="00387EC8"/>
    <w:rsid w:val="00395C76"/>
    <w:rsid w:val="003A7269"/>
    <w:rsid w:val="003B0B0F"/>
    <w:rsid w:val="003B213F"/>
    <w:rsid w:val="003B56DE"/>
    <w:rsid w:val="003D1A03"/>
    <w:rsid w:val="003E4E8A"/>
    <w:rsid w:val="00421084"/>
    <w:rsid w:val="00424850"/>
    <w:rsid w:val="00431EBD"/>
    <w:rsid w:val="00436AE2"/>
    <w:rsid w:val="00452666"/>
    <w:rsid w:val="00464631"/>
    <w:rsid w:val="004731ED"/>
    <w:rsid w:val="00493E17"/>
    <w:rsid w:val="004B0F90"/>
    <w:rsid w:val="004C5FD9"/>
    <w:rsid w:val="004C7381"/>
    <w:rsid w:val="004E1F1D"/>
    <w:rsid w:val="004F0481"/>
    <w:rsid w:val="00535C22"/>
    <w:rsid w:val="00552CA8"/>
    <w:rsid w:val="00556420"/>
    <w:rsid w:val="0058588C"/>
    <w:rsid w:val="00595BC2"/>
    <w:rsid w:val="005B3C6B"/>
    <w:rsid w:val="005B45FA"/>
    <w:rsid w:val="005E03C4"/>
    <w:rsid w:val="00631ABF"/>
    <w:rsid w:val="006614AD"/>
    <w:rsid w:val="0066596F"/>
    <w:rsid w:val="006859F3"/>
    <w:rsid w:val="00697293"/>
    <w:rsid w:val="006D5D74"/>
    <w:rsid w:val="006F60A0"/>
    <w:rsid w:val="007114E2"/>
    <w:rsid w:val="00742824"/>
    <w:rsid w:val="007542B7"/>
    <w:rsid w:val="00777B3B"/>
    <w:rsid w:val="00795B94"/>
    <w:rsid w:val="007B4BEE"/>
    <w:rsid w:val="007B4EE7"/>
    <w:rsid w:val="007C3B48"/>
    <w:rsid w:val="007C45B2"/>
    <w:rsid w:val="007E7669"/>
    <w:rsid w:val="007F4FD8"/>
    <w:rsid w:val="00803DC0"/>
    <w:rsid w:val="00810B4B"/>
    <w:rsid w:val="00814423"/>
    <w:rsid w:val="008722D7"/>
    <w:rsid w:val="00883C59"/>
    <w:rsid w:val="00886986"/>
    <w:rsid w:val="008878A0"/>
    <w:rsid w:val="008C6C96"/>
    <w:rsid w:val="008E38EC"/>
    <w:rsid w:val="008F2898"/>
    <w:rsid w:val="00927A58"/>
    <w:rsid w:val="009654F8"/>
    <w:rsid w:val="00966BDF"/>
    <w:rsid w:val="009C1230"/>
    <w:rsid w:val="009C6578"/>
    <w:rsid w:val="009E1921"/>
    <w:rsid w:val="00A1258E"/>
    <w:rsid w:val="00A15BF2"/>
    <w:rsid w:val="00A21A00"/>
    <w:rsid w:val="00A300F8"/>
    <w:rsid w:val="00A46B01"/>
    <w:rsid w:val="00A47108"/>
    <w:rsid w:val="00A67C72"/>
    <w:rsid w:val="00A71BE3"/>
    <w:rsid w:val="00A9010E"/>
    <w:rsid w:val="00A91059"/>
    <w:rsid w:val="00AD2F0D"/>
    <w:rsid w:val="00AD7023"/>
    <w:rsid w:val="00AD7639"/>
    <w:rsid w:val="00AF0335"/>
    <w:rsid w:val="00AF7EBC"/>
    <w:rsid w:val="00B072C2"/>
    <w:rsid w:val="00B21854"/>
    <w:rsid w:val="00B36340"/>
    <w:rsid w:val="00B41645"/>
    <w:rsid w:val="00B41CF3"/>
    <w:rsid w:val="00B5563D"/>
    <w:rsid w:val="00B66E2A"/>
    <w:rsid w:val="00B67545"/>
    <w:rsid w:val="00B70398"/>
    <w:rsid w:val="00B73CE0"/>
    <w:rsid w:val="00B803B1"/>
    <w:rsid w:val="00B84746"/>
    <w:rsid w:val="00BC2BA1"/>
    <w:rsid w:val="00BC5CF9"/>
    <w:rsid w:val="00BC6297"/>
    <w:rsid w:val="00BD0976"/>
    <w:rsid w:val="00BD2B7B"/>
    <w:rsid w:val="00BD4A60"/>
    <w:rsid w:val="00BE3019"/>
    <w:rsid w:val="00BE3526"/>
    <w:rsid w:val="00C24089"/>
    <w:rsid w:val="00C2767A"/>
    <w:rsid w:val="00C52EEB"/>
    <w:rsid w:val="00C60BAC"/>
    <w:rsid w:val="00C715C7"/>
    <w:rsid w:val="00C81005"/>
    <w:rsid w:val="00C97216"/>
    <w:rsid w:val="00CA5370"/>
    <w:rsid w:val="00CC2F1F"/>
    <w:rsid w:val="00CE3130"/>
    <w:rsid w:val="00CE58CE"/>
    <w:rsid w:val="00CE5BB8"/>
    <w:rsid w:val="00CF0FA6"/>
    <w:rsid w:val="00D011CE"/>
    <w:rsid w:val="00D1068E"/>
    <w:rsid w:val="00D14EA0"/>
    <w:rsid w:val="00D17A76"/>
    <w:rsid w:val="00D23E02"/>
    <w:rsid w:val="00D27DD4"/>
    <w:rsid w:val="00D40FFA"/>
    <w:rsid w:val="00D41C7D"/>
    <w:rsid w:val="00D43677"/>
    <w:rsid w:val="00D517B8"/>
    <w:rsid w:val="00D8265A"/>
    <w:rsid w:val="00D86F09"/>
    <w:rsid w:val="00D902C8"/>
    <w:rsid w:val="00DA1DD7"/>
    <w:rsid w:val="00DB19CC"/>
    <w:rsid w:val="00DB5704"/>
    <w:rsid w:val="00DB7C13"/>
    <w:rsid w:val="00DE3557"/>
    <w:rsid w:val="00DE3565"/>
    <w:rsid w:val="00DF12A3"/>
    <w:rsid w:val="00E07FD1"/>
    <w:rsid w:val="00E10BE4"/>
    <w:rsid w:val="00E36C3B"/>
    <w:rsid w:val="00E546BE"/>
    <w:rsid w:val="00E66F50"/>
    <w:rsid w:val="00E85808"/>
    <w:rsid w:val="00E87F0F"/>
    <w:rsid w:val="00EA1B0C"/>
    <w:rsid w:val="00EA3E67"/>
    <w:rsid w:val="00EB51F3"/>
    <w:rsid w:val="00EB6D25"/>
    <w:rsid w:val="00EC0946"/>
    <w:rsid w:val="00EC50B3"/>
    <w:rsid w:val="00EC7B33"/>
    <w:rsid w:val="00EF01F0"/>
    <w:rsid w:val="00EF0476"/>
    <w:rsid w:val="00F329BB"/>
    <w:rsid w:val="00F474AC"/>
    <w:rsid w:val="00F479A5"/>
    <w:rsid w:val="00F47FC5"/>
    <w:rsid w:val="00F80400"/>
    <w:rsid w:val="00FA506F"/>
    <w:rsid w:val="00FA5C2E"/>
    <w:rsid w:val="00FB0D15"/>
    <w:rsid w:val="00FB70FC"/>
    <w:rsid w:val="00FD3959"/>
    <w:rsid w:val="00FD771B"/>
    <w:rsid w:val="00FE7DC5"/>
    <w:rsid w:val="00FF274F"/>
    <w:rsid w:val="01172A03"/>
    <w:rsid w:val="012515C4"/>
    <w:rsid w:val="013E2686"/>
    <w:rsid w:val="01483505"/>
    <w:rsid w:val="01545A05"/>
    <w:rsid w:val="01730508"/>
    <w:rsid w:val="01C261B9"/>
    <w:rsid w:val="02005B8D"/>
    <w:rsid w:val="0213141D"/>
    <w:rsid w:val="022E6257"/>
    <w:rsid w:val="02474DED"/>
    <w:rsid w:val="0299351D"/>
    <w:rsid w:val="02B246DC"/>
    <w:rsid w:val="02BF3353"/>
    <w:rsid w:val="02CD301E"/>
    <w:rsid w:val="02DA3425"/>
    <w:rsid w:val="03062D2F"/>
    <w:rsid w:val="031F3DF1"/>
    <w:rsid w:val="034018FF"/>
    <w:rsid w:val="03661A20"/>
    <w:rsid w:val="03906F4F"/>
    <w:rsid w:val="03C53EEA"/>
    <w:rsid w:val="03FA6D38"/>
    <w:rsid w:val="042A0CA0"/>
    <w:rsid w:val="04316DEE"/>
    <w:rsid w:val="04A94FDC"/>
    <w:rsid w:val="04F80D9E"/>
    <w:rsid w:val="05034379"/>
    <w:rsid w:val="050462CF"/>
    <w:rsid w:val="052D6C99"/>
    <w:rsid w:val="056D178C"/>
    <w:rsid w:val="05706E5C"/>
    <w:rsid w:val="05976809"/>
    <w:rsid w:val="05A6639B"/>
    <w:rsid w:val="05B86E29"/>
    <w:rsid w:val="05C375AD"/>
    <w:rsid w:val="05D77A88"/>
    <w:rsid w:val="05EA6B19"/>
    <w:rsid w:val="05F501C5"/>
    <w:rsid w:val="06450013"/>
    <w:rsid w:val="069D39AB"/>
    <w:rsid w:val="06BB2651"/>
    <w:rsid w:val="071A324D"/>
    <w:rsid w:val="07612C2A"/>
    <w:rsid w:val="0761648D"/>
    <w:rsid w:val="07832BA1"/>
    <w:rsid w:val="07854B6B"/>
    <w:rsid w:val="07C733D5"/>
    <w:rsid w:val="07CD07F3"/>
    <w:rsid w:val="081E6049"/>
    <w:rsid w:val="08393BA7"/>
    <w:rsid w:val="083E4BF0"/>
    <w:rsid w:val="08BA6A96"/>
    <w:rsid w:val="091A0E76"/>
    <w:rsid w:val="092108C3"/>
    <w:rsid w:val="09660687"/>
    <w:rsid w:val="09DC47EA"/>
    <w:rsid w:val="0A2F6403"/>
    <w:rsid w:val="0A4A5BF8"/>
    <w:rsid w:val="0AE80976"/>
    <w:rsid w:val="0B3537E8"/>
    <w:rsid w:val="0B4368DB"/>
    <w:rsid w:val="0B565E48"/>
    <w:rsid w:val="0C56527D"/>
    <w:rsid w:val="0C6C454B"/>
    <w:rsid w:val="0CBB4B8B"/>
    <w:rsid w:val="0CD81BE1"/>
    <w:rsid w:val="0CE265BB"/>
    <w:rsid w:val="0CE84A75"/>
    <w:rsid w:val="0CF956B3"/>
    <w:rsid w:val="0D521B2A"/>
    <w:rsid w:val="0D6F0DB1"/>
    <w:rsid w:val="0D9D1FC6"/>
    <w:rsid w:val="0DFE35DB"/>
    <w:rsid w:val="0E5057A7"/>
    <w:rsid w:val="0E8518F4"/>
    <w:rsid w:val="0F056591"/>
    <w:rsid w:val="0F06693D"/>
    <w:rsid w:val="0F2D3FA2"/>
    <w:rsid w:val="0F331226"/>
    <w:rsid w:val="0F3975B4"/>
    <w:rsid w:val="0F4F660B"/>
    <w:rsid w:val="0F515C7A"/>
    <w:rsid w:val="0FB51D65"/>
    <w:rsid w:val="0FBD0C1A"/>
    <w:rsid w:val="0FE905D1"/>
    <w:rsid w:val="101822F4"/>
    <w:rsid w:val="103B4960"/>
    <w:rsid w:val="10482BD9"/>
    <w:rsid w:val="11074842"/>
    <w:rsid w:val="110F2985"/>
    <w:rsid w:val="112234DC"/>
    <w:rsid w:val="11290C5D"/>
    <w:rsid w:val="112E0021"/>
    <w:rsid w:val="11427949"/>
    <w:rsid w:val="117F6ACF"/>
    <w:rsid w:val="11C646FD"/>
    <w:rsid w:val="11D73D2B"/>
    <w:rsid w:val="120D7343"/>
    <w:rsid w:val="123003A2"/>
    <w:rsid w:val="127203E1"/>
    <w:rsid w:val="1302137F"/>
    <w:rsid w:val="132C233E"/>
    <w:rsid w:val="13767A5D"/>
    <w:rsid w:val="137B1518"/>
    <w:rsid w:val="13CE1647"/>
    <w:rsid w:val="14096B23"/>
    <w:rsid w:val="141C1C2F"/>
    <w:rsid w:val="142B6A9A"/>
    <w:rsid w:val="1436664D"/>
    <w:rsid w:val="143A0A8B"/>
    <w:rsid w:val="14787805"/>
    <w:rsid w:val="148443FC"/>
    <w:rsid w:val="14B30CFC"/>
    <w:rsid w:val="14C52A4A"/>
    <w:rsid w:val="14DC45CF"/>
    <w:rsid w:val="14E07884"/>
    <w:rsid w:val="15D55C6E"/>
    <w:rsid w:val="16344858"/>
    <w:rsid w:val="16461969"/>
    <w:rsid w:val="16833EB6"/>
    <w:rsid w:val="1713221D"/>
    <w:rsid w:val="174C16BC"/>
    <w:rsid w:val="17554377"/>
    <w:rsid w:val="17563E2E"/>
    <w:rsid w:val="179655BC"/>
    <w:rsid w:val="17BF70EE"/>
    <w:rsid w:val="17D73118"/>
    <w:rsid w:val="17FA6EAF"/>
    <w:rsid w:val="183F702F"/>
    <w:rsid w:val="18584184"/>
    <w:rsid w:val="188034A7"/>
    <w:rsid w:val="189270E7"/>
    <w:rsid w:val="18932F4B"/>
    <w:rsid w:val="18D94D16"/>
    <w:rsid w:val="19466124"/>
    <w:rsid w:val="19A03A86"/>
    <w:rsid w:val="19C67441"/>
    <w:rsid w:val="1A116732"/>
    <w:rsid w:val="1A4F223F"/>
    <w:rsid w:val="1A530AF8"/>
    <w:rsid w:val="1A89276C"/>
    <w:rsid w:val="1ABD2416"/>
    <w:rsid w:val="1AEE25CF"/>
    <w:rsid w:val="1B7E3953"/>
    <w:rsid w:val="1BAD248A"/>
    <w:rsid w:val="1BFC2ACA"/>
    <w:rsid w:val="1C033E58"/>
    <w:rsid w:val="1C197B20"/>
    <w:rsid w:val="1C705992"/>
    <w:rsid w:val="1C76287C"/>
    <w:rsid w:val="1D7E40DE"/>
    <w:rsid w:val="1D7F1C04"/>
    <w:rsid w:val="1D8B05A9"/>
    <w:rsid w:val="1DDB7433"/>
    <w:rsid w:val="1E0F11DA"/>
    <w:rsid w:val="1E592455"/>
    <w:rsid w:val="1E635082"/>
    <w:rsid w:val="1ED86D4C"/>
    <w:rsid w:val="1EF95068"/>
    <w:rsid w:val="1F8843FC"/>
    <w:rsid w:val="1FB43DE7"/>
    <w:rsid w:val="1FD55B0C"/>
    <w:rsid w:val="20126D60"/>
    <w:rsid w:val="201400DE"/>
    <w:rsid w:val="20684BD2"/>
    <w:rsid w:val="207D2D54"/>
    <w:rsid w:val="20832566"/>
    <w:rsid w:val="208E288A"/>
    <w:rsid w:val="20A2271B"/>
    <w:rsid w:val="20B147CB"/>
    <w:rsid w:val="217D68E7"/>
    <w:rsid w:val="21985BE7"/>
    <w:rsid w:val="221040FE"/>
    <w:rsid w:val="22951F2D"/>
    <w:rsid w:val="22993768"/>
    <w:rsid w:val="22E06CA1"/>
    <w:rsid w:val="23071485"/>
    <w:rsid w:val="235F22BC"/>
    <w:rsid w:val="23DE7685"/>
    <w:rsid w:val="24262DDA"/>
    <w:rsid w:val="24523BCF"/>
    <w:rsid w:val="24653902"/>
    <w:rsid w:val="2466767A"/>
    <w:rsid w:val="247C0C4C"/>
    <w:rsid w:val="247C4A71"/>
    <w:rsid w:val="248874F6"/>
    <w:rsid w:val="248F2C00"/>
    <w:rsid w:val="249B37C8"/>
    <w:rsid w:val="24AA6DC4"/>
    <w:rsid w:val="24CA7C09"/>
    <w:rsid w:val="24DB0F2F"/>
    <w:rsid w:val="25695674"/>
    <w:rsid w:val="25711A56"/>
    <w:rsid w:val="25BA170C"/>
    <w:rsid w:val="2610789E"/>
    <w:rsid w:val="261F3F85"/>
    <w:rsid w:val="2622686D"/>
    <w:rsid w:val="26240F0C"/>
    <w:rsid w:val="266F2DDD"/>
    <w:rsid w:val="26794A16"/>
    <w:rsid w:val="26A85D28"/>
    <w:rsid w:val="26C62652"/>
    <w:rsid w:val="26E256DE"/>
    <w:rsid w:val="271138CD"/>
    <w:rsid w:val="272F69CE"/>
    <w:rsid w:val="274E0EEF"/>
    <w:rsid w:val="27912C60"/>
    <w:rsid w:val="27A45BF5"/>
    <w:rsid w:val="27DE7716"/>
    <w:rsid w:val="27FA6A57"/>
    <w:rsid w:val="28040188"/>
    <w:rsid w:val="280E42B1"/>
    <w:rsid w:val="28212236"/>
    <w:rsid w:val="28846321"/>
    <w:rsid w:val="28AF339E"/>
    <w:rsid w:val="28B27332"/>
    <w:rsid w:val="292F44DF"/>
    <w:rsid w:val="29C20384"/>
    <w:rsid w:val="29CA6637"/>
    <w:rsid w:val="29F01EC0"/>
    <w:rsid w:val="2A720B27"/>
    <w:rsid w:val="2AE61515"/>
    <w:rsid w:val="2B261206"/>
    <w:rsid w:val="2B7D7783"/>
    <w:rsid w:val="2B836D64"/>
    <w:rsid w:val="2B894233"/>
    <w:rsid w:val="2C1B0D4A"/>
    <w:rsid w:val="2C6170A5"/>
    <w:rsid w:val="2C8156C5"/>
    <w:rsid w:val="2D247924"/>
    <w:rsid w:val="2D2F0F51"/>
    <w:rsid w:val="2D300512"/>
    <w:rsid w:val="2D611093"/>
    <w:rsid w:val="2D8F379E"/>
    <w:rsid w:val="2DA2383B"/>
    <w:rsid w:val="2DBB0A37"/>
    <w:rsid w:val="2DD83397"/>
    <w:rsid w:val="2E1161C9"/>
    <w:rsid w:val="2E5A1FFE"/>
    <w:rsid w:val="2EBF6305"/>
    <w:rsid w:val="2F3A598B"/>
    <w:rsid w:val="2F3E191F"/>
    <w:rsid w:val="2F4053B4"/>
    <w:rsid w:val="301306B6"/>
    <w:rsid w:val="304E047D"/>
    <w:rsid w:val="309D61D2"/>
    <w:rsid w:val="31140B8A"/>
    <w:rsid w:val="31523460"/>
    <w:rsid w:val="31742C42"/>
    <w:rsid w:val="31BC0566"/>
    <w:rsid w:val="3231017E"/>
    <w:rsid w:val="32494863"/>
    <w:rsid w:val="325F5E35"/>
    <w:rsid w:val="32BF68D3"/>
    <w:rsid w:val="32CE2FBA"/>
    <w:rsid w:val="331210F9"/>
    <w:rsid w:val="333A648A"/>
    <w:rsid w:val="33A51F6D"/>
    <w:rsid w:val="33AE7649"/>
    <w:rsid w:val="342D5ABF"/>
    <w:rsid w:val="342E05FB"/>
    <w:rsid w:val="345179FF"/>
    <w:rsid w:val="34BB756E"/>
    <w:rsid w:val="34DD74E5"/>
    <w:rsid w:val="35170C48"/>
    <w:rsid w:val="35207F94"/>
    <w:rsid w:val="3538296D"/>
    <w:rsid w:val="35F42690"/>
    <w:rsid w:val="366A14CB"/>
    <w:rsid w:val="367125DA"/>
    <w:rsid w:val="36713175"/>
    <w:rsid w:val="36B23791"/>
    <w:rsid w:val="36C11399"/>
    <w:rsid w:val="36C344B8"/>
    <w:rsid w:val="36C40EA1"/>
    <w:rsid w:val="371F620A"/>
    <w:rsid w:val="372C4753"/>
    <w:rsid w:val="37757EA8"/>
    <w:rsid w:val="379528C6"/>
    <w:rsid w:val="37A20571"/>
    <w:rsid w:val="37B564F7"/>
    <w:rsid w:val="37F95BA7"/>
    <w:rsid w:val="38123949"/>
    <w:rsid w:val="382E1E58"/>
    <w:rsid w:val="383218F5"/>
    <w:rsid w:val="383438BF"/>
    <w:rsid w:val="383B4C4E"/>
    <w:rsid w:val="3851222B"/>
    <w:rsid w:val="38726196"/>
    <w:rsid w:val="38BE762D"/>
    <w:rsid w:val="391536F1"/>
    <w:rsid w:val="39392C1C"/>
    <w:rsid w:val="395E1608"/>
    <w:rsid w:val="39754190"/>
    <w:rsid w:val="39886D15"/>
    <w:rsid w:val="39932868"/>
    <w:rsid w:val="399D1DD6"/>
    <w:rsid w:val="3A013C75"/>
    <w:rsid w:val="3A1413DB"/>
    <w:rsid w:val="3A2762EE"/>
    <w:rsid w:val="3A5F231C"/>
    <w:rsid w:val="3AD54DCB"/>
    <w:rsid w:val="3B0408DD"/>
    <w:rsid w:val="3B091033"/>
    <w:rsid w:val="3B39499C"/>
    <w:rsid w:val="3B514D07"/>
    <w:rsid w:val="3B567FF1"/>
    <w:rsid w:val="3B914B85"/>
    <w:rsid w:val="3BB70A8F"/>
    <w:rsid w:val="3BCE402B"/>
    <w:rsid w:val="3CCD7E3F"/>
    <w:rsid w:val="3D595B76"/>
    <w:rsid w:val="3DB1150E"/>
    <w:rsid w:val="3DF80EEB"/>
    <w:rsid w:val="3E691DE9"/>
    <w:rsid w:val="3ECA2888"/>
    <w:rsid w:val="3ED7217B"/>
    <w:rsid w:val="3ED86169"/>
    <w:rsid w:val="3EE576C2"/>
    <w:rsid w:val="3EE8492E"/>
    <w:rsid w:val="3F473ED8"/>
    <w:rsid w:val="3F6D3C7B"/>
    <w:rsid w:val="3F8F3FC4"/>
    <w:rsid w:val="3FC50026"/>
    <w:rsid w:val="400E49F6"/>
    <w:rsid w:val="40447564"/>
    <w:rsid w:val="40520A72"/>
    <w:rsid w:val="40E90FBF"/>
    <w:rsid w:val="412B1985"/>
    <w:rsid w:val="41466C64"/>
    <w:rsid w:val="415E19AD"/>
    <w:rsid w:val="41823CCA"/>
    <w:rsid w:val="41C42D6E"/>
    <w:rsid w:val="420E6F2F"/>
    <w:rsid w:val="428471F1"/>
    <w:rsid w:val="42CF2B62"/>
    <w:rsid w:val="42D53EF1"/>
    <w:rsid w:val="43102CB3"/>
    <w:rsid w:val="43E9096D"/>
    <w:rsid w:val="43F1324E"/>
    <w:rsid w:val="440920A4"/>
    <w:rsid w:val="4423169B"/>
    <w:rsid w:val="44257420"/>
    <w:rsid w:val="4430552F"/>
    <w:rsid w:val="44575EE9"/>
    <w:rsid w:val="4466465B"/>
    <w:rsid w:val="447D65EE"/>
    <w:rsid w:val="44F05012"/>
    <w:rsid w:val="45224F9B"/>
    <w:rsid w:val="454113CA"/>
    <w:rsid w:val="455C26A8"/>
    <w:rsid w:val="455D69EF"/>
    <w:rsid w:val="45725A27"/>
    <w:rsid w:val="45BA3A6E"/>
    <w:rsid w:val="45F24A93"/>
    <w:rsid w:val="461D3BE5"/>
    <w:rsid w:val="461E795D"/>
    <w:rsid w:val="462A4554"/>
    <w:rsid w:val="462A6302"/>
    <w:rsid w:val="464C6278"/>
    <w:rsid w:val="4688249B"/>
    <w:rsid w:val="468A0B4E"/>
    <w:rsid w:val="470923BB"/>
    <w:rsid w:val="475E2707"/>
    <w:rsid w:val="477E657B"/>
    <w:rsid w:val="47AB5220"/>
    <w:rsid w:val="47D12ED9"/>
    <w:rsid w:val="48205C0E"/>
    <w:rsid w:val="48684EBF"/>
    <w:rsid w:val="488F2EE8"/>
    <w:rsid w:val="48AA360B"/>
    <w:rsid w:val="48E713AE"/>
    <w:rsid w:val="48FF75D2"/>
    <w:rsid w:val="493F3E72"/>
    <w:rsid w:val="49836455"/>
    <w:rsid w:val="49887640"/>
    <w:rsid w:val="49D64A0F"/>
    <w:rsid w:val="4A053683"/>
    <w:rsid w:val="4A3E0131"/>
    <w:rsid w:val="4A812911"/>
    <w:rsid w:val="4AC705C3"/>
    <w:rsid w:val="4AE54917"/>
    <w:rsid w:val="4AF764A2"/>
    <w:rsid w:val="4AFA62A3"/>
    <w:rsid w:val="4B25595C"/>
    <w:rsid w:val="4B2C6678"/>
    <w:rsid w:val="4B2E10EA"/>
    <w:rsid w:val="4B5A0F03"/>
    <w:rsid w:val="4B5C51AF"/>
    <w:rsid w:val="4B6469EB"/>
    <w:rsid w:val="4BA3693A"/>
    <w:rsid w:val="4D115B26"/>
    <w:rsid w:val="4D7C442B"/>
    <w:rsid w:val="4D913251"/>
    <w:rsid w:val="4D966D48"/>
    <w:rsid w:val="4DC0603F"/>
    <w:rsid w:val="4E0B1523"/>
    <w:rsid w:val="4E21623C"/>
    <w:rsid w:val="4E3C4E24"/>
    <w:rsid w:val="4E3C6BD2"/>
    <w:rsid w:val="4E6A1991"/>
    <w:rsid w:val="4EC70B92"/>
    <w:rsid w:val="4EE71C25"/>
    <w:rsid w:val="4F7800DE"/>
    <w:rsid w:val="4F7C266E"/>
    <w:rsid w:val="4F8844C4"/>
    <w:rsid w:val="4F90367A"/>
    <w:rsid w:val="4F952A3E"/>
    <w:rsid w:val="4FC155E1"/>
    <w:rsid w:val="4FD01CC8"/>
    <w:rsid w:val="4FE70DC0"/>
    <w:rsid w:val="505F62A4"/>
    <w:rsid w:val="50CA6717"/>
    <w:rsid w:val="50EC2B32"/>
    <w:rsid w:val="51595081"/>
    <w:rsid w:val="51960CEF"/>
    <w:rsid w:val="51A85057"/>
    <w:rsid w:val="51CA3C6B"/>
    <w:rsid w:val="51CB2747"/>
    <w:rsid w:val="528E1018"/>
    <w:rsid w:val="52A54D98"/>
    <w:rsid w:val="52B7716F"/>
    <w:rsid w:val="52D90E94"/>
    <w:rsid w:val="52EB37F4"/>
    <w:rsid w:val="533D7674"/>
    <w:rsid w:val="53835A62"/>
    <w:rsid w:val="539841D9"/>
    <w:rsid w:val="53B611D5"/>
    <w:rsid w:val="53C7142F"/>
    <w:rsid w:val="547B096A"/>
    <w:rsid w:val="54952808"/>
    <w:rsid w:val="54D062C6"/>
    <w:rsid w:val="55313D73"/>
    <w:rsid w:val="56664680"/>
    <w:rsid w:val="56A11DA7"/>
    <w:rsid w:val="57030BD5"/>
    <w:rsid w:val="5737498B"/>
    <w:rsid w:val="576A030D"/>
    <w:rsid w:val="57841381"/>
    <w:rsid w:val="57CA34A1"/>
    <w:rsid w:val="57CC53C5"/>
    <w:rsid w:val="57FD5624"/>
    <w:rsid w:val="584470E8"/>
    <w:rsid w:val="587358E6"/>
    <w:rsid w:val="58924095"/>
    <w:rsid w:val="58975A79"/>
    <w:rsid w:val="58AB1524"/>
    <w:rsid w:val="58B02697"/>
    <w:rsid w:val="59452184"/>
    <w:rsid w:val="594E3962"/>
    <w:rsid w:val="597C6A1D"/>
    <w:rsid w:val="59940314"/>
    <w:rsid w:val="5A785436"/>
    <w:rsid w:val="5A9E249C"/>
    <w:rsid w:val="5AD54636"/>
    <w:rsid w:val="5AE824B9"/>
    <w:rsid w:val="5B12588A"/>
    <w:rsid w:val="5B2630E4"/>
    <w:rsid w:val="5B4B66A7"/>
    <w:rsid w:val="5B4F0623"/>
    <w:rsid w:val="5B8B059D"/>
    <w:rsid w:val="5B8C462A"/>
    <w:rsid w:val="5BC85F49"/>
    <w:rsid w:val="5BEF34D6"/>
    <w:rsid w:val="5C14069B"/>
    <w:rsid w:val="5C721473"/>
    <w:rsid w:val="5C935DC2"/>
    <w:rsid w:val="5CE46DB3"/>
    <w:rsid w:val="5D0E3E30"/>
    <w:rsid w:val="5D170E48"/>
    <w:rsid w:val="5D537A94"/>
    <w:rsid w:val="5D663C6C"/>
    <w:rsid w:val="5DE97750"/>
    <w:rsid w:val="5E237616"/>
    <w:rsid w:val="5E5D7EFC"/>
    <w:rsid w:val="5E9842F9"/>
    <w:rsid w:val="5FBA58A5"/>
    <w:rsid w:val="5FD40C2B"/>
    <w:rsid w:val="5FE77383"/>
    <w:rsid w:val="6036401A"/>
    <w:rsid w:val="60786190"/>
    <w:rsid w:val="609603C4"/>
    <w:rsid w:val="60B50139"/>
    <w:rsid w:val="60BC12A8"/>
    <w:rsid w:val="61203536"/>
    <w:rsid w:val="61470022"/>
    <w:rsid w:val="61880654"/>
    <w:rsid w:val="61FD43B7"/>
    <w:rsid w:val="621225F9"/>
    <w:rsid w:val="621731AC"/>
    <w:rsid w:val="62354F1E"/>
    <w:rsid w:val="6283706E"/>
    <w:rsid w:val="638E0709"/>
    <w:rsid w:val="63B84AF5"/>
    <w:rsid w:val="640146EE"/>
    <w:rsid w:val="640B2E77"/>
    <w:rsid w:val="64721CF9"/>
    <w:rsid w:val="64C00105"/>
    <w:rsid w:val="651367E1"/>
    <w:rsid w:val="654552FF"/>
    <w:rsid w:val="65921AA2"/>
    <w:rsid w:val="65A62A08"/>
    <w:rsid w:val="65A860E9"/>
    <w:rsid w:val="65B0785A"/>
    <w:rsid w:val="662F5366"/>
    <w:rsid w:val="66470A5B"/>
    <w:rsid w:val="665A1AAA"/>
    <w:rsid w:val="66D60BB3"/>
    <w:rsid w:val="66ED0F5A"/>
    <w:rsid w:val="67277FC8"/>
    <w:rsid w:val="67787B9A"/>
    <w:rsid w:val="67897DDC"/>
    <w:rsid w:val="678C42CF"/>
    <w:rsid w:val="67CE48E7"/>
    <w:rsid w:val="67FD3D8B"/>
    <w:rsid w:val="68112A26"/>
    <w:rsid w:val="6832131A"/>
    <w:rsid w:val="68CC52CB"/>
    <w:rsid w:val="696A6892"/>
    <w:rsid w:val="69877444"/>
    <w:rsid w:val="69DD52B6"/>
    <w:rsid w:val="69FC1BE0"/>
    <w:rsid w:val="69FF574A"/>
    <w:rsid w:val="6A786D8C"/>
    <w:rsid w:val="6A837C0B"/>
    <w:rsid w:val="6AA858C3"/>
    <w:rsid w:val="6AAA64F3"/>
    <w:rsid w:val="6B3C600C"/>
    <w:rsid w:val="6B687B9E"/>
    <w:rsid w:val="6B8579B3"/>
    <w:rsid w:val="6BAC4F3F"/>
    <w:rsid w:val="6BAE1A8F"/>
    <w:rsid w:val="6BF47D6A"/>
    <w:rsid w:val="6C382C77"/>
    <w:rsid w:val="6C473F98"/>
    <w:rsid w:val="6C5D640D"/>
    <w:rsid w:val="6C820241"/>
    <w:rsid w:val="6C922387"/>
    <w:rsid w:val="6C942417"/>
    <w:rsid w:val="6CCD1611"/>
    <w:rsid w:val="6CE55202"/>
    <w:rsid w:val="6CF22E26"/>
    <w:rsid w:val="6DC5678C"/>
    <w:rsid w:val="6DC9627D"/>
    <w:rsid w:val="6E7F4B8D"/>
    <w:rsid w:val="6E8D24E4"/>
    <w:rsid w:val="6E9D3265"/>
    <w:rsid w:val="6EC151A6"/>
    <w:rsid w:val="6F2B0871"/>
    <w:rsid w:val="6F52221E"/>
    <w:rsid w:val="6F9401C4"/>
    <w:rsid w:val="6FB42615"/>
    <w:rsid w:val="701A2DBF"/>
    <w:rsid w:val="70383246"/>
    <w:rsid w:val="70645DE9"/>
    <w:rsid w:val="70A61026"/>
    <w:rsid w:val="70D867D7"/>
    <w:rsid w:val="70E7212E"/>
    <w:rsid w:val="711200BC"/>
    <w:rsid w:val="711D77A1"/>
    <w:rsid w:val="717958C4"/>
    <w:rsid w:val="718C272C"/>
    <w:rsid w:val="719D6674"/>
    <w:rsid w:val="71AA2CF2"/>
    <w:rsid w:val="71AB5C99"/>
    <w:rsid w:val="71C01745"/>
    <w:rsid w:val="71D247CC"/>
    <w:rsid w:val="7205184D"/>
    <w:rsid w:val="721B1DBC"/>
    <w:rsid w:val="723F53B1"/>
    <w:rsid w:val="726A16B0"/>
    <w:rsid w:val="72F7214C"/>
    <w:rsid w:val="734144F1"/>
    <w:rsid w:val="742F2BB2"/>
    <w:rsid w:val="74454183"/>
    <w:rsid w:val="74602A39"/>
    <w:rsid w:val="747E212E"/>
    <w:rsid w:val="75232716"/>
    <w:rsid w:val="752A37A6"/>
    <w:rsid w:val="75581C94"/>
    <w:rsid w:val="75C56580"/>
    <w:rsid w:val="7603422F"/>
    <w:rsid w:val="760A34A2"/>
    <w:rsid w:val="76124165"/>
    <w:rsid w:val="761958C7"/>
    <w:rsid w:val="76B81E6E"/>
    <w:rsid w:val="76E47C83"/>
    <w:rsid w:val="77672662"/>
    <w:rsid w:val="77B91110"/>
    <w:rsid w:val="77C47AB5"/>
    <w:rsid w:val="77E577CC"/>
    <w:rsid w:val="77E80FFF"/>
    <w:rsid w:val="78554DE6"/>
    <w:rsid w:val="78994A9D"/>
    <w:rsid w:val="78CF0B3A"/>
    <w:rsid w:val="78F711B4"/>
    <w:rsid w:val="794744F9"/>
    <w:rsid w:val="79742E51"/>
    <w:rsid w:val="79B853F7"/>
    <w:rsid w:val="7A150154"/>
    <w:rsid w:val="7A41719B"/>
    <w:rsid w:val="7A735DDD"/>
    <w:rsid w:val="7AA5597C"/>
    <w:rsid w:val="7B041159"/>
    <w:rsid w:val="7B186EC8"/>
    <w:rsid w:val="7B254BB7"/>
    <w:rsid w:val="7B386AB8"/>
    <w:rsid w:val="7B3F0E5E"/>
    <w:rsid w:val="7B4A3BA0"/>
    <w:rsid w:val="7B892068"/>
    <w:rsid w:val="7BB40E1A"/>
    <w:rsid w:val="7C411F65"/>
    <w:rsid w:val="7C880E39"/>
    <w:rsid w:val="7C887303"/>
    <w:rsid w:val="7D01475A"/>
    <w:rsid w:val="7D0A41BC"/>
    <w:rsid w:val="7D2A2168"/>
    <w:rsid w:val="7D2B3B83"/>
    <w:rsid w:val="7D31799A"/>
    <w:rsid w:val="7D467C47"/>
    <w:rsid w:val="7D796DE1"/>
    <w:rsid w:val="7DB61C4E"/>
    <w:rsid w:val="7DDF6063"/>
    <w:rsid w:val="7DFB111E"/>
    <w:rsid w:val="7E097FCF"/>
    <w:rsid w:val="7E156974"/>
    <w:rsid w:val="7E320279"/>
    <w:rsid w:val="7E582D05"/>
    <w:rsid w:val="7ED06D3F"/>
    <w:rsid w:val="7EDD4D1B"/>
    <w:rsid w:val="7F1E5463"/>
    <w:rsid w:val="7FBF303C"/>
    <w:rsid w:val="7FC543CA"/>
    <w:rsid w:val="7FCE77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qFormat="1" w:unhideWhenUsed="0" w:uiPriority="0" w:semiHidden="0"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4"/>
    <w:qFormat/>
    <w:uiPriority w:val="9"/>
    <w:pPr>
      <w:spacing w:before="460" w:after="450" w:line="360" w:lineRule="auto"/>
      <w:jc w:val="center"/>
      <w:outlineLvl w:val="0"/>
    </w:pPr>
    <w:rPr>
      <w:bCs w:val="0"/>
      <w:kern w:val="44"/>
      <w:sz w:val="44"/>
      <w:szCs w:val="28"/>
    </w:rPr>
  </w:style>
  <w:style w:type="paragraph" w:styleId="4">
    <w:name w:val="heading 2"/>
    <w:basedOn w:val="1"/>
    <w:next w:val="1"/>
    <w:link w:val="65"/>
    <w:unhideWhenUsed/>
    <w:qFormat/>
    <w:uiPriority w:val="9"/>
    <w:pPr>
      <w:keepNext/>
      <w:keepLines/>
      <w:spacing w:before="260" w:after="260" w:line="416" w:lineRule="auto"/>
      <w:jc w:val="center"/>
      <w:outlineLvl w:val="1"/>
    </w:pPr>
    <w:rPr>
      <w:rFonts w:ascii="Arial" w:hAnsi="Arial"/>
      <w:b/>
      <w:bCs/>
      <w:sz w:val="28"/>
      <w:szCs w:val="32"/>
    </w:rPr>
  </w:style>
  <w:style w:type="paragraph" w:styleId="3">
    <w:name w:val="heading 3"/>
    <w:basedOn w:val="1"/>
    <w:next w:val="1"/>
    <w:link w:val="63"/>
    <w:unhideWhenUsed/>
    <w:qFormat/>
    <w:uiPriority w:val="9"/>
    <w:pPr>
      <w:keepNext/>
      <w:keepLines/>
      <w:spacing w:before="260" w:after="260" w:line="416" w:lineRule="auto"/>
      <w:jc w:val="left"/>
      <w:outlineLvl w:val="2"/>
    </w:pPr>
    <w:rPr>
      <w:b/>
      <w:bCs/>
      <w:sz w:val="24"/>
      <w:szCs w:val="32"/>
    </w:rPr>
  </w:style>
  <w:style w:type="paragraph" w:styleId="5">
    <w:name w:val="heading 4"/>
    <w:basedOn w:val="1"/>
    <w:next w:val="1"/>
    <w:link w:val="66"/>
    <w:unhideWhenUsed/>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8"/>
    <w:unhideWhenUsed/>
    <w:qFormat/>
    <w:uiPriority w:val="9"/>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9"/>
    <w:semiHidden/>
    <w:unhideWhenUsed/>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70"/>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71"/>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72"/>
    <w:qFormat/>
    <w:uiPriority w:val="0"/>
    <w:pPr>
      <w:keepNext/>
      <w:keepLines/>
      <w:numPr>
        <w:ilvl w:val="8"/>
        <w:numId w:val="1"/>
      </w:numPr>
      <w:spacing w:before="240" w:after="64" w:line="319" w:lineRule="auto"/>
      <w:outlineLvl w:val="8"/>
    </w:pPr>
    <w:rPr>
      <w:rFonts w:ascii="Arial" w:hAnsi="Arial" w:eastAsia="黑体"/>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7"/>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table of authorities"/>
    <w:basedOn w:val="1"/>
    <w:next w:val="1"/>
    <w:qFormat/>
    <w:uiPriority w:val="0"/>
    <w:pPr>
      <w:ind w:left="420" w:leftChars="200"/>
    </w:pPr>
  </w:style>
  <w:style w:type="paragraph" w:styleId="15">
    <w:name w:val="List Bullet 4"/>
    <w:basedOn w:val="1"/>
    <w:qFormat/>
    <w:uiPriority w:val="0"/>
    <w:pPr>
      <w:tabs>
        <w:tab w:val="left" w:pos="425"/>
        <w:tab w:val="left" w:pos="1620"/>
      </w:tabs>
      <w:ind w:left="425" w:hanging="425"/>
    </w:pPr>
    <w:rPr>
      <w:szCs w:val="20"/>
    </w:rPr>
  </w:style>
  <w:style w:type="paragraph" w:styleId="16">
    <w:name w:val="caption"/>
    <w:basedOn w:val="1"/>
    <w:next w:val="1"/>
    <w:link w:val="300"/>
    <w:qFormat/>
    <w:uiPriority w:val="0"/>
    <w:rPr>
      <w:rFonts w:ascii="Cambria" w:hAnsi="Cambria" w:eastAsia="黑体"/>
    </w:rPr>
  </w:style>
  <w:style w:type="paragraph" w:styleId="17">
    <w:name w:val="List Bullet"/>
    <w:basedOn w:val="1"/>
    <w:qFormat/>
    <w:uiPriority w:val="0"/>
    <w:pPr>
      <w:numPr>
        <w:ilvl w:val="0"/>
        <w:numId w:val="1"/>
      </w:numPr>
      <w:tabs>
        <w:tab w:val="clear" w:pos="371"/>
      </w:tabs>
    </w:pPr>
    <w:rPr>
      <w:szCs w:val="20"/>
    </w:rPr>
  </w:style>
  <w:style w:type="paragraph" w:styleId="18">
    <w:name w:val="Document Map"/>
    <w:basedOn w:val="1"/>
    <w:link w:val="77"/>
    <w:qFormat/>
    <w:uiPriority w:val="0"/>
    <w:pPr>
      <w:shd w:val="clear" w:color="auto" w:fill="000080"/>
    </w:pPr>
  </w:style>
  <w:style w:type="paragraph" w:styleId="19">
    <w:name w:val="annotation text"/>
    <w:basedOn w:val="1"/>
    <w:link w:val="73"/>
    <w:qFormat/>
    <w:uiPriority w:val="0"/>
    <w:pPr>
      <w:jc w:val="left"/>
    </w:pPr>
  </w:style>
  <w:style w:type="paragraph" w:styleId="20">
    <w:name w:val="index 6"/>
    <w:basedOn w:val="1"/>
    <w:next w:val="1"/>
    <w:qFormat/>
    <w:uiPriority w:val="0"/>
    <w:pPr>
      <w:tabs>
        <w:tab w:val="left" w:pos="426"/>
      </w:tabs>
      <w:ind w:left="2100"/>
    </w:pPr>
  </w:style>
  <w:style w:type="paragraph" w:styleId="21">
    <w:name w:val="Body Text 3"/>
    <w:basedOn w:val="1"/>
    <w:link w:val="461"/>
    <w:qFormat/>
    <w:uiPriority w:val="0"/>
    <w:pPr>
      <w:spacing w:after="120"/>
    </w:pPr>
    <w:rPr>
      <w:sz w:val="16"/>
      <w:szCs w:val="16"/>
    </w:rPr>
  </w:style>
  <w:style w:type="paragraph" w:styleId="22">
    <w:name w:val="Body Text"/>
    <w:basedOn w:val="1"/>
    <w:link w:val="75"/>
    <w:qFormat/>
    <w:uiPriority w:val="0"/>
    <w:pPr>
      <w:spacing w:after="120"/>
    </w:pPr>
  </w:style>
  <w:style w:type="paragraph" w:styleId="23">
    <w:name w:val="Body Text Indent"/>
    <w:basedOn w:val="1"/>
    <w:link w:val="78"/>
    <w:qFormat/>
    <w:uiPriority w:val="0"/>
    <w:pPr>
      <w:spacing w:after="120"/>
      <w:ind w:left="420" w:leftChars="200"/>
    </w:pPr>
  </w:style>
  <w:style w:type="paragraph" w:styleId="24">
    <w:name w:val="Block Text"/>
    <w:basedOn w:val="1"/>
    <w:qFormat/>
    <w:uiPriority w:val="0"/>
    <w:pPr>
      <w:spacing w:after="120"/>
      <w:ind w:left="1440" w:leftChars="700" w:right="1440" w:rightChars="700"/>
    </w:pPr>
  </w:style>
  <w:style w:type="paragraph" w:styleId="25">
    <w:name w:val="List Bullet 2"/>
    <w:basedOn w:val="1"/>
    <w:qFormat/>
    <w:uiPriority w:val="0"/>
    <w:pPr>
      <w:numPr>
        <w:ilvl w:val="0"/>
        <w:numId w:val="2"/>
      </w:numPr>
      <w:tabs>
        <w:tab w:val="left" w:pos="780"/>
      </w:tabs>
    </w:pPr>
    <w:rPr>
      <w:szCs w:val="20"/>
    </w:rPr>
  </w:style>
  <w:style w:type="paragraph" w:styleId="26">
    <w:name w:val="toc 5"/>
    <w:basedOn w:val="1"/>
    <w:next w:val="1"/>
    <w:qFormat/>
    <w:uiPriority w:val="0"/>
    <w:pPr>
      <w:ind w:left="840"/>
      <w:jc w:val="left"/>
    </w:pPr>
    <w:rPr>
      <w:szCs w:val="21"/>
    </w:rPr>
  </w:style>
  <w:style w:type="paragraph" w:styleId="27">
    <w:name w:val="toc 3"/>
    <w:basedOn w:val="1"/>
    <w:next w:val="1"/>
    <w:qFormat/>
    <w:uiPriority w:val="39"/>
    <w:pPr>
      <w:ind w:left="420"/>
      <w:jc w:val="left"/>
    </w:pPr>
    <w:rPr>
      <w:iCs/>
    </w:rPr>
  </w:style>
  <w:style w:type="paragraph" w:styleId="28">
    <w:name w:val="Plain Text"/>
    <w:basedOn w:val="1"/>
    <w:link w:val="79"/>
    <w:qFormat/>
    <w:uiPriority w:val="0"/>
    <w:rPr>
      <w:rFonts w:ascii="宋体" w:hAnsi="Courier New"/>
      <w:szCs w:val="20"/>
    </w:rPr>
  </w:style>
  <w:style w:type="paragraph" w:styleId="29">
    <w:name w:val="toc 8"/>
    <w:basedOn w:val="1"/>
    <w:next w:val="1"/>
    <w:qFormat/>
    <w:uiPriority w:val="0"/>
    <w:pPr>
      <w:ind w:left="1470"/>
      <w:jc w:val="left"/>
    </w:pPr>
    <w:rPr>
      <w:szCs w:val="21"/>
    </w:rPr>
  </w:style>
  <w:style w:type="paragraph" w:styleId="30">
    <w:name w:val="Date"/>
    <w:basedOn w:val="1"/>
    <w:next w:val="1"/>
    <w:link w:val="319"/>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1">
    <w:name w:val="Body Text Indent 2"/>
    <w:basedOn w:val="1"/>
    <w:link w:val="80"/>
    <w:qFormat/>
    <w:uiPriority w:val="0"/>
    <w:pPr>
      <w:spacing w:after="120" w:line="480" w:lineRule="auto"/>
      <w:ind w:left="420" w:leftChars="200"/>
    </w:pPr>
  </w:style>
  <w:style w:type="paragraph" w:styleId="32">
    <w:name w:val="Balloon Text"/>
    <w:basedOn w:val="1"/>
    <w:link w:val="81"/>
    <w:qFormat/>
    <w:uiPriority w:val="0"/>
    <w:rPr>
      <w:sz w:val="18"/>
      <w:szCs w:val="18"/>
    </w:rPr>
  </w:style>
  <w:style w:type="paragraph" w:styleId="33">
    <w:name w:val="footer"/>
    <w:basedOn w:val="1"/>
    <w:link w:val="82"/>
    <w:qFormat/>
    <w:uiPriority w:val="99"/>
    <w:pPr>
      <w:tabs>
        <w:tab w:val="center" w:pos="4153"/>
        <w:tab w:val="right" w:pos="8306"/>
      </w:tabs>
      <w:snapToGrid w:val="0"/>
      <w:jc w:val="left"/>
    </w:pPr>
    <w:rPr>
      <w:sz w:val="18"/>
      <w:szCs w:val="18"/>
    </w:rPr>
  </w:style>
  <w:style w:type="paragraph" w:styleId="34">
    <w:name w:val="header"/>
    <w:basedOn w:val="1"/>
    <w:link w:val="83"/>
    <w:qFormat/>
    <w:uiPriority w:val="99"/>
    <w:pPr>
      <w:pBdr>
        <w:bottom w:val="single" w:color="auto" w:sz="6" w:space="1"/>
      </w:pBdr>
      <w:tabs>
        <w:tab w:val="center" w:pos="4153"/>
        <w:tab w:val="right" w:pos="8306"/>
      </w:tabs>
      <w:snapToGrid w:val="0"/>
      <w:jc w:val="center"/>
    </w:pPr>
    <w:rPr>
      <w:sz w:val="18"/>
      <w:szCs w:val="18"/>
    </w:rPr>
  </w:style>
  <w:style w:type="paragraph" w:styleId="35">
    <w:name w:val="Signature"/>
    <w:basedOn w:val="1"/>
    <w:link w:val="290"/>
    <w:qFormat/>
    <w:uiPriority w:val="0"/>
    <w:pPr>
      <w:ind w:left="4320"/>
    </w:pPr>
    <w:rPr>
      <w:rFonts w:eastAsia="楷体_GB2312"/>
      <w:szCs w:val="20"/>
    </w:rPr>
  </w:style>
  <w:style w:type="paragraph" w:styleId="36">
    <w:name w:val="toc 1"/>
    <w:basedOn w:val="1"/>
    <w:next w:val="1"/>
    <w:qFormat/>
    <w:uiPriority w:val="39"/>
    <w:pPr>
      <w:spacing w:before="120" w:after="120"/>
      <w:jc w:val="left"/>
    </w:pPr>
    <w:rPr>
      <w:b/>
      <w:bCs/>
      <w:caps/>
    </w:rPr>
  </w:style>
  <w:style w:type="paragraph" w:styleId="37">
    <w:name w:val="toc 4"/>
    <w:basedOn w:val="1"/>
    <w:next w:val="1"/>
    <w:qFormat/>
    <w:uiPriority w:val="0"/>
    <w:pPr>
      <w:ind w:left="630"/>
      <w:jc w:val="left"/>
    </w:pPr>
    <w:rPr>
      <w:szCs w:val="21"/>
    </w:rPr>
  </w:style>
  <w:style w:type="paragraph" w:styleId="38">
    <w:name w:val="index heading"/>
    <w:basedOn w:val="1"/>
    <w:next w:val="39"/>
    <w:qFormat/>
    <w:uiPriority w:val="0"/>
    <w:rPr>
      <w:szCs w:val="20"/>
    </w:rPr>
  </w:style>
  <w:style w:type="paragraph" w:styleId="39">
    <w:name w:val="index 1"/>
    <w:basedOn w:val="1"/>
    <w:next w:val="1"/>
    <w:qFormat/>
    <w:uiPriority w:val="0"/>
  </w:style>
  <w:style w:type="paragraph" w:styleId="40">
    <w:name w:val="footnote text"/>
    <w:basedOn w:val="1"/>
    <w:link w:val="466"/>
    <w:qFormat/>
    <w:uiPriority w:val="0"/>
    <w:pPr>
      <w:snapToGrid w:val="0"/>
      <w:jc w:val="left"/>
    </w:pPr>
    <w:rPr>
      <w:sz w:val="18"/>
      <w:szCs w:val="18"/>
    </w:rPr>
  </w:style>
  <w:style w:type="paragraph" w:styleId="41">
    <w:name w:val="toc 6"/>
    <w:basedOn w:val="1"/>
    <w:next w:val="1"/>
    <w:qFormat/>
    <w:uiPriority w:val="0"/>
    <w:pPr>
      <w:ind w:left="1050"/>
      <w:jc w:val="left"/>
    </w:pPr>
    <w:rPr>
      <w:szCs w:val="21"/>
    </w:rPr>
  </w:style>
  <w:style w:type="paragraph" w:styleId="42">
    <w:name w:val="Body Text Indent 3"/>
    <w:basedOn w:val="1"/>
    <w:link w:val="316"/>
    <w:qFormat/>
    <w:uiPriority w:val="0"/>
    <w:pPr>
      <w:ind w:firstLine="426"/>
    </w:pPr>
    <w:rPr>
      <w:szCs w:val="20"/>
    </w:rPr>
  </w:style>
  <w:style w:type="paragraph" w:styleId="43">
    <w:name w:val="toc 2"/>
    <w:basedOn w:val="1"/>
    <w:next w:val="1"/>
    <w:qFormat/>
    <w:uiPriority w:val="39"/>
    <w:pPr>
      <w:ind w:left="210"/>
      <w:jc w:val="left"/>
    </w:pPr>
    <w:rPr>
      <w:smallCaps/>
    </w:rPr>
  </w:style>
  <w:style w:type="paragraph" w:styleId="44">
    <w:name w:val="toc 9"/>
    <w:basedOn w:val="1"/>
    <w:next w:val="1"/>
    <w:qFormat/>
    <w:uiPriority w:val="0"/>
    <w:pPr>
      <w:ind w:left="1680"/>
      <w:jc w:val="left"/>
    </w:pPr>
    <w:rPr>
      <w:szCs w:val="21"/>
    </w:rPr>
  </w:style>
  <w:style w:type="paragraph" w:styleId="45">
    <w:name w:val="Body Text 2"/>
    <w:basedOn w:val="1"/>
    <w:link w:val="309"/>
    <w:qFormat/>
    <w:uiPriority w:val="0"/>
    <w:rPr>
      <w:sz w:val="28"/>
      <w:szCs w:val="20"/>
    </w:rPr>
  </w:style>
  <w:style w:type="paragraph" w:styleId="46">
    <w:name w:val="HTML Preformatted"/>
    <w:basedOn w:val="1"/>
    <w:link w:val="8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7">
    <w:name w:val="Normal (Web)"/>
    <w:basedOn w:val="1"/>
    <w:qFormat/>
    <w:uiPriority w:val="0"/>
    <w:pPr>
      <w:widowControl/>
      <w:spacing w:before="100" w:beforeAutospacing="1" w:after="100" w:afterAutospacing="1"/>
      <w:jc w:val="left"/>
    </w:pPr>
    <w:rPr>
      <w:kern w:val="0"/>
      <w:sz w:val="24"/>
    </w:rPr>
  </w:style>
  <w:style w:type="paragraph" w:styleId="48">
    <w:name w:val="Title"/>
    <w:basedOn w:val="1"/>
    <w:link w:val="85"/>
    <w:qFormat/>
    <w:uiPriority w:val="10"/>
    <w:pPr>
      <w:spacing w:before="240" w:after="60"/>
      <w:jc w:val="center"/>
      <w:outlineLvl w:val="0"/>
    </w:pPr>
    <w:rPr>
      <w:rFonts w:ascii="Arial" w:hAnsi="Arial" w:eastAsia="隶书"/>
      <w:b/>
      <w:bCs/>
      <w:sz w:val="32"/>
      <w:szCs w:val="32"/>
    </w:rPr>
  </w:style>
  <w:style w:type="paragraph" w:styleId="49">
    <w:name w:val="annotation subject"/>
    <w:basedOn w:val="19"/>
    <w:next w:val="19"/>
    <w:link w:val="74"/>
    <w:qFormat/>
    <w:uiPriority w:val="0"/>
    <w:rPr>
      <w:b/>
      <w:bCs/>
    </w:rPr>
  </w:style>
  <w:style w:type="paragraph" w:styleId="50">
    <w:name w:val="Body Text First Indent"/>
    <w:basedOn w:val="22"/>
    <w:link w:val="76"/>
    <w:qFormat/>
    <w:uiPriority w:val="0"/>
    <w:pPr>
      <w:ind w:firstLine="420" w:firstLineChars="100"/>
    </w:pPr>
  </w:style>
  <w:style w:type="paragraph" w:styleId="51">
    <w:name w:val="Body Text First Indent 2"/>
    <w:basedOn w:val="23"/>
    <w:link w:val="295"/>
    <w:qFormat/>
    <w:uiPriority w:val="0"/>
    <w:pPr>
      <w:spacing w:after="160" w:line="360" w:lineRule="auto"/>
      <w:ind w:firstLine="480" w:firstLineChars="200"/>
    </w:pPr>
    <w:rPr>
      <w:kern w:val="0"/>
      <w:sz w:val="24"/>
    </w:rPr>
  </w:style>
  <w:style w:type="table" w:styleId="53">
    <w:name w:val="Table Grid"/>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5">
    <w:name w:val="Strong"/>
    <w:basedOn w:val="54"/>
    <w:qFormat/>
    <w:uiPriority w:val="22"/>
    <w:rPr>
      <w:b/>
      <w:bCs/>
    </w:rPr>
  </w:style>
  <w:style w:type="character" w:styleId="56">
    <w:name w:val="page number"/>
    <w:basedOn w:val="54"/>
    <w:qFormat/>
    <w:uiPriority w:val="0"/>
  </w:style>
  <w:style w:type="character" w:styleId="57">
    <w:name w:val="FollowedHyperlink"/>
    <w:basedOn w:val="54"/>
    <w:qFormat/>
    <w:uiPriority w:val="0"/>
    <w:rPr>
      <w:color w:val="800080"/>
      <w:u w:val="single"/>
    </w:rPr>
  </w:style>
  <w:style w:type="character" w:styleId="58">
    <w:name w:val="Emphasis"/>
    <w:basedOn w:val="54"/>
    <w:qFormat/>
    <w:uiPriority w:val="2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纯文本1"/>
    <w:basedOn w:val="1"/>
    <w:qFormat/>
    <w:uiPriority w:val="0"/>
    <w:rPr>
      <w:rFonts w:ascii="宋体" w:hAnsi="Courier New"/>
      <w:szCs w:val="20"/>
    </w:rPr>
  </w:style>
  <w:style w:type="paragraph" w:customStyle="1" w:styleId="62">
    <w:name w:val="Default"/>
    <w:next w:val="20"/>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character" w:customStyle="1" w:styleId="63">
    <w:name w:val="标题 3 Char"/>
    <w:basedOn w:val="54"/>
    <w:link w:val="3"/>
    <w:qFormat/>
    <w:uiPriority w:val="0"/>
    <w:rPr>
      <w:b/>
      <w:bCs/>
      <w:kern w:val="2"/>
      <w:sz w:val="24"/>
      <w:szCs w:val="32"/>
    </w:rPr>
  </w:style>
  <w:style w:type="character" w:customStyle="1" w:styleId="64">
    <w:name w:val="标题 1 Char"/>
    <w:basedOn w:val="54"/>
    <w:link w:val="2"/>
    <w:qFormat/>
    <w:uiPriority w:val="0"/>
    <w:rPr>
      <w:rFonts w:eastAsia="宋体"/>
      <w:b/>
      <w:kern w:val="44"/>
      <w:sz w:val="44"/>
      <w:szCs w:val="28"/>
    </w:rPr>
  </w:style>
  <w:style w:type="character" w:customStyle="1" w:styleId="65">
    <w:name w:val="标题 2 Char"/>
    <w:basedOn w:val="54"/>
    <w:link w:val="4"/>
    <w:qFormat/>
    <w:uiPriority w:val="0"/>
    <w:rPr>
      <w:rFonts w:ascii="Arial" w:hAnsi="Arial" w:eastAsia="宋体"/>
      <w:b/>
      <w:bCs/>
      <w:kern w:val="2"/>
      <w:sz w:val="28"/>
      <w:szCs w:val="32"/>
    </w:rPr>
  </w:style>
  <w:style w:type="character" w:customStyle="1" w:styleId="66">
    <w:name w:val="标题 4 Char1"/>
    <w:basedOn w:val="54"/>
    <w:link w:val="5"/>
    <w:qFormat/>
    <w:uiPriority w:val="99"/>
    <w:rPr>
      <w:rFonts w:ascii="Arial" w:hAnsi="Arial" w:eastAsia="黑体"/>
      <w:b/>
      <w:bCs/>
      <w:kern w:val="2"/>
      <w:sz w:val="28"/>
      <w:szCs w:val="28"/>
    </w:rPr>
  </w:style>
  <w:style w:type="character" w:customStyle="1" w:styleId="67">
    <w:name w:val="正文缩进 Char"/>
    <w:link w:val="7"/>
    <w:qFormat/>
    <w:uiPriority w:val="0"/>
    <w:rPr>
      <w:rFonts w:eastAsia="宋体"/>
      <w:kern w:val="2"/>
      <w:sz w:val="21"/>
      <w:szCs w:val="24"/>
      <w:lang w:val="en-US" w:eastAsia="zh-CN" w:bidi="ar-SA"/>
    </w:rPr>
  </w:style>
  <w:style w:type="character" w:customStyle="1" w:styleId="68">
    <w:name w:val="标题 5 Char1"/>
    <w:basedOn w:val="54"/>
    <w:link w:val="6"/>
    <w:qFormat/>
    <w:uiPriority w:val="0"/>
    <w:rPr>
      <w:b/>
      <w:kern w:val="2"/>
      <w:sz w:val="28"/>
      <w:szCs w:val="24"/>
    </w:rPr>
  </w:style>
  <w:style w:type="character" w:customStyle="1" w:styleId="69">
    <w:name w:val="标题 6 Char1"/>
    <w:basedOn w:val="54"/>
    <w:link w:val="8"/>
    <w:qFormat/>
    <w:uiPriority w:val="9"/>
    <w:rPr>
      <w:rFonts w:ascii="Arial" w:hAnsi="Arial" w:eastAsia="黑体"/>
      <w:b/>
      <w:kern w:val="2"/>
      <w:sz w:val="24"/>
      <w:szCs w:val="24"/>
    </w:rPr>
  </w:style>
  <w:style w:type="character" w:customStyle="1" w:styleId="70">
    <w:name w:val="标题 7 Char1"/>
    <w:basedOn w:val="54"/>
    <w:link w:val="9"/>
    <w:qFormat/>
    <w:uiPriority w:val="9"/>
    <w:rPr>
      <w:b/>
      <w:kern w:val="2"/>
      <w:sz w:val="24"/>
      <w:szCs w:val="24"/>
    </w:rPr>
  </w:style>
  <w:style w:type="character" w:customStyle="1" w:styleId="71">
    <w:name w:val="标题 8 Char1"/>
    <w:basedOn w:val="54"/>
    <w:link w:val="10"/>
    <w:qFormat/>
    <w:uiPriority w:val="9"/>
    <w:rPr>
      <w:rFonts w:ascii="Arial" w:hAnsi="Arial" w:eastAsia="黑体"/>
      <w:kern w:val="2"/>
      <w:sz w:val="24"/>
      <w:szCs w:val="24"/>
    </w:rPr>
  </w:style>
  <w:style w:type="character" w:customStyle="1" w:styleId="72">
    <w:name w:val="标题 9 Char1"/>
    <w:basedOn w:val="54"/>
    <w:link w:val="11"/>
    <w:qFormat/>
    <w:uiPriority w:val="0"/>
    <w:rPr>
      <w:rFonts w:ascii="Arial" w:hAnsi="Arial" w:eastAsia="黑体"/>
      <w:kern w:val="2"/>
      <w:sz w:val="21"/>
      <w:szCs w:val="24"/>
    </w:rPr>
  </w:style>
  <w:style w:type="character" w:customStyle="1" w:styleId="73">
    <w:name w:val="批注文字 Char"/>
    <w:link w:val="19"/>
    <w:qFormat/>
    <w:uiPriority w:val="0"/>
    <w:rPr>
      <w:kern w:val="2"/>
      <w:sz w:val="21"/>
      <w:szCs w:val="24"/>
    </w:rPr>
  </w:style>
  <w:style w:type="character" w:customStyle="1" w:styleId="74">
    <w:name w:val="批注主题 Char"/>
    <w:basedOn w:val="73"/>
    <w:link w:val="49"/>
    <w:qFormat/>
    <w:uiPriority w:val="0"/>
    <w:rPr>
      <w:b/>
      <w:bCs/>
      <w:kern w:val="2"/>
      <w:sz w:val="21"/>
      <w:szCs w:val="24"/>
    </w:rPr>
  </w:style>
  <w:style w:type="character" w:customStyle="1" w:styleId="75">
    <w:name w:val="正文文本 Char"/>
    <w:basedOn w:val="54"/>
    <w:link w:val="22"/>
    <w:qFormat/>
    <w:uiPriority w:val="0"/>
    <w:rPr>
      <w:kern w:val="2"/>
      <w:sz w:val="21"/>
      <w:szCs w:val="24"/>
    </w:rPr>
  </w:style>
  <w:style w:type="character" w:customStyle="1" w:styleId="76">
    <w:name w:val="正文首行缩进 Char"/>
    <w:link w:val="50"/>
    <w:qFormat/>
    <w:uiPriority w:val="0"/>
    <w:rPr>
      <w:rFonts w:eastAsia="宋体"/>
      <w:kern w:val="2"/>
      <w:sz w:val="21"/>
      <w:szCs w:val="24"/>
      <w:lang w:val="en-US" w:eastAsia="zh-CN" w:bidi="ar-SA"/>
    </w:rPr>
  </w:style>
  <w:style w:type="character" w:customStyle="1" w:styleId="77">
    <w:name w:val="文档结构图 Char"/>
    <w:basedOn w:val="54"/>
    <w:link w:val="18"/>
    <w:qFormat/>
    <w:uiPriority w:val="0"/>
    <w:rPr>
      <w:kern w:val="2"/>
      <w:sz w:val="21"/>
      <w:szCs w:val="24"/>
      <w:shd w:val="clear" w:color="auto" w:fill="000080"/>
    </w:rPr>
  </w:style>
  <w:style w:type="character" w:customStyle="1" w:styleId="78">
    <w:name w:val="正文文本缩进 Char1"/>
    <w:basedOn w:val="54"/>
    <w:link w:val="23"/>
    <w:qFormat/>
    <w:uiPriority w:val="0"/>
    <w:rPr>
      <w:kern w:val="2"/>
      <w:sz w:val="21"/>
      <w:szCs w:val="24"/>
    </w:rPr>
  </w:style>
  <w:style w:type="character" w:customStyle="1" w:styleId="79">
    <w:name w:val="纯文本 Char"/>
    <w:link w:val="28"/>
    <w:qFormat/>
    <w:uiPriority w:val="0"/>
    <w:rPr>
      <w:rFonts w:ascii="宋体" w:hAnsi="Courier New" w:eastAsia="宋体"/>
      <w:kern w:val="2"/>
      <w:sz w:val="21"/>
      <w:lang w:val="en-US" w:eastAsia="zh-CN" w:bidi="ar-SA"/>
    </w:rPr>
  </w:style>
  <w:style w:type="character" w:customStyle="1" w:styleId="80">
    <w:name w:val="正文文本缩进 2 Char1"/>
    <w:link w:val="31"/>
    <w:qFormat/>
    <w:uiPriority w:val="0"/>
    <w:rPr>
      <w:kern w:val="2"/>
      <w:sz w:val="21"/>
      <w:szCs w:val="24"/>
    </w:rPr>
  </w:style>
  <w:style w:type="character" w:customStyle="1" w:styleId="81">
    <w:name w:val="批注框文本 Char"/>
    <w:basedOn w:val="54"/>
    <w:link w:val="32"/>
    <w:qFormat/>
    <w:uiPriority w:val="99"/>
    <w:rPr>
      <w:kern w:val="2"/>
      <w:sz w:val="18"/>
      <w:szCs w:val="18"/>
    </w:rPr>
  </w:style>
  <w:style w:type="character" w:customStyle="1" w:styleId="82">
    <w:name w:val="页脚 Char"/>
    <w:basedOn w:val="54"/>
    <w:link w:val="33"/>
    <w:qFormat/>
    <w:uiPriority w:val="99"/>
    <w:rPr>
      <w:kern w:val="2"/>
      <w:sz w:val="18"/>
      <w:szCs w:val="18"/>
    </w:rPr>
  </w:style>
  <w:style w:type="character" w:customStyle="1" w:styleId="83">
    <w:name w:val="页眉 Char"/>
    <w:link w:val="34"/>
    <w:qFormat/>
    <w:uiPriority w:val="99"/>
    <w:rPr>
      <w:kern w:val="2"/>
      <w:sz w:val="18"/>
      <w:szCs w:val="18"/>
    </w:rPr>
  </w:style>
  <w:style w:type="character" w:customStyle="1" w:styleId="84">
    <w:name w:val="HTML 预设格式 Char1"/>
    <w:link w:val="46"/>
    <w:qFormat/>
    <w:uiPriority w:val="0"/>
    <w:rPr>
      <w:rFonts w:ascii="宋体" w:hAnsi="宋体" w:cs="宋体"/>
      <w:sz w:val="24"/>
      <w:szCs w:val="24"/>
    </w:rPr>
  </w:style>
  <w:style w:type="character" w:customStyle="1" w:styleId="85">
    <w:name w:val="标题 Char"/>
    <w:link w:val="48"/>
    <w:qFormat/>
    <w:uiPriority w:val="0"/>
    <w:rPr>
      <w:rFonts w:ascii="Arial" w:hAnsi="Arial" w:eastAsia="隶书" w:cs="Arial"/>
      <w:b/>
      <w:bCs/>
      <w:kern w:val="2"/>
      <w:sz w:val="32"/>
      <w:szCs w:val="32"/>
    </w:rPr>
  </w:style>
  <w:style w:type="paragraph" w:customStyle="1" w:styleId="86">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7">
    <w:name w:val="样式1 Char Char"/>
    <w:basedOn w:val="1"/>
    <w:next w:val="1"/>
    <w:link w:val="88"/>
    <w:qFormat/>
    <w:uiPriority w:val="0"/>
    <w:pPr>
      <w:spacing w:line="360" w:lineRule="auto"/>
      <w:ind w:firstLine="516" w:firstLineChars="215"/>
    </w:pPr>
    <w:rPr>
      <w:sz w:val="24"/>
      <w:szCs w:val="20"/>
    </w:rPr>
  </w:style>
  <w:style w:type="character" w:customStyle="1" w:styleId="88">
    <w:name w:val="样式1 Char Char Char"/>
    <w:link w:val="87"/>
    <w:qFormat/>
    <w:uiPriority w:val="0"/>
    <w:rPr>
      <w:rFonts w:eastAsia="宋体"/>
      <w:kern w:val="2"/>
      <w:sz w:val="24"/>
      <w:lang w:val="en-US" w:eastAsia="zh-CN" w:bidi="ar-SA"/>
    </w:rPr>
  </w:style>
  <w:style w:type="paragraph" w:customStyle="1" w:styleId="89">
    <w:name w:val="样式1"/>
    <w:basedOn w:val="48"/>
    <w:link w:val="90"/>
    <w:qFormat/>
    <w:uiPriority w:val="0"/>
    <w:pPr>
      <w:spacing w:before="120" w:after="120"/>
    </w:pPr>
    <w:rPr>
      <w:rFonts w:eastAsia="黑体" w:cs="Arial"/>
      <w:b w:val="0"/>
      <w:sz w:val="30"/>
      <w:szCs w:val="21"/>
    </w:rPr>
  </w:style>
  <w:style w:type="character" w:customStyle="1" w:styleId="90">
    <w:name w:val="样式1 Char"/>
    <w:link w:val="89"/>
    <w:qFormat/>
    <w:uiPriority w:val="0"/>
    <w:rPr>
      <w:rFonts w:ascii="Arial" w:hAnsi="Arial" w:eastAsia="黑体" w:cs="Arial"/>
      <w:bCs/>
      <w:kern w:val="2"/>
      <w:sz w:val="30"/>
      <w:szCs w:val="21"/>
      <w:lang w:val="en-US" w:eastAsia="zh-CN" w:bidi="ar-SA"/>
    </w:rPr>
  </w:style>
  <w:style w:type="paragraph" w:customStyle="1" w:styleId="91">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2">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4">
    <w:name w:val="Char1"/>
    <w:basedOn w:val="1"/>
    <w:qFormat/>
    <w:uiPriority w:val="0"/>
    <w:rPr>
      <w:rFonts w:ascii="仿宋_GB2312" w:eastAsia="仿宋_GB2312"/>
      <w:b/>
      <w:sz w:val="32"/>
      <w:szCs w:val="32"/>
    </w:rPr>
  </w:style>
  <w:style w:type="character" w:customStyle="1" w:styleId="95">
    <w:name w:val="tpc_title1"/>
    <w:qFormat/>
    <w:uiPriority w:val="0"/>
    <w:rPr>
      <w:b/>
      <w:bCs/>
      <w:sz w:val="18"/>
      <w:szCs w:val="18"/>
    </w:rPr>
  </w:style>
  <w:style w:type="character" w:customStyle="1" w:styleId="96">
    <w:name w:val="tpc_content1"/>
    <w:qFormat/>
    <w:uiPriority w:val="0"/>
    <w:rPr>
      <w:sz w:val="20"/>
      <w:szCs w:val="20"/>
    </w:rPr>
  </w:style>
  <w:style w:type="paragraph" w:customStyle="1" w:styleId="97">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8">
    <w:name w:val="列出段落1"/>
    <w:basedOn w:val="1"/>
    <w:link w:val="99"/>
    <w:qFormat/>
    <w:uiPriority w:val="0"/>
    <w:pPr>
      <w:ind w:firstLine="420" w:firstLineChars="200"/>
    </w:pPr>
  </w:style>
  <w:style w:type="character" w:customStyle="1" w:styleId="99">
    <w:name w:val="列表段落 字符"/>
    <w:link w:val="98"/>
    <w:qFormat/>
    <w:uiPriority w:val="34"/>
    <w:rPr>
      <w:kern w:val="2"/>
      <w:sz w:val="21"/>
      <w:szCs w:val="24"/>
    </w:rPr>
  </w:style>
  <w:style w:type="paragraph" w:customStyle="1" w:styleId="100">
    <w:name w:val="正文1"/>
    <w:basedOn w:val="1"/>
    <w:qFormat/>
    <w:uiPriority w:val="0"/>
    <w:pPr>
      <w:tabs>
        <w:tab w:val="left" w:pos="4"/>
      </w:tabs>
      <w:spacing w:line="360" w:lineRule="auto"/>
      <w:ind w:left="-2" w:firstLine="482"/>
    </w:pPr>
    <w:rPr>
      <w:rFonts w:ascii="宋体" w:hAnsi="宋体"/>
      <w:sz w:val="24"/>
    </w:rPr>
  </w:style>
  <w:style w:type="paragraph" w:customStyle="1" w:styleId="101">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102">
    <w:name w:val="缩进正文"/>
    <w:basedOn w:val="1"/>
    <w:link w:val="103"/>
    <w:qFormat/>
    <w:uiPriority w:val="0"/>
    <w:pPr>
      <w:ind w:firstLine="560" w:firstLineChars="200"/>
    </w:pPr>
    <w:rPr>
      <w:rFonts w:eastAsia="仿宋_GB2312" w:cs="宋体"/>
      <w:sz w:val="28"/>
      <w:szCs w:val="20"/>
    </w:rPr>
  </w:style>
  <w:style w:type="character" w:customStyle="1" w:styleId="103">
    <w:name w:val="缩进正文 Char"/>
    <w:link w:val="102"/>
    <w:qFormat/>
    <w:uiPriority w:val="0"/>
    <w:rPr>
      <w:rFonts w:eastAsia="仿宋_GB2312" w:cs="宋体"/>
      <w:kern w:val="2"/>
      <w:sz w:val="28"/>
      <w:lang w:val="en-US" w:eastAsia="zh-CN" w:bidi="ar-SA"/>
    </w:rPr>
  </w:style>
  <w:style w:type="character" w:customStyle="1" w:styleId="104">
    <w:name w:val="访问过的超链接1"/>
    <w:qFormat/>
    <w:uiPriority w:val="0"/>
    <w:rPr>
      <w:color w:val="800080"/>
      <w:u w:val="single"/>
    </w:rPr>
  </w:style>
  <w:style w:type="paragraph" w:customStyle="1" w:styleId="105">
    <w:name w:val="Char Char Char Char Char Char Char"/>
    <w:basedOn w:val="1"/>
    <w:qFormat/>
    <w:uiPriority w:val="0"/>
    <w:pPr>
      <w:widowControl/>
      <w:adjustRightInd w:val="0"/>
      <w:spacing w:after="160" w:line="240" w:lineRule="exact"/>
      <w:jc w:val="left"/>
      <w:textAlignment w:val="baseline"/>
    </w:pPr>
  </w:style>
  <w:style w:type="character" w:customStyle="1" w:styleId="106">
    <w:name w:val="正文缩进 Char1"/>
    <w:qFormat/>
    <w:uiPriority w:val="0"/>
    <w:rPr>
      <w:rFonts w:eastAsia="宋体"/>
      <w:kern w:val="2"/>
      <w:sz w:val="21"/>
      <w:lang w:val="en-US" w:eastAsia="zh-CN" w:bidi="ar-SA"/>
    </w:rPr>
  </w:style>
  <w:style w:type="paragraph" w:customStyle="1" w:styleId="107">
    <w:name w:val="列出段落11"/>
    <w:basedOn w:val="1"/>
    <w:qFormat/>
    <w:uiPriority w:val="34"/>
    <w:pPr>
      <w:ind w:firstLine="420" w:firstLineChars="200"/>
    </w:pPr>
  </w:style>
  <w:style w:type="paragraph" w:customStyle="1" w:styleId="108">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9">
    <w:name w:val="font11"/>
    <w:basedOn w:val="54"/>
    <w:qFormat/>
    <w:uiPriority w:val="0"/>
    <w:rPr>
      <w:rFonts w:hint="eastAsia" w:ascii="宋体" w:hAnsi="宋体" w:eastAsia="宋体" w:cs="宋体"/>
      <w:b/>
      <w:color w:val="000000"/>
      <w:sz w:val="21"/>
      <w:szCs w:val="21"/>
      <w:u w:val="none"/>
    </w:rPr>
  </w:style>
  <w:style w:type="character" w:customStyle="1" w:styleId="110">
    <w:name w:val="批注文字 Char1"/>
    <w:qFormat/>
    <w:uiPriority w:val="0"/>
    <w:rPr>
      <w:rFonts w:ascii="Calibri" w:hAnsi="Calibri" w:eastAsia="宋体" w:cs="Calibri"/>
      <w:szCs w:val="21"/>
    </w:rPr>
  </w:style>
  <w:style w:type="character" w:customStyle="1" w:styleId="111">
    <w:name w:val="title1"/>
    <w:qFormat/>
    <w:uiPriority w:val="0"/>
    <w:rPr>
      <w:rFonts w:hint="eastAsia" w:ascii="微软雅黑" w:hAnsi="微软雅黑" w:eastAsia="微软雅黑"/>
      <w:sz w:val="21"/>
      <w:szCs w:val="21"/>
    </w:rPr>
  </w:style>
  <w:style w:type="character" w:customStyle="1" w:styleId="112">
    <w:name w:val="sect2title1"/>
    <w:qFormat/>
    <w:uiPriority w:val="0"/>
    <w:rPr>
      <w:rFonts w:hint="eastAsia" w:ascii="微软雅黑" w:hAnsi="微软雅黑" w:eastAsia="微软雅黑"/>
      <w:b/>
      <w:bCs/>
      <w:sz w:val="21"/>
      <w:szCs w:val="21"/>
    </w:rPr>
  </w:style>
  <w:style w:type="paragraph" w:customStyle="1" w:styleId="113">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4">
    <w:name w:val="font01"/>
    <w:basedOn w:val="54"/>
    <w:qFormat/>
    <w:uiPriority w:val="0"/>
    <w:rPr>
      <w:rFonts w:ascii="Tahoma" w:hAnsi="Tahoma" w:eastAsia="Tahoma" w:cs="Tahoma"/>
      <w:color w:val="000000"/>
      <w:sz w:val="20"/>
      <w:szCs w:val="20"/>
      <w:u w:val="none"/>
    </w:rPr>
  </w:style>
  <w:style w:type="paragraph" w:customStyle="1" w:styleId="115">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7">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8">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9">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20">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21">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22">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3">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4">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5">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9">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3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3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2">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4">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7">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40">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42">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5">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7">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8">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9">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0">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51">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52">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4">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5">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6">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7">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8">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9">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60">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61">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2">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3">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4">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5">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6">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7">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8">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9">
    <w:name w:val="font41"/>
    <w:basedOn w:val="54"/>
    <w:qFormat/>
    <w:uiPriority w:val="0"/>
    <w:rPr>
      <w:rFonts w:hint="eastAsia" w:ascii="仿宋_GB2312" w:eastAsia="仿宋_GB2312" w:cs="仿宋_GB2312"/>
      <w:color w:val="000000"/>
      <w:sz w:val="20"/>
      <w:szCs w:val="20"/>
      <w:u w:val="none"/>
    </w:rPr>
  </w:style>
  <w:style w:type="character" w:customStyle="1" w:styleId="170">
    <w:name w:val="font31"/>
    <w:basedOn w:val="54"/>
    <w:qFormat/>
    <w:uiPriority w:val="0"/>
    <w:rPr>
      <w:rFonts w:hint="default" w:ascii="Symbol" w:hAnsi="Symbol" w:cs="Symbol"/>
      <w:color w:val="000000"/>
      <w:sz w:val="20"/>
      <w:szCs w:val="20"/>
      <w:u w:val="none"/>
    </w:rPr>
  </w:style>
  <w:style w:type="character" w:customStyle="1" w:styleId="171">
    <w:name w:val="font71"/>
    <w:basedOn w:val="54"/>
    <w:qFormat/>
    <w:uiPriority w:val="0"/>
    <w:rPr>
      <w:rFonts w:ascii="Arial" w:hAnsi="Arial" w:cs="Arial"/>
      <w:color w:val="000000"/>
      <w:sz w:val="20"/>
      <w:szCs w:val="20"/>
      <w:u w:val="none"/>
    </w:rPr>
  </w:style>
  <w:style w:type="character" w:customStyle="1" w:styleId="172">
    <w:name w:val="font21"/>
    <w:basedOn w:val="54"/>
    <w:qFormat/>
    <w:uiPriority w:val="0"/>
    <w:rPr>
      <w:rFonts w:hint="default" w:ascii="Symbol" w:hAnsi="Symbol" w:cs="Symbol"/>
      <w:color w:val="000000"/>
      <w:sz w:val="20"/>
      <w:szCs w:val="20"/>
      <w:u w:val="none"/>
    </w:rPr>
  </w:style>
  <w:style w:type="character" w:customStyle="1" w:styleId="173">
    <w:name w:val="font91"/>
    <w:basedOn w:val="54"/>
    <w:qFormat/>
    <w:uiPriority w:val="0"/>
    <w:rPr>
      <w:rFonts w:ascii="Arial" w:hAnsi="Arial" w:cs="Arial"/>
      <w:color w:val="000000"/>
      <w:sz w:val="20"/>
      <w:szCs w:val="20"/>
      <w:u w:val="none"/>
    </w:rPr>
  </w:style>
  <w:style w:type="character" w:customStyle="1" w:styleId="174">
    <w:name w:val="font51"/>
    <w:basedOn w:val="54"/>
    <w:qFormat/>
    <w:uiPriority w:val="0"/>
    <w:rPr>
      <w:rFonts w:ascii="仿宋" w:hAnsi="仿宋" w:eastAsia="仿宋" w:cs="仿宋"/>
      <w:color w:val="000000"/>
      <w:sz w:val="21"/>
      <w:szCs w:val="21"/>
      <w:u w:val="none"/>
    </w:rPr>
  </w:style>
  <w:style w:type="character" w:customStyle="1" w:styleId="175">
    <w:name w:val="font101"/>
    <w:basedOn w:val="54"/>
    <w:qFormat/>
    <w:uiPriority w:val="0"/>
    <w:rPr>
      <w:rFonts w:hint="eastAsia" w:ascii="仿宋_GB2312" w:eastAsia="仿宋_GB2312" w:cs="仿宋_GB2312"/>
      <w:color w:val="000000"/>
      <w:sz w:val="20"/>
      <w:szCs w:val="20"/>
      <w:u w:val="none"/>
    </w:rPr>
  </w:style>
  <w:style w:type="character" w:customStyle="1" w:styleId="176">
    <w:name w:val="font61"/>
    <w:basedOn w:val="54"/>
    <w:qFormat/>
    <w:uiPriority w:val="0"/>
    <w:rPr>
      <w:rFonts w:hint="eastAsia" w:ascii="宋体" w:hAnsi="宋体" w:eastAsia="宋体" w:cs="宋体"/>
      <w:color w:val="000000"/>
      <w:sz w:val="20"/>
      <w:szCs w:val="20"/>
      <w:u w:val="none"/>
    </w:rPr>
  </w:style>
  <w:style w:type="character" w:customStyle="1" w:styleId="177">
    <w:name w:val="font81"/>
    <w:basedOn w:val="54"/>
    <w:qFormat/>
    <w:uiPriority w:val="0"/>
    <w:rPr>
      <w:rFonts w:hint="eastAsia" w:ascii="仿宋" w:hAnsi="仿宋" w:eastAsia="仿宋" w:cs="仿宋"/>
      <w:color w:val="000000"/>
      <w:sz w:val="21"/>
      <w:szCs w:val="21"/>
      <w:u w:val="none"/>
    </w:rPr>
  </w:style>
  <w:style w:type="character" w:customStyle="1" w:styleId="178">
    <w:name w:val="font111"/>
    <w:basedOn w:val="54"/>
    <w:qFormat/>
    <w:uiPriority w:val="0"/>
    <w:rPr>
      <w:rFonts w:hint="eastAsia" w:ascii="仿宋_GB2312" w:eastAsia="仿宋_GB2312" w:cs="仿宋_GB2312"/>
      <w:color w:val="000000"/>
      <w:sz w:val="21"/>
      <w:szCs w:val="21"/>
      <w:u w:val="none"/>
    </w:rPr>
  </w:style>
  <w:style w:type="character" w:customStyle="1" w:styleId="179">
    <w:name w:val="font121"/>
    <w:basedOn w:val="54"/>
    <w:qFormat/>
    <w:uiPriority w:val="0"/>
    <w:rPr>
      <w:rFonts w:ascii="Arial" w:hAnsi="Arial" w:cs="Arial"/>
      <w:color w:val="000000"/>
      <w:sz w:val="20"/>
      <w:szCs w:val="20"/>
      <w:u w:val="none"/>
    </w:rPr>
  </w:style>
  <w:style w:type="character" w:customStyle="1" w:styleId="180">
    <w:name w:val="font112"/>
    <w:basedOn w:val="54"/>
    <w:qFormat/>
    <w:uiPriority w:val="0"/>
    <w:rPr>
      <w:rFonts w:hint="eastAsia" w:ascii="仿宋_GB2312" w:eastAsia="仿宋_GB2312" w:cs="仿宋_GB2312"/>
      <w:color w:val="000000"/>
      <w:sz w:val="21"/>
      <w:szCs w:val="21"/>
      <w:u w:val="none"/>
    </w:rPr>
  </w:style>
  <w:style w:type="paragraph" w:customStyle="1" w:styleId="181">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82">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3">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4">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5">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6">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7">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8">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9">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90">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3">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6">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7">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8">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9">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00">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201">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2">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3">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5">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6">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7">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8">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9">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10">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11">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12">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6">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7">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8">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9">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20">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22">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3">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4">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5">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6">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7">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8">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9">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0">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1">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2">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3">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4">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5">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6">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7">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8">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9">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0">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1">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2">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3">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5">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6">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7">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8">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9">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50">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1">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3">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4">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5">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6">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7">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8">
    <w:name w:val=".正文"/>
    <w:basedOn w:val="1"/>
    <w:qFormat/>
    <w:uiPriority w:val="0"/>
    <w:pPr>
      <w:spacing w:beforeLines="50"/>
      <w:ind w:firstLine="200" w:firstLineChars="200"/>
    </w:pPr>
    <w:rPr>
      <w:rFonts w:ascii="Calibri" w:hAnsi="Calibri" w:eastAsia="华文仿宋"/>
      <w:szCs w:val="22"/>
    </w:rPr>
  </w:style>
  <w:style w:type="paragraph" w:customStyle="1" w:styleId="259">
    <w:name w:val="正文A缩进"/>
    <w:basedOn w:val="1"/>
    <w:qFormat/>
    <w:uiPriority w:val="0"/>
    <w:pPr>
      <w:spacing w:line="360" w:lineRule="auto"/>
      <w:ind w:firstLine="200" w:firstLineChars="200"/>
    </w:pPr>
    <w:rPr>
      <w:kern w:val="0"/>
      <w:sz w:val="28"/>
      <w:szCs w:val="20"/>
    </w:rPr>
  </w:style>
  <w:style w:type="paragraph" w:customStyle="1" w:styleId="260">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61">
    <w:name w:val="标题 5 Char"/>
    <w:basedOn w:val="54"/>
    <w:qFormat/>
    <w:uiPriority w:val="0"/>
    <w:rPr>
      <w:b/>
      <w:bCs/>
      <w:kern w:val="2"/>
      <w:sz w:val="28"/>
      <w:szCs w:val="28"/>
    </w:rPr>
  </w:style>
  <w:style w:type="character" w:customStyle="1" w:styleId="262">
    <w:name w:val="标题 6 Char"/>
    <w:basedOn w:val="54"/>
    <w:qFormat/>
    <w:uiPriority w:val="9"/>
    <w:rPr>
      <w:rFonts w:ascii="Cambria" w:hAnsi="Cambria" w:eastAsia="宋体" w:cs="宋体"/>
      <w:b/>
      <w:bCs/>
      <w:kern w:val="2"/>
      <w:sz w:val="24"/>
      <w:szCs w:val="24"/>
    </w:rPr>
  </w:style>
  <w:style w:type="character" w:customStyle="1" w:styleId="263">
    <w:name w:val="标题 7 Char"/>
    <w:basedOn w:val="54"/>
    <w:qFormat/>
    <w:uiPriority w:val="9"/>
    <w:rPr>
      <w:b/>
      <w:bCs/>
      <w:kern w:val="2"/>
      <w:sz w:val="24"/>
      <w:szCs w:val="24"/>
    </w:rPr>
  </w:style>
  <w:style w:type="character" w:customStyle="1" w:styleId="264">
    <w:name w:val="标题 8 Char"/>
    <w:basedOn w:val="54"/>
    <w:qFormat/>
    <w:uiPriority w:val="9"/>
    <w:rPr>
      <w:rFonts w:ascii="Cambria" w:hAnsi="Cambria" w:eastAsia="宋体" w:cs="宋体"/>
      <w:kern w:val="2"/>
      <w:sz w:val="24"/>
      <w:szCs w:val="24"/>
    </w:rPr>
  </w:style>
  <w:style w:type="character" w:customStyle="1" w:styleId="265">
    <w:name w:val="标题 9 Char"/>
    <w:basedOn w:val="54"/>
    <w:qFormat/>
    <w:uiPriority w:val="0"/>
    <w:rPr>
      <w:rFonts w:ascii="Cambria" w:hAnsi="Cambria" w:eastAsia="宋体" w:cs="宋体"/>
      <w:kern w:val="2"/>
      <w:sz w:val="21"/>
      <w:szCs w:val="21"/>
    </w:rPr>
  </w:style>
  <w:style w:type="paragraph" w:customStyle="1" w:styleId="266">
    <w:name w:val="！表格内容"/>
    <w:basedOn w:val="1"/>
    <w:qFormat/>
    <w:uiPriority w:val="0"/>
    <w:pPr>
      <w:spacing w:line="320" w:lineRule="atLeast"/>
    </w:pPr>
  </w:style>
  <w:style w:type="character" w:customStyle="1" w:styleId="267">
    <w:name w:val="页眉 Char2"/>
    <w:basedOn w:val="54"/>
    <w:qFormat/>
    <w:uiPriority w:val="99"/>
    <w:rPr>
      <w:rFonts w:ascii="Times New Roman" w:hAnsi="Times New Roman" w:eastAsia="宋体" w:cs="Times New Roman"/>
      <w:sz w:val="18"/>
      <w:szCs w:val="18"/>
    </w:rPr>
  </w:style>
  <w:style w:type="character" w:customStyle="1" w:styleId="268">
    <w:name w:val="页脚 Char1"/>
    <w:basedOn w:val="54"/>
    <w:qFormat/>
    <w:uiPriority w:val="99"/>
    <w:rPr>
      <w:rFonts w:ascii="Times New Roman" w:hAnsi="Times New Roman" w:eastAsia="宋体" w:cs="Times New Roman"/>
      <w:sz w:val="18"/>
      <w:szCs w:val="18"/>
    </w:rPr>
  </w:style>
  <w:style w:type="paragraph" w:customStyle="1" w:styleId="269">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70">
    <w:name w:val="批注文字 字符"/>
    <w:basedOn w:val="54"/>
    <w:qFormat/>
    <w:uiPriority w:val="99"/>
    <w:rPr>
      <w:rFonts w:ascii="Times New Roman" w:hAnsi="Times New Roman" w:eastAsia="宋体" w:cs="Times New Roman"/>
      <w:szCs w:val="24"/>
    </w:rPr>
  </w:style>
  <w:style w:type="character" w:customStyle="1" w:styleId="271">
    <w:name w:val="文档结构图 Char1"/>
    <w:basedOn w:val="54"/>
    <w:qFormat/>
    <w:uiPriority w:val="0"/>
    <w:rPr>
      <w:rFonts w:ascii="宋体" w:hAnsi="Times New Roman" w:eastAsia="宋体" w:cs="Times New Roman"/>
      <w:sz w:val="18"/>
      <w:szCs w:val="18"/>
    </w:rPr>
  </w:style>
  <w:style w:type="character" w:customStyle="1" w:styleId="272">
    <w:name w:val="批注主题 Char1"/>
    <w:basedOn w:val="110"/>
    <w:qFormat/>
    <w:uiPriority w:val="0"/>
    <w:rPr>
      <w:rFonts w:ascii="Times New Roman" w:hAnsi="Times New Roman" w:eastAsia="宋体" w:cs="Times New Roman"/>
      <w:b/>
      <w:bCs/>
      <w:szCs w:val="24"/>
    </w:rPr>
  </w:style>
  <w:style w:type="character" w:customStyle="1" w:styleId="273">
    <w:name w:val="批注框文本 Char1"/>
    <w:basedOn w:val="54"/>
    <w:qFormat/>
    <w:uiPriority w:val="0"/>
    <w:rPr>
      <w:rFonts w:ascii="Times New Roman" w:hAnsi="Times New Roman" w:eastAsia="宋体" w:cs="Times New Roman"/>
      <w:sz w:val="18"/>
      <w:szCs w:val="18"/>
    </w:rPr>
  </w:style>
  <w:style w:type="character" w:customStyle="1" w:styleId="274">
    <w:name w:val="标题 1 Char1"/>
    <w:basedOn w:val="54"/>
    <w:qFormat/>
    <w:uiPriority w:val="0"/>
    <w:rPr>
      <w:b/>
      <w:bCs/>
      <w:kern w:val="44"/>
      <w:sz w:val="44"/>
      <w:szCs w:val="44"/>
    </w:rPr>
  </w:style>
  <w:style w:type="character" w:customStyle="1" w:styleId="275">
    <w:name w:val="标题 2 Char1"/>
    <w:basedOn w:val="54"/>
    <w:qFormat/>
    <w:uiPriority w:val="0"/>
    <w:rPr>
      <w:rFonts w:ascii="Cambria" w:hAnsi="Cambria" w:eastAsia="宋体" w:cs="宋体"/>
      <w:b/>
      <w:bCs/>
      <w:kern w:val="2"/>
      <w:sz w:val="32"/>
      <w:szCs w:val="32"/>
    </w:rPr>
  </w:style>
  <w:style w:type="character" w:customStyle="1" w:styleId="276">
    <w:name w:val="标题 3 Char1"/>
    <w:basedOn w:val="54"/>
    <w:qFormat/>
    <w:uiPriority w:val="99"/>
    <w:rPr>
      <w:rFonts w:ascii="宋体" w:hAnsi="Arial"/>
      <w:b/>
      <w:kern w:val="2"/>
      <w:sz w:val="28"/>
    </w:rPr>
  </w:style>
  <w:style w:type="character" w:customStyle="1" w:styleId="277">
    <w:name w:val="Char Char3"/>
    <w:qFormat/>
    <w:uiPriority w:val="0"/>
    <w:rPr>
      <w:rFonts w:hint="eastAsia" w:ascii="宋体" w:hAnsi="宋体" w:eastAsia="宋体"/>
      <w:kern w:val="2"/>
      <w:sz w:val="21"/>
      <w:szCs w:val="24"/>
      <w:lang w:val="en-US" w:eastAsia="zh-CN" w:bidi="ar-SA"/>
    </w:rPr>
  </w:style>
  <w:style w:type="character" w:customStyle="1" w:styleId="278">
    <w:name w:val="正文－段落 Char Char"/>
    <w:link w:val="279"/>
    <w:qFormat/>
    <w:uiPriority w:val="0"/>
    <w:rPr>
      <w:rFonts w:eastAsia="Times New Roman"/>
      <w:sz w:val="24"/>
      <w:szCs w:val="24"/>
    </w:rPr>
  </w:style>
  <w:style w:type="paragraph" w:customStyle="1" w:styleId="279">
    <w:name w:val="正文－段落"/>
    <w:link w:val="278"/>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80">
    <w:name w:val="纯文本 Char1"/>
    <w:qFormat/>
    <w:uiPriority w:val="0"/>
    <w:rPr>
      <w:rFonts w:ascii="宋体" w:hAnsi="Courier New"/>
      <w:spacing w:val="-8"/>
      <w:kern w:val="2"/>
      <w:sz w:val="24"/>
    </w:rPr>
  </w:style>
  <w:style w:type="character" w:customStyle="1" w:styleId="281">
    <w:name w:val="日期 Char"/>
    <w:qFormat/>
    <w:uiPriority w:val="0"/>
    <w:rPr>
      <w:rFonts w:ascii="宋体" w:hAnsi="宋体"/>
      <w:sz w:val="24"/>
    </w:rPr>
  </w:style>
  <w:style w:type="character" w:customStyle="1" w:styleId="282">
    <w:name w:val="Char Char9"/>
    <w:qFormat/>
    <w:uiPriority w:val="0"/>
    <w:rPr>
      <w:rFonts w:hint="default" w:ascii="Calibri" w:hAnsi="Calibri" w:eastAsia="宋体"/>
      <w:sz w:val="18"/>
      <w:szCs w:val="18"/>
      <w:lang w:bidi="ar-SA"/>
    </w:rPr>
  </w:style>
  <w:style w:type="character" w:customStyle="1" w:styleId="283">
    <w:name w:val="Char Char17"/>
    <w:qFormat/>
    <w:uiPriority w:val="0"/>
    <w:rPr>
      <w:rFonts w:hint="eastAsia" w:ascii="仿宋_GB2312" w:hAnsi="Calibri" w:eastAsia="仿宋_GB2312"/>
      <w:b/>
      <w:bCs/>
      <w:color w:val="000000"/>
      <w:kern w:val="2"/>
      <w:sz w:val="32"/>
      <w:szCs w:val="32"/>
      <w:lang w:bidi="ar-SA"/>
    </w:rPr>
  </w:style>
  <w:style w:type="character" w:customStyle="1" w:styleId="284">
    <w:name w:val="HTML 预设格式 Char"/>
    <w:qFormat/>
    <w:uiPriority w:val="0"/>
    <w:rPr>
      <w:rFonts w:ascii="黑体" w:hAnsi="Courier New" w:eastAsia="黑体" w:cs="Courier New"/>
    </w:rPr>
  </w:style>
  <w:style w:type="character" w:customStyle="1" w:styleId="285">
    <w:name w:val="1.5倍行距 Char Char"/>
    <w:link w:val="286"/>
    <w:qFormat/>
    <w:uiPriority w:val="0"/>
    <w:rPr>
      <w:kern w:val="2"/>
      <w:sz w:val="21"/>
      <w:szCs w:val="24"/>
    </w:rPr>
  </w:style>
  <w:style w:type="paragraph" w:customStyle="1" w:styleId="286">
    <w:name w:val="1.5倍行距"/>
    <w:basedOn w:val="1"/>
    <w:link w:val="285"/>
    <w:qFormat/>
    <w:uiPriority w:val="0"/>
    <w:pPr>
      <w:spacing w:line="360" w:lineRule="auto"/>
      <w:ind w:firstLine="420"/>
    </w:pPr>
  </w:style>
  <w:style w:type="character" w:customStyle="1" w:styleId="287">
    <w:name w:val="H2 Char1"/>
    <w:qFormat/>
    <w:uiPriority w:val="0"/>
    <w:rPr>
      <w:rFonts w:ascii="Cambria" w:hAnsi="Cambria"/>
      <w:b/>
      <w:bCs/>
      <w:sz w:val="32"/>
      <w:szCs w:val="32"/>
    </w:rPr>
  </w:style>
  <w:style w:type="character" w:customStyle="1" w:styleId="288">
    <w:name w:val="Char Char4"/>
    <w:qFormat/>
    <w:uiPriority w:val="0"/>
    <w:rPr>
      <w:rFonts w:hint="default" w:ascii="Calibri" w:hAnsi="Calibri" w:eastAsia="宋体"/>
      <w:kern w:val="2"/>
      <w:sz w:val="21"/>
      <w:szCs w:val="22"/>
      <w:lang w:val="en-US" w:eastAsia="zh-CN" w:bidi="ar-SA"/>
    </w:rPr>
  </w:style>
  <w:style w:type="character" w:customStyle="1" w:styleId="289">
    <w:name w:val="正文文本缩进 2 Char"/>
    <w:qFormat/>
    <w:uiPriority w:val="0"/>
    <w:rPr>
      <w:kern w:val="2"/>
      <w:sz w:val="21"/>
    </w:rPr>
  </w:style>
  <w:style w:type="character" w:customStyle="1" w:styleId="290">
    <w:name w:val="签名 Char1"/>
    <w:link w:val="35"/>
    <w:qFormat/>
    <w:uiPriority w:val="0"/>
    <w:rPr>
      <w:rFonts w:eastAsia="楷体_GB2312"/>
      <w:kern w:val="2"/>
      <w:sz w:val="21"/>
    </w:rPr>
  </w:style>
  <w:style w:type="character" w:customStyle="1" w:styleId="291">
    <w:name w:val="标题2 Char"/>
    <w:link w:val="292"/>
    <w:qFormat/>
    <w:uiPriority w:val="0"/>
    <w:rPr>
      <w:rFonts w:ascii="仿宋" w:hAnsi="仿宋" w:eastAsia="仿宋"/>
      <w:b/>
      <w:bCs/>
      <w:color w:val="000000"/>
      <w:kern w:val="2"/>
      <w:sz w:val="24"/>
      <w:szCs w:val="24"/>
    </w:rPr>
  </w:style>
  <w:style w:type="paragraph" w:customStyle="1" w:styleId="292">
    <w:name w:val="标题2"/>
    <w:basedOn w:val="293"/>
    <w:link w:val="291"/>
    <w:qFormat/>
    <w:uiPriority w:val="0"/>
    <w:pPr>
      <w:tabs>
        <w:tab w:val="left" w:pos="425"/>
        <w:tab w:val="left" w:pos="709"/>
        <w:tab w:val="left" w:pos="851"/>
        <w:tab w:val="left" w:pos="1419"/>
      </w:tabs>
    </w:pPr>
    <w:rPr>
      <w:szCs w:val="24"/>
    </w:rPr>
  </w:style>
  <w:style w:type="paragraph" w:customStyle="1" w:styleId="293">
    <w:name w:val="三级"/>
    <w:basedOn w:val="3"/>
    <w:link w:val="294"/>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4">
    <w:name w:val="三级 Char"/>
    <w:link w:val="293"/>
    <w:qFormat/>
    <w:uiPriority w:val="0"/>
    <w:rPr>
      <w:rFonts w:ascii="仿宋" w:hAnsi="仿宋" w:eastAsia="仿宋"/>
      <w:b/>
      <w:bCs/>
      <w:color w:val="000000"/>
      <w:kern w:val="2"/>
      <w:sz w:val="32"/>
      <w:szCs w:val="32"/>
    </w:rPr>
  </w:style>
  <w:style w:type="character" w:customStyle="1" w:styleId="295">
    <w:name w:val="正文首行缩进 2 Char"/>
    <w:link w:val="51"/>
    <w:qFormat/>
    <w:uiPriority w:val="0"/>
    <w:rPr>
      <w:sz w:val="24"/>
      <w:szCs w:val="24"/>
    </w:rPr>
  </w:style>
  <w:style w:type="character" w:customStyle="1" w:styleId="296">
    <w:name w:val="正文首行缩进 Char Char Char1"/>
    <w:qFormat/>
    <w:uiPriority w:val="0"/>
    <w:rPr>
      <w:rFonts w:ascii="Times New Roman" w:hAnsi="Times New Roman"/>
      <w:kern w:val="2"/>
      <w:sz w:val="24"/>
      <w:szCs w:val="24"/>
    </w:rPr>
  </w:style>
  <w:style w:type="character" w:customStyle="1" w:styleId="297">
    <w:name w:val="标题 Char1"/>
    <w:qFormat/>
    <w:uiPriority w:val="0"/>
    <w:rPr>
      <w:rFonts w:ascii="Arial" w:hAnsi="Arial"/>
      <w:b/>
      <w:kern w:val="2"/>
      <w:sz w:val="36"/>
      <w:szCs w:val="24"/>
    </w:rPr>
  </w:style>
  <w:style w:type="character" w:customStyle="1" w:styleId="298">
    <w:name w:val="正文文本 字符"/>
    <w:qFormat/>
    <w:uiPriority w:val="0"/>
    <w:rPr>
      <w:rFonts w:eastAsia="宋体"/>
      <w:kern w:val="2"/>
      <w:sz w:val="21"/>
      <w:szCs w:val="24"/>
      <w:lang w:bidi="ar-SA"/>
    </w:rPr>
  </w:style>
  <w:style w:type="character" w:customStyle="1" w:styleId="299">
    <w:name w:val="正文文本缩进 Char"/>
    <w:qFormat/>
    <w:uiPriority w:val="0"/>
    <w:rPr>
      <w:kern w:val="2"/>
      <w:sz w:val="24"/>
    </w:rPr>
  </w:style>
  <w:style w:type="character" w:customStyle="1" w:styleId="300">
    <w:name w:val="题注 Char1"/>
    <w:link w:val="16"/>
    <w:qFormat/>
    <w:uiPriority w:val="0"/>
    <w:rPr>
      <w:rFonts w:ascii="Cambria" w:hAnsi="Cambria" w:eastAsia="黑体"/>
      <w:kern w:val="2"/>
      <w:sz w:val="21"/>
      <w:szCs w:val="24"/>
    </w:rPr>
  </w:style>
  <w:style w:type="character" w:customStyle="1" w:styleId="301">
    <w:name w:val="bt Char1"/>
    <w:qFormat/>
    <w:uiPriority w:val="0"/>
    <w:rPr>
      <w:rFonts w:ascii="Times New Roman" w:hAnsi="Times New Roman"/>
      <w:kern w:val="2"/>
      <w:sz w:val="24"/>
      <w:szCs w:val="24"/>
    </w:rPr>
  </w:style>
  <w:style w:type="character" w:customStyle="1" w:styleId="302">
    <w:name w:val="Char Char18"/>
    <w:qFormat/>
    <w:uiPriority w:val="0"/>
    <w:rPr>
      <w:rFonts w:hint="default" w:ascii="Cambria" w:hAnsi="Cambria" w:eastAsia="宋体"/>
      <w:b/>
      <w:bCs/>
      <w:sz w:val="32"/>
      <w:szCs w:val="32"/>
      <w:lang w:bidi="ar-SA"/>
    </w:rPr>
  </w:style>
  <w:style w:type="character" w:customStyle="1" w:styleId="303">
    <w:name w:val="四级 Char"/>
    <w:link w:val="304"/>
    <w:qFormat/>
    <w:uiPriority w:val="0"/>
    <w:rPr>
      <w:rFonts w:ascii="仿宋" w:hAnsi="仿宋" w:eastAsia="仿宋"/>
      <w:bCs/>
      <w:kern w:val="2"/>
      <w:sz w:val="32"/>
      <w:szCs w:val="32"/>
    </w:rPr>
  </w:style>
  <w:style w:type="paragraph" w:customStyle="1" w:styleId="304">
    <w:name w:val="四级"/>
    <w:basedOn w:val="5"/>
    <w:link w:val="303"/>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5">
    <w:name w:val="cnfont1"/>
    <w:basedOn w:val="54"/>
    <w:qFormat/>
    <w:uiPriority w:val="0"/>
  </w:style>
  <w:style w:type="character" w:customStyle="1" w:styleId="306">
    <w:name w:val="p141"/>
    <w:qFormat/>
    <w:uiPriority w:val="0"/>
    <w:rPr>
      <w:sz w:val="21"/>
      <w:szCs w:val="21"/>
    </w:rPr>
  </w:style>
  <w:style w:type="character" w:customStyle="1" w:styleId="307">
    <w:name w:val="正文文本缩进 3 Char"/>
    <w:qFormat/>
    <w:uiPriority w:val="0"/>
    <w:rPr>
      <w:kern w:val="2"/>
      <w:sz w:val="21"/>
    </w:rPr>
  </w:style>
  <w:style w:type="character" w:customStyle="1" w:styleId="308">
    <w:name w:val="Char Char13"/>
    <w:qFormat/>
    <w:uiPriority w:val="0"/>
    <w:rPr>
      <w:rFonts w:ascii="Cambria" w:hAnsi="Cambria" w:eastAsia="宋体"/>
      <w:sz w:val="24"/>
      <w:szCs w:val="24"/>
      <w:lang w:bidi="ar-SA"/>
    </w:rPr>
  </w:style>
  <w:style w:type="character" w:customStyle="1" w:styleId="309">
    <w:name w:val="正文文本 2 Char1"/>
    <w:link w:val="45"/>
    <w:qFormat/>
    <w:uiPriority w:val="0"/>
    <w:rPr>
      <w:kern w:val="2"/>
      <w:sz w:val="28"/>
    </w:rPr>
  </w:style>
  <w:style w:type="character" w:customStyle="1" w:styleId="310">
    <w:name w:val="Char Char5"/>
    <w:qFormat/>
    <w:uiPriority w:val="0"/>
    <w:rPr>
      <w:rFonts w:ascii="宋体" w:hAnsi="宋体" w:eastAsia="宋体"/>
      <w:b/>
      <w:bCs/>
      <w:szCs w:val="24"/>
      <w:lang w:bidi="ar-SA"/>
    </w:rPr>
  </w:style>
  <w:style w:type="character" w:customStyle="1" w:styleId="311">
    <w:name w:val="正文文本 2 Char"/>
    <w:qFormat/>
    <w:uiPriority w:val="0"/>
    <w:rPr>
      <w:kern w:val="2"/>
      <w:sz w:val="28"/>
    </w:rPr>
  </w:style>
  <w:style w:type="character" w:customStyle="1" w:styleId="312">
    <w:name w:val="Char Char6"/>
    <w:qFormat/>
    <w:uiPriority w:val="0"/>
    <w:rPr>
      <w:rFonts w:ascii="宋体" w:hAnsi="宋体" w:eastAsia="宋体"/>
      <w:szCs w:val="24"/>
      <w:lang w:bidi="ar-SA"/>
    </w:rPr>
  </w:style>
  <w:style w:type="character" w:customStyle="1" w:styleId="313">
    <w:name w:val="Char Char15"/>
    <w:qFormat/>
    <w:uiPriority w:val="0"/>
    <w:rPr>
      <w:rFonts w:hint="default" w:ascii="Cambria" w:hAnsi="Cambria" w:eastAsia="宋体"/>
      <w:b/>
      <w:bCs/>
      <w:sz w:val="24"/>
      <w:szCs w:val="24"/>
      <w:lang w:bidi="ar-SA"/>
    </w:rPr>
  </w:style>
  <w:style w:type="character" w:customStyle="1" w:styleId="314">
    <w:name w:val="H4 Char"/>
    <w:qFormat/>
    <w:uiPriority w:val="0"/>
    <w:rPr>
      <w:rFonts w:ascii="Cambria" w:hAnsi="Cambria" w:eastAsia="仿宋_GB2312"/>
      <w:b/>
      <w:bCs/>
      <w:sz w:val="32"/>
      <w:szCs w:val="28"/>
    </w:rPr>
  </w:style>
  <w:style w:type="character" w:customStyle="1" w:styleId="315">
    <w:name w:val="Char Char20"/>
    <w:qFormat/>
    <w:uiPriority w:val="0"/>
    <w:rPr>
      <w:rFonts w:eastAsia="宋体"/>
      <w:b/>
      <w:kern w:val="2"/>
      <w:sz w:val="28"/>
      <w:lang w:bidi="ar-SA"/>
    </w:rPr>
  </w:style>
  <w:style w:type="character" w:customStyle="1" w:styleId="316">
    <w:name w:val="正文文本缩进 3 Char1"/>
    <w:link w:val="42"/>
    <w:qFormat/>
    <w:uiPriority w:val="0"/>
    <w:rPr>
      <w:kern w:val="2"/>
      <w:sz w:val="21"/>
    </w:rPr>
  </w:style>
  <w:style w:type="character" w:customStyle="1" w:styleId="317">
    <w:name w:val="Char Char16"/>
    <w:qFormat/>
    <w:uiPriority w:val="0"/>
    <w:rPr>
      <w:rFonts w:hint="eastAsia" w:ascii="仿宋_GB2313" w:hAnsi="仿宋_GB2313" w:eastAsia="仿宋_GB2312"/>
      <w:b/>
      <w:bCs/>
      <w:sz w:val="32"/>
      <w:szCs w:val="28"/>
      <w:lang w:bidi="ar-SA"/>
    </w:rPr>
  </w:style>
  <w:style w:type="character" w:customStyle="1" w:styleId="318">
    <w:name w:val="Char Char7"/>
    <w:qFormat/>
    <w:uiPriority w:val="0"/>
    <w:rPr>
      <w:rFonts w:ascii="宋体" w:hAnsi="宋体" w:eastAsia="宋体"/>
      <w:sz w:val="24"/>
      <w:szCs w:val="24"/>
      <w:lang w:bidi="ar-SA"/>
    </w:rPr>
  </w:style>
  <w:style w:type="character" w:customStyle="1" w:styleId="319">
    <w:name w:val="日期 Char1"/>
    <w:link w:val="30"/>
    <w:qFormat/>
    <w:uiPriority w:val="0"/>
    <w:rPr>
      <w:rFonts w:ascii="宋体" w:hAnsi="宋体"/>
      <w:kern w:val="2"/>
      <w:sz w:val="24"/>
      <w:szCs w:val="24"/>
    </w:rPr>
  </w:style>
  <w:style w:type="character" w:customStyle="1" w:styleId="320">
    <w:name w:val="Char Char12"/>
    <w:qFormat/>
    <w:uiPriority w:val="0"/>
    <w:rPr>
      <w:rFonts w:hint="default" w:ascii="Cambria" w:hAnsi="Cambria" w:eastAsia="宋体"/>
      <w:szCs w:val="21"/>
      <w:lang w:bidi="ar-SA"/>
    </w:rPr>
  </w:style>
  <w:style w:type="character" w:customStyle="1" w:styleId="321">
    <w:name w:val="标题 4 Char"/>
    <w:qFormat/>
    <w:uiPriority w:val="0"/>
    <w:rPr>
      <w:rFonts w:ascii="Arial" w:hAnsi="Arial" w:eastAsia="黑体"/>
      <w:b/>
      <w:kern w:val="2"/>
      <w:sz w:val="24"/>
    </w:rPr>
  </w:style>
  <w:style w:type="character" w:customStyle="1" w:styleId="322">
    <w:name w:val="Char Char2"/>
    <w:qFormat/>
    <w:uiPriority w:val="0"/>
    <w:rPr>
      <w:rFonts w:ascii="宋体" w:hAnsi="宋体" w:eastAsia="宋体"/>
      <w:kern w:val="2"/>
      <w:sz w:val="24"/>
      <w:szCs w:val="24"/>
      <w:lang w:val="en-US" w:eastAsia="zh-CN" w:bidi="ar-SA"/>
    </w:rPr>
  </w:style>
  <w:style w:type="character" w:customStyle="1" w:styleId="323">
    <w:name w:val="*正文 Char"/>
    <w:link w:val="324"/>
    <w:qFormat/>
    <w:uiPriority w:val="0"/>
    <w:rPr>
      <w:rFonts w:ascii="宋体" w:hAnsi="宋体"/>
      <w:sz w:val="24"/>
      <w:szCs w:val="24"/>
    </w:rPr>
  </w:style>
  <w:style w:type="paragraph" w:customStyle="1" w:styleId="324">
    <w:name w:val="*正文"/>
    <w:basedOn w:val="1"/>
    <w:link w:val="323"/>
    <w:qFormat/>
    <w:uiPriority w:val="0"/>
    <w:pPr>
      <w:spacing w:line="360" w:lineRule="auto"/>
      <w:ind w:firstLine="200" w:firstLineChars="200"/>
    </w:pPr>
    <w:rPr>
      <w:rFonts w:ascii="宋体" w:hAnsi="宋体"/>
      <w:kern w:val="0"/>
      <w:sz w:val="24"/>
    </w:rPr>
  </w:style>
  <w:style w:type="character" w:customStyle="1" w:styleId="325">
    <w:name w:val="页脚 字符1"/>
    <w:qFormat/>
    <w:uiPriority w:val="0"/>
    <w:rPr>
      <w:rFonts w:eastAsia="宋体"/>
      <w:kern w:val="2"/>
      <w:sz w:val="18"/>
      <w:lang w:bidi="ar-SA"/>
    </w:rPr>
  </w:style>
  <w:style w:type="character" w:customStyle="1" w:styleId="326">
    <w:name w:val="GP正文[858D7CFB-ED40-4347-BF05-701D383B685F]"/>
    <w:link w:val="327"/>
    <w:qFormat/>
    <w:uiPriority w:val="0"/>
    <w:rPr>
      <w:rFonts w:ascii="宋体" w:hAnsi="宋体"/>
      <w:kern w:val="2"/>
      <w:sz w:val="24"/>
      <w:szCs w:val="24"/>
    </w:rPr>
  </w:style>
  <w:style w:type="paragraph" w:customStyle="1" w:styleId="327">
    <w:name w:val="GP正文"/>
    <w:basedOn w:val="1"/>
    <w:link w:val="326"/>
    <w:qFormat/>
    <w:uiPriority w:val="0"/>
    <w:pPr>
      <w:spacing w:line="360" w:lineRule="auto"/>
      <w:ind w:firstLine="200" w:firstLineChars="200"/>
      <w:jc w:val="left"/>
    </w:pPr>
    <w:rPr>
      <w:rFonts w:ascii="宋体" w:hAnsi="宋体"/>
      <w:sz w:val="24"/>
    </w:rPr>
  </w:style>
  <w:style w:type="character" w:customStyle="1" w:styleId="328">
    <w:name w:val="Char Char14"/>
    <w:qFormat/>
    <w:uiPriority w:val="0"/>
    <w:rPr>
      <w:rFonts w:ascii="Calibri" w:hAnsi="Calibri" w:eastAsia="宋体"/>
      <w:b/>
      <w:bCs/>
      <w:sz w:val="24"/>
      <w:szCs w:val="24"/>
      <w:lang w:bidi="ar-SA"/>
    </w:rPr>
  </w:style>
  <w:style w:type="character" w:customStyle="1" w:styleId="329">
    <w:name w:val="Char Char19"/>
    <w:qFormat/>
    <w:uiPriority w:val="0"/>
    <w:rPr>
      <w:rFonts w:ascii="Arial" w:hAnsi="Arial" w:eastAsia="黑体"/>
      <w:b/>
      <w:kern w:val="2"/>
      <w:sz w:val="24"/>
      <w:lang w:bidi="ar-SA"/>
    </w:rPr>
  </w:style>
  <w:style w:type="character" w:customStyle="1" w:styleId="330">
    <w:name w:val="正文文本 Char1"/>
    <w:qFormat/>
    <w:uiPriority w:val="0"/>
    <w:rPr>
      <w:kern w:val="2"/>
      <w:sz w:val="21"/>
      <w:szCs w:val="24"/>
    </w:rPr>
  </w:style>
  <w:style w:type="character" w:customStyle="1" w:styleId="331">
    <w:name w:val="二级 Char"/>
    <w:link w:val="332"/>
    <w:qFormat/>
    <w:uiPriority w:val="0"/>
    <w:rPr>
      <w:rFonts w:ascii="仿宋" w:hAnsi="仿宋" w:eastAsia="仿宋"/>
      <w:b/>
      <w:bCs/>
      <w:spacing w:val="24"/>
      <w:kern w:val="2"/>
      <w:sz w:val="32"/>
      <w:szCs w:val="32"/>
    </w:rPr>
  </w:style>
  <w:style w:type="paragraph" w:customStyle="1" w:styleId="332">
    <w:name w:val="二级"/>
    <w:basedOn w:val="4"/>
    <w:link w:val="331"/>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3">
    <w:name w:val="签名 Char"/>
    <w:qFormat/>
    <w:uiPriority w:val="0"/>
    <w:rPr>
      <w:rFonts w:eastAsia="楷体_GB2312"/>
      <w:kern w:val="2"/>
      <w:sz w:val="21"/>
    </w:rPr>
  </w:style>
  <w:style w:type="character" w:customStyle="1" w:styleId="334">
    <w:name w:val="Char Char"/>
    <w:qFormat/>
    <w:uiPriority w:val="0"/>
    <w:rPr>
      <w:rFonts w:hint="eastAsia" w:ascii="宋体" w:hAnsi="Courier New" w:eastAsia="宋体"/>
      <w:spacing w:val="-8"/>
      <w:kern w:val="2"/>
      <w:sz w:val="24"/>
      <w:lang w:val="en-US" w:eastAsia="zh-CN" w:bidi="ar-SA"/>
    </w:rPr>
  </w:style>
  <w:style w:type="character" w:customStyle="1" w:styleId="335">
    <w:name w:val="Char Char11"/>
    <w:qFormat/>
    <w:uiPriority w:val="0"/>
    <w:rPr>
      <w:rFonts w:hint="default" w:ascii="Calibri" w:hAnsi="Calibri" w:eastAsia="宋体"/>
      <w:sz w:val="18"/>
      <w:szCs w:val="18"/>
      <w:lang w:bidi="ar-SA"/>
    </w:rPr>
  </w:style>
  <w:style w:type="character" w:customStyle="1" w:styleId="336">
    <w:name w:val="页眉 字符1"/>
    <w:qFormat/>
    <w:uiPriority w:val="0"/>
    <w:rPr>
      <w:rFonts w:eastAsia="宋体"/>
      <w:kern w:val="2"/>
      <w:sz w:val="18"/>
      <w:szCs w:val="18"/>
      <w:lang w:bidi="ar-SA"/>
    </w:rPr>
  </w:style>
  <w:style w:type="character" w:customStyle="1" w:styleId="337">
    <w:name w:val="正文首行缩进 Char1"/>
    <w:qFormat/>
    <w:uiPriority w:val="0"/>
    <w:rPr>
      <w:kern w:val="2"/>
      <w:sz w:val="21"/>
    </w:rPr>
  </w:style>
  <w:style w:type="character" w:customStyle="1" w:styleId="338">
    <w:name w:val="页眉 Char1"/>
    <w:qFormat/>
    <w:uiPriority w:val="0"/>
    <w:rPr>
      <w:rFonts w:eastAsia="宋体"/>
      <w:kern w:val="2"/>
      <w:sz w:val="18"/>
      <w:szCs w:val="18"/>
      <w:lang w:val="en-US" w:eastAsia="zh-CN" w:bidi="ar-SA"/>
    </w:rPr>
  </w:style>
  <w:style w:type="character" w:customStyle="1" w:styleId="339">
    <w:name w:val="题注 Char"/>
    <w:qFormat/>
    <w:uiPriority w:val="0"/>
    <w:rPr>
      <w:rFonts w:ascii="Cambria" w:hAnsi="Cambria" w:eastAsia="黑体"/>
      <w:kern w:val="2"/>
      <w:lang w:bidi="ar-SA"/>
    </w:rPr>
  </w:style>
  <w:style w:type="character" w:customStyle="1" w:styleId="340">
    <w:name w:val="样式 标题 3 + 小四 Char"/>
    <w:qFormat/>
    <w:uiPriority w:val="0"/>
    <w:rPr>
      <w:rFonts w:ascii="宋体" w:hAnsi="宋体" w:cs="Arial"/>
      <w:b/>
      <w:bCs/>
      <w:smallCaps/>
      <w:sz w:val="24"/>
      <w:lang w:val="en-US" w:eastAsia="zh-CN"/>
    </w:rPr>
  </w:style>
  <w:style w:type="character" w:customStyle="1" w:styleId="341">
    <w:name w:val="unnamed21"/>
    <w:qFormat/>
    <w:uiPriority w:val="0"/>
    <w:rPr>
      <w:color w:val="CC6633"/>
      <w:u w:val="none"/>
    </w:rPr>
  </w:style>
  <w:style w:type="character" w:customStyle="1" w:styleId="342">
    <w:name w:val="16"/>
    <w:qFormat/>
    <w:uiPriority w:val="0"/>
    <w:rPr>
      <w:rFonts w:hint="eastAsia" w:ascii="宋体" w:hAnsi="宋体" w:eastAsia="宋体" w:cs="Arial"/>
      <w:b/>
      <w:bCs/>
      <w:smallCaps/>
      <w:kern w:val="2"/>
      <w:sz w:val="24"/>
      <w:szCs w:val="24"/>
    </w:rPr>
  </w:style>
  <w:style w:type="character" w:customStyle="1" w:styleId="343">
    <w:name w:val="正文文本缩进 字符"/>
    <w:qFormat/>
    <w:uiPriority w:val="0"/>
    <w:rPr>
      <w:rFonts w:eastAsia="宋体"/>
      <w:kern w:val="2"/>
      <w:sz w:val="24"/>
      <w:lang w:bidi="ar-SA"/>
    </w:rPr>
  </w:style>
  <w:style w:type="character" w:customStyle="1" w:styleId="344">
    <w:name w:val="Char Char8"/>
    <w:qFormat/>
    <w:uiPriority w:val="0"/>
    <w:rPr>
      <w:rFonts w:hint="default" w:ascii="Calibri" w:hAnsi="Calibri" w:eastAsia="宋体"/>
      <w:kern w:val="2"/>
      <w:sz w:val="21"/>
      <w:szCs w:val="22"/>
      <w:lang w:val="en-US" w:eastAsia="zh-CN" w:bidi="ar-SA"/>
    </w:rPr>
  </w:style>
  <w:style w:type="character" w:customStyle="1" w:styleId="345">
    <w:name w:val="H3 Char1"/>
    <w:qFormat/>
    <w:uiPriority w:val="0"/>
    <w:rPr>
      <w:rFonts w:ascii="仿宋_GB2312" w:eastAsia="仿宋_GB2312"/>
      <w:b/>
      <w:bCs/>
      <w:color w:val="000000"/>
      <w:kern w:val="2"/>
      <w:sz w:val="32"/>
      <w:szCs w:val="32"/>
    </w:rPr>
  </w:style>
  <w:style w:type="character" w:customStyle="1" w:styleId="346">
    <w:name w:val="Char Char1"/>
    <w:qFormat/>
    <w:uiPriority w:val="0"/>
    <w:rPr>
      <w:rFonts w:hint="eastAsia" w:ascii="宋体" w:hAnsi="宋体" w:eastAsia="宋体"/>
      <w:kern w:val="2"/>
      <w:sz w:val="21"/>
      <w:szCs w:val="24"/>
      <w:lang w:val="en-US" w:eastAsia="zh-CN" w:bidi="ar-SA"/>
    </w:rPr>
  </w:style>
  <w:style w:type="character" w:customStyle="1" w:styleId="347">
    <w:name w:val="Char Char10"/>
    <w:qFormat/>
    <w:uiPriority w:val="0"/>
    <w:rPr>
      <w:rFonts w:eastAsia="宋体"/>
      <w:kern w:val="2"/>
      <w:sz w:val="18"/>
      <w:szCs w:val="18"/>
      <w:lang w:val="en-US" w:eastAsia="zh-CN" w:bidi="ar-SA"/>
    </w:rPr>
  </w:style>
  <w:style w:type="character" w:customStyle="1" w:styleId="348">
    <w:name w:val="文档正文 Char"/>
    <w:link w:val="349"/>
    <w:qFormat/>
    <w:uiPriority w:val="0"/>
    <w:rPr>
      <w:rFonts w:ascii="Arial" w:hAnsi="Arial" w:cs="Arial"/>
      <w:bCs/>
      <w:kern w:val="2"/>
      <w:sz w:val="24"/>
      <w:szCs w:val="24"/>
    </w:rPr>
  </w:style>
  <w:style w:type="paragraph" w:customStyle="1" w:styleId="349">
    <w:name w:val="文档正文"/>
    <w:basedOn w:val="1"/>
    <w:link w:val="348"/>
    <w:qFormat/>
    <w:uiPriority w:val="0"/>
    <w:rPr>
      <w:rFonts w:ascii="Arial" w:hAnsi="Arial" w:cs="Arial"/>
      <w:bCs/>
      <w:sz w:val="24"/>
    </w:rPr>
  </w:style>
  <w:style w:type="character" w:customStyle="1" w:styleId="350">
    <w:name w:val="正文文本 2 Char2"/>
    <w:basedOn w:val="54"/>
    <w:qFormat/>
    <w:uiPriority w:val="0"/>
    <w:rPr>
      <w:kern w:val="2"/>
      <w:sz w:val="21"/>
      <w:szCs w:val="24"/>
    </w:rPr>
  </w:style>
  <w:style w:type="character" w:customStyle="1" w:styleId="351">
    <w:name w:val="标题 字符1"/>
    <w:basedOn w:val="54"/>
    <w:qFormat/>
    <w:uiPriority w:val="10"/>
    <w:rPr>
      <w:rFonts w:ascii="Cambria" w:hAnsi="Cambria" w:eastAsia="宋体" w:cs="宋体"/>
      <w:b/>
      <w:bCs/>
      <w:kern w:val="2"/>
      <w:sz w:val="32"/>
      <w:szCs w:val="32"/>
    </w:rPr>
  </w:style>
  <w:style w:type="character" w:customStyle="1" w:styleId="352">
    <w:name w:val="正文首行缩进 2 Char1"/>
    <w:basedOn w:val="78"/>
    <w:qFormat/>
    <w:uiPriority w:val="0"/>
    <w:rPr>
      <w:kern w:val="2"/>
      <w:sz w:val="21"/>
      <w:szCs w:val="24"/>
    </w:rPr>
  </w:style>
  <w:style w:type="character" w:customStyle="1" w:styleId="353">
    <w:name w:val="签名 Char2"/>
    <w:basedOn w:val="54"/>
    <w:qFormat/>
    <w:uiPriority w:val="0"/>
    <w:rPr>
      <w:kern w:val="2"/>
      <w:sz w:val="21"/>
      <w:szCs w:val="24"/>
    </w:rPr>
  </w:style>
  <w:style w:type="character" w:customStyle="1" w:styleId="354">
    <w:name w:val="正文文本缩进 3 Char2"/>
    <w:basedOn w:val="54"/>
    <w:qFormat/>
    <w:uiPriority w:val="0"/>
    <w:rPr>
      <w:kern w:val="2"/>
      <w:sz w:val="16"/>
      <w:szCs w:val="16"/>
    </w:rPr>
  </w:style>
  <w:style w:type="character" w:customStyle="1" w:styleId="355">
    <w:name w:val="日期 Char2"/>
    <w:basedOn w:val="54"/>
    <w:qFormat/>
    <w:uiPriority w:val="0"/>
    <w:rPr>
      <w:kern w:val="2"/>
      <w:sz w:val="21"/>
      <w:szCs w:val="24"/>
    </w:rPr>
  </w:style>
  <w:style w:type="paragraph" w:customStyle="1" w:styleId="356">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7">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9">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60">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61">
    <w:name w:val="Table Heading"/>
    <w:basedOn w:val="1"/>
    <w:qFormat/>
    <w:uiPriority w:val="0"/>
    <w:pPr>
      <w:widowControl/>
      <w:jc w:val="center"/>
    </w:pPr>
    <w:rPr>
      <w:rFonts w:ascii="Arial" w:hAnsi="Arial"/>
      <w:b/>
      <w:kern w:val="0"/>
      <w:sz w:val="18"/>
      <w:szCs w:val="20"/>
    </w:rPr>
  </w:style>
  <w:style w:type="paragraph" w:customStyle="1" w:styleId="362">
    <w:name w:val="4"/>
    <w:basedOn w:val="1"/>
    <w:next w:val="1"/>
    <w:qFormat/>
    <w:uiPriority w:val="0"/>
  </w:style>
  <w:style w:type="paragraph" w:customStyle="1" w:styleId="3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4">
    <w:name w:val="--规划正文"/>
    <w:basedOn w:val="1"/>
    <w:qFormat/>
    <w:uiPriority w:val="0"/>
    <w:pPr>
      <w:spacing w:line="360" w:lineRule="auto"/>
      <w:ind w:firstLine="200" w:firstLineChars="200"/>
    </w:pPr>
    <w:rPr>
      <w:szCs w:val="20"/>
    </w:rPr>
  </w:style>
  <w:style w:type="paragraph" w:customStyle="1" w:styleId="365">
    <w:name w:val="样式 标题 5H5dashdsddh5PIM 5口一heading 5Titre5Table label...3"/>
    <w:basedOn w:val="6"/>
    <w:qFormat/>
    <w:uiPriority w:val="0"/>
    <w:pPr>
      <w:numPr>
        <w:ilvl w:val="0"/>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6">
    <w:name w:val="修订1"/>
    <w:qFormat/>
    <w:uiPriority w:val="99"/>
    <w:rPr>
      <w:rFonts w:ascii="Times New Roman" w:hAnsi="Times New Roman" w:eastAsia="宋体" w:cs="Times New Roman"/>
      <w:kern w:val="2"/>
      <w:sz w:val="21"/>
      <w:szCs w:val="22"/>
      <w:lang w:val="en-US" w:eastAsia="zh-CN" w:bidi="ar-SA"/>
    </w:rPr>
  </w:style>
  <w:style w:type="paragraph" w:customStyle="1" w:styleId="367">
    <w:name w:val="样式2"/>
    <w:basedOn w:val="27"/>
    <w:qFormat/>
    <w:uiPriority w:val="0"/>
    <w:pPr>
      <w:tabs>
        <w:tab w:val="right" w:leader="dot" w:pos="9458"/>
      </w:tabs>
    </w:pPr>
    <w:rPr>
      <w:rFonts w:ascii="Arial" w:cs="Arial"/>
      <w:i/>
    </w:rPr>
  </w:style>
  <w:style w:type="paragraph" w:customStyle="1" w:styleId="368">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9">
    <w:name w:val="l2"/>
    <w:basedOn w:val="1"/>
    <w:qFormat/>
    <w:uiPriority w:val="0"/>
    <w:pPr>
      <w:keepLines/>
      <w:widowControl/>
      <w:spacing w:beforeLines="50" w:afterLines="50" w:line="300" w:lineRule="auto"/>
    </w:pPr>
    <w:rPr>
      <w:rFonts w:ascii="Arial" w:hAnsi="Arial"/>
      <w:bCs/>
    </w:rPr>
  </w:style>
  <w:style w:type="paragraph" w:customStyle="1" w:styleId="370">
    <w:name w:val="样式5"/>
    <w:basedOn w:val="371"/>
    <w:next w:val="371"/>
    <w:qFormat/>
    <w:uiPriority w:val="0"/>
    <w:pPr>
      <w:tabs>
        <w:tab w:val="right" w:leader="dot" w:pos="9458"/>
      </w:tabs>
    </w:pPr>
  </w:style>
  <w:style w:type="paragraph" w:customStyle="1" w:styleId="371">
    <w:name w:val="样式4"/>
    <w:basedOn w:val="36"/>
    <w:qFormat/>
    <w:uiPriority w:val="0"/>
    <w:pPr>
      <w:tabs>
        <w:tab w:val="right" w:leader="dot" w:pos="9458"/>
      </w:tabs>
    </w:pPr>
    <w:rPr>
      <w:b w:val="0"/>
    </w:rPr>
  </w:style>
  <w:style w:type="paragraph" w:customStyle="1" w:styleId="372">
    <w:name w:val="TOC 标题1"/>
    <w:basedOn w:val="2"/>
    <w:next w:val="1"/>
    <w:qFormat/>
    <w:uiPriority w:val="39"/>
    <w:pPr>
      <w:widowControl/>
      <w:spacing w:before="480" w:after="0" w:line="276" w:lineRule="auto"/>
      <w:jc w:val="left"/>
      <w:outlineLvl w:val="9"/>
    </w:pPr>
    <w:rPr>
      <w:rFonts w:ascii="Cambria" w:hAnsi="Cambria"/>
      <w:bCs/>
      <w:color w:val="365F91"/>
      <w:kern w:val="0"/>
    </w:rPr>
  </w:style>
  <w:style w:type="paragraph" w:customStyle="1" w:styleId="37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4">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5">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Table Body"/>
    <w:basedOn w:val="1"/>
    <w:qFormat/>
    <w:uiPriority w:val="0"/>
    <w:pPr>
      <w:widowControl/>
      <w:jc w:val="center"/>
    </w:pPr>
    <w:rPr>
      <w:rFonts w:ascii="Arial" w:hAnsi="Arial"/>
      <w:snapToGrid w:val="0"/>
      <w:kern w:val="0"/>
      <w:sz w:val="18"/>
      <w:szCs w:val="20"/>
    </w:rPr>
  </w:style>
  <w:style w:type="paragraph" w:customStyle="1" w:styleId="377">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8">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9">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签名 - 公司"/>
    <w:basedOn w:val="35"/>
    <w:next w:val="381"/>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81">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82">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3">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4">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5">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6">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7">
    <w:name w:val="正文缩进1"/>
    <w:basedOn w:val="1"/>
    <w:qFormat/>
    <w:uiPriority w:val="0"/>
    <w:pPr>
      <w:ind w:firstLine="567"/>
    </w:pPr>
    <w:rPr>
      <w:spacing w:val="20"/>
      <w:sz w:val="24"/>
      <w:szCs w:val="20"/>
    </w:rPr>
  </w:style>
  <w:style w:type="paragraph" w:customStyle="1" w:styleId="388">
    <w:name w:val="_正文"/>
    <w:basedOn w:val="1"/>
    <w:qFormat/>
    <w:uiPriority w:val="99"/>
    <w:pPr>
      <w:spacing w:line="360" w:lineRule="auto"/>
      <w:ind w:firstLine="200" w:firstLineChars="200"/>
    </w:pPr>
    <w:rPr>
      <w:rFonts w:ascii="宋体" w:hAnsi="宋体"/>
      <w:sz w:val="24"/>
    </w:rPr>
  </w:style>
  <w:style w:type="paragraph" w:customStyle="1" w:styleId="389">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90">
    <w:name w:val="列出段落6"/>
    <w:basedOn w:val="1"/>
    <w:qFormat/>
    <w:uiPriority w:val="0"/>
    <w:pPr>
      <w:ind w:firstLine="420" w:firstLineChars="200"/>
    </w:pPr>
    <w:rPr>
      <w:rFonts w:ascii="仿宋_GB2312" w:eastAsia="仿宋_GB2312" w:cs="宋体"/>
      <w:spacing w:val="6"/>
      <w:sz w:val="30"/>
      <w:szCs w:val="30"/>
    </w:rPr>
  </w:style>
  <w:style w:type="paragraph" w:customStyle="1" w:styleId="391">
    <w:name w:val="_Style 15"/>
    <w:basedOn w:val="1"/>
    <w:qFormat/>
    <w:uiPriority w:val="0"/>
  </w:style>
  <w:style w:type="paragraph" w:customStyle="1" w:styleId="392">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3">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4">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5">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6">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7">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9">
    <w:name w:val="样式"/>
    <w:basedOn w:val="1"/>
    <w:next w:val="24"/>
    <w:qFormat/>
    <w:uiPriority w:val="0"/>
    <w:pPr>
      <w:ind w:left="572" w:right="32" w:firstLine="478"/>
    </w:pPr>
    <w:rPr>
      <w:szCs w:val="21"/>
    </w:rPr>
  </w:style>
  <w:style w:type="paragraph" w:customStyle="1" w:styleId="400">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401">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402">
    <w:name w:val="图表"/>
    <w:basedOn w:val="1"/>
    <w:qFormat/>
    <w:uiPriority w:val="0"/>
    <w:pPr>
      <w:spacing w:line="360" w:lineRule="auto"/>
      <w:ind w:hanging="420"/>
      <w:jc w:val="center"/>
    </w:pPr>
    <w:rPr>
      <w:sz w:val="24"/>
      <w:szCs w:val="20"/>
    </w:rPr>
  </w:style>
  <w:style w:type="paragraph" w:customStyle="1" w:styleId="403">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4">
    <w:name w:val="正文_0"/>
    <w:basedOn w:val="1"/>
    <w:qFormat/>
    <w:uiPriority w:val="0"/>
  </w:style>
  <w:style w:type="paragraph" w:customStyle="1" w:styleId="405">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6">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7">
    <w:name w:val="简单回函地址"/>
    <w:basedOn w:val="1"/>
    <w:qFormat/>
    <w:uiPriority w:val="0"/>
  </w:style>
  <w:style w:type="paragraph" w:customStyle="1" w:styleId="40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9">
    <w:name w:val="样式3"/>
    <w:basedOn w:val="27"/>
    <w:qFormat/>
    <w:uiPriority w:val="0"/>
    <w:pPr>
      <w:tabs>
        <w:tab w:val="right" w:leader="dot" w:pos="9458"/>
      </w:tabs>
    </w:pPr>
    <w:rPr>
      <w:i/>
    </w:rPr>
  </w:style>
  <w:style w:type="paragraph" w:customStyle="1" w:styleId="410">
    <w:name w:val="msolistparagraph"/>
    <w:basedOn w:val="1"/>
    <w:qFormat/>
    <w:uiPriority w:val="0"/>
    <w:pPr>
      <w:ind w:firstLine="420" w:firstLineChars="200"/>
    </w:pPr>
    <w:rPr>
      <w:rFonts w:ascii="Calibri" w:hAnsi="Calibri"/>
      <w:szCs w:val="22"/>
    </w:rPr>
  </w:style>
  <w:style w:type="paragraph" w:customStyle="1" w:styleId="411">
    <w:name w:val="Char Char16 Char Char"/>
    <w:basedOn w:val="1"/>
    <w:qFormat/>
    <w:uiPriority w:val="0"/>
    <w:rPr>
      <w:rFonts w:ascii="Tahoma" w:hAnsi="Tahoma"/>
      <w:sz w:val="24"/>
      <w:szCs w:val="20"/>
    </w:rPr>
  </w:style>
  <w:style w:type="paragraph" w:customStyle="1" w:styleId="412">
    <w:name w:val="正文内容"/>
    <w:basedOn w:val="1"/>
    <w:qFormat/>
    <w:uiPriority w:val="0"/>
    <w:rPr>
      <w:rFonts w:ascii="Arial" w:hAnsi="Arial"/>
      <w:spacing w:val="-12"/>
      <w:szCs w:val="20"/>
    </w:rPr>
  </w:style>
  <w:style w:type="paragraph" w:customStyle="1" w:styleId="4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4">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5">
    <w:name w:val="WPSOffice手动目录 1"/>
    <w:qFormat/>
    <w:uiPriority w:val="0"/>
    <w:rPr>
      <w:rFonts w:ascii="Times New Roman" w:hAnsi="Times New Roman" w:eastAsia="宋体" w:cs="Times New Roman"/>
      <w:lang w:val="en-US" w:eastAsia="zh-CN" w:bidi="ar-SA"/>
    </w:rPr>
  </w:style>
  <w:style w:type="paragraph" w:customStyle="1" w:styleId="416">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7">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8">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9">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20">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1">
    <w:name w:val="Char1 Char Char Char Char Char Char Char Char"/>
    <w:basedOn w:val="1"/>
    <w:qFormat/>
    <w:uiPriority w:val="0"/>
  </w:style>
  <w:style w:type="paragraph" w:customStyle="1" w:styleId="422">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3">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4">
    <w:name w:val="标题5"/>
    <w:basedOn w:val="1"/>
    <w:qFormat/>
    <w:uiPriority w:val="0"/>
    <w:pPr>
      <w:spacing w:before="120" w:after="120"/>
    </w:pPr>
    <w:rPr>
      <w:rFonts w:ascii="宋体"/>
      <w:b/>
      <w:sz w:val="28"/>
    </w:rPr>
  </w:style>
  <w:style w:type="paragraph" w:customStyle="1" w:styleId="42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6">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7">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8">
    <w:name w:val="Char4"/>
    <w:basedOn w:val="1"/>
    <w:qFormat/>
    <w:uiPriority w:val="0"/>
    <w:pPr>
      <w:ind w:left="980" w:hanging="420"/>
    </w:pPr>
    <w:rPr>
      <w:sz w:val="24"/>
    </w:rPr>
  </w:style>
  <w:style w:type="paragraph" w:customStyle="1" w:styleId="429">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30">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31">
    <w:name w:val="样式 首行缩进:  0.85 厘米"/>
    <w:basedOn w:val="1"/>
    <w:qFormat/>
    <w:uiPriority w:val="0"/>
    <w:pPr>
      <w:ind w:firstLine="480" w:firstLineChars="200"/>
    </w:pPr>
    <w:rPr>
      <w:rFonts w:cs="宋体"/>
      <w:szCs w:val="20"/>
    </w:rPr>
  </w:style>
  <w:style w:type="paragraph" w:customStyle="1" w:styleId="432">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4">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5">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6">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7">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50">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4">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5">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6">
    <w:name w:val="p9"/>
    <w:basedOn w:val="1"/>
    <w:qFormat/>
    <w:uiPriority w:val="0"/>
    <w:pPr>
      <w:widowControl/>
      <w:spacing w:before="100" w:beforeAutospacing="1" w:after="100" w:afterAutospacing="1"/>
      <w:jc w:val="left"/>
    </w:pPr>
    <w:rPr>
      <w:rFonts w:ascii="Calibri" w:hAnsi="Calibri" w:eastAsia="Arial Unicode MS" w:cs="Arial Unicode MS"/>
      <w:color w:val="000000"/>
      <w:kern w:val="0"/>
      <w:sz w:val="18"/>
      <w:szCs w:val="18"/>
    </w:rPr>
  </w:style>
  <w:style w:type="character" w:customStyle="1" w:styleId="457">
    <w:name w:val="列出段落 Char"/>
    <w:link w:val="458"/>
    <w:qFormat/>
    <w:uiPriority w:val="34"/>
    <w:rPr>
      <w:kern w:val="2"/>
      <w:sz w:val="21"/>
      <w:szCs w:val="24"/>
    </w:rPr>
  </w:style>
  <w:style w:type="paragraph" w:styleId="458">
    <w:name w:val="List Paragraph"/>
    <w:basedOn w:val="1"/>
    <w:link w:val="457"/>
    <w:qFormat/>
    <w:uiPriority w:val="34"/>
    <w:pPr>
      <w:ind w:firstLine="420" w:firstLineChars="200"/>
    </w:pPr>
  </w:style>
  <w:style w:type="paragraph" w:customStyle="1" w:styleId="459">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60">
    <w:name w:val="评价"/>
    <w:basedOn w:val="1"/>
    <w:qFormat/>
    <w:uiPriority w:val="0"/>
    <w:pPr>
      <w:spacing w:afterLines="20"/>
      <w:ind w:firstLine="1446" w:firstLineChars="200"/>
    </w:pPr>
    <w:rPr>
      <w:rFonts w:ascii="Calibri" w:hAnsi="Calibri"/>
      <w:sz w:val="24"/>
    </w:rPr>
  </w:style>
  <w:style w:type="character" w:customStyle="1" w:styleId="461">
    <w:name w:val="正文文本 3 Char"/>
    <w:basedOn w:val="54"/>
    <w:link w:val="21"/>
    <w:qFormat/>
    <w:uiPriority w:val="0"/>
    <w:rPr>
      <w:kern w:val="2"/>
      <w:sz w:val="16"/>
      <w:szCs w:val="16"/>
    </w:rPr>
  </w:style>
  <w:style w:type="character" w:customStyle="1" w:styleId="462">
    <w:name w:val="content"/>
    <w:basedOn w:val="54"/>
    <w:qFormat/>
    <w:uiPriority w:val="0"/>
  </w:style>
  <w:style w:type="character" w:customStyle="1" w:styleId="463">
    <w:name w:val="ca-3"/>
    <w:basedOn w:val="54"/>
    <w:qFormat/>
    <w:uiPriority w:val="0"/>
  </w:style>
  <w:style w:type="character" w:customStyle="1" w:styleId="464">
    <w:name w:val="textcontents1"/>
    <w:qFormat/>
    <w:uiPriority w:val="0"/>
    <w:rPr>
      <w:rFonts w:hint="default" w:ascii="ˎ̥" w:hAnsi="ˎ̥"/>
      <w:sz w:val="21"/>
      <w:szCs w:val="21"/>
    </w:rPr>
  </w:style>
  <w:style w:type="character" w:customStyle="1" w:styleId="465">
    <w:name w:val="脚注文本 Char1"/>
    <w:qFormat/>
    <w:uiPriority w:val="0"/>
    <w:rPr>
      <w:kern w:val="2"/>
      <w:sz w:val="18"/>
      <w:szCs w:val="18"/>
    </w:rPr>
  </w:style>
  <w:style w:type="character" w:customStyle="1" w:styleId="466">
    <w:name w:val="脚注文本 Char"/>
    <w:link w:val="40"/>
    <w:qFormat/>
    <w:uiPriority w:val="0"/>
    <w:rPr>
      <w:kern w:val="2"/>
      <w:sz w:val="18"/>
      <w:szCs w:val="18"/>
    </w:rPr>
  </w:style>
  <w:style w:type="character" w:customStyle="1" w:styleId="467">
    <w:name w:val="正文首行缩进（绿盟科技） Char"/>
    <w:link w:val="468"/>
    <w:qFormat/>
    <w:uiPriority w:val="0"/>
    <w:rPr>
      <w:rFonts w:ascii="Arial" w:hAnsi="Arial"/>
      <w:szCs w:val="21"/>
    </w:rPr>
  </w:style>
  <w:style w:type="paragraph" w:customStyle="1" w:styleId="468">
    <w:name w:val="正文首行缩进（绿盟科技）"/>
    <w:basedOn w:val="1"/>
    <w:link w:val="467"/>
    <w:qFormat/>
    <w:uiPriority w:val="0"/>
    <w:pPr>
      <w:widowControl/>
      <w:spacing w:after="50" w:line="300" w:lineRule="auto"/>
      <w:ind w:firstLine="200" w:firstLineChars="200"/>
      <w:jc w:val="left"/>
    </w:pPr>
    <w:rPr>
      <w:rFonts w:ascii="Arial" w:hAnsi="Arial"/>
      <w:kern w:val="0"/>
      <w:sz w:val="20"/>
      <w:szCs w:val="21"/>
    </w:rPr>
  </w:style>
  <w:style w:type="character" w:customStyle="1" w:styleId="469">
    <w:name w:val="c lh15"/>
    <w:basedOn w:val="54"/>
    <w:qFormat/>
    <w:uiPriority w:val="0"/>
  </w:style>
  <w:style w:type="character" w:customStyle="1" w:styleId="470">
    <w:name w:val="Char Char21"/>
    <w:qFormat/>
    <w:uiPriority w:val="0"/>
    <w:rPr>
      <w:b/>
      <w:bCs/>
      <w:kern w:val="2"/>
      <w:sz w:val="32"/>
      <w:szCs w:val="32"/>
    </w:rPr>
  </w:style>
  <w:style w:type="character" w:customStyle="1" w:styleId="471">
    <w:name w:val="content1"/>
    <w:qFormat/>
    <w:uiPriority w:val="0"/>
    <w:rPr>
      <w:rFonts w:hint="default" w:ascii="??" w:hAnsi="??"/>
      <w:sz w:val="16"/>
      <w:szCs w:val="16"/>
      <w:u w:val="none"/>
    </w:rPr>
  </w:style>
  <w:style w:type="character" w:customStyle="1" w:styleId="472">
    <w:name w:val="text21"/>
    <w:basedOn w:val="54"/>
    <w:qFormat/>
    <w:uiPriority w:val="0"/>
  </w:style>
  <w:style w:type="character" w:customStyle="1" w:styleId="473">
    <w:name w:val="apple-style-span"/>
    <w:basedOn w:val="54"/>
    <w:qFormat/>
    <w:uiPriority w:val="0"/>
  </w:style>
  <w:style w:type="paragraph" w:customStyle="1" w:styleId="474">
    <w:name w:val="缺省文本"/>
    <w:basedOn w:val="1"/>
    <w:qFormat/>
    <w:uiPriority w:val="0"/>
    <w:pPr>
      <w:autoSpaceDE w:val="0"/>
      <w:autoSpaceDN w:val="0"/>
      <w:adjustRightInd w:val="0"/>
      <w:jc w:val="left"/>
    </w:pPr>
    <w:rPr>
      <w:kern w:val="0"/>
      <w:sz w:val="24"/>
    </w:rPr>
  </w:style>
  <w:style w:type="paragraph" w:customStyle="1" w:styleId="475">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6">
    <w:name w:val="1"/>
    <w:basedOn w:val="1"/>
    <w:next w:val="28"/>
    <w:qFormat/>
    <w:uiPriority w:val="0"/>
    <w:rPr>
      <w:rFonts w:ascii="宋体" w:hAnsi="Courier New"/>
      <w:szCs w:val="20"/>
    </w:rPr>
  </w:style>
  <w:style w:type="paragraph" w:customStyle="1" w:styleId="477">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8">
    <w:name w:val="Char Char Char Char Char Char Char1"/>
    <w:basedOn w:val="1"/>
    <w:qFormat/>
    <w:uiPriority w:val="0"/>
    <w:pPr>
      <w:widowControl/>
      <w:spacing w:after="160" w:line="240" w:lineRule="exact"/>
      <w:jc w:val="left"/>
    </w:pPr>
  </w:style>
  <w:style w:type="paragraph" w:customStyle="1" w:styleId="479">
    <w:name w:val="USE 1"/>
    <w:basedOn w:val="1"/>
    <w:qFormat/>
    <w:uiPriority w:val="0"/>
    <w:pPr>
      <w:spacing w:line="200" w:lineRule="atLeast"/>
      <w:jc w:val="left"/>
    </w:pPr>
    <w:rPr>
      <w:rFonts w:ascii="宋体" w:hAnsi="宋体"/>
      <w:b/>
      <w:sz w:val="24"/>
      <w:szCs w:val="28"/>
    </w:rPr>
  </w:style>
  <w:style w:type="paragraph" w:customStyle="1" w:styleId="480">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81">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2">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3">
    <w:name w:val="_Style 54"/>
    <w:basedOn w:val="1"/>
    <w:next w:val="28"/>
    <w:qFormat/>
    <w:uiPriority w:val="0"/>
    <w:rPr>
      <w:rFonts w:ascii="宋体" w:hAnsi="Courier New"/>
      <w:szCs w:val="20"/>
    </w:rPr>
  </w:style>
  <w:style w:type="character" w:customStyle="1" w:styleId="484">
    <w:name w:val="脚注文本 Char2"/>
    <w:basedOn w:val="54"/>
    <w:qFormat/>
    <w:uiPriority w:val="0"/>
    <w:rPr>
      <w:kern w:val="2"/>
      <w:sz w:val="18"/>
      <w:szCs w:val="18"/>
    </w:rPr>
  </w:style>
  <w:style w:type="paragraph" w:customStyle="1" w:styleId="485">
    <w:name w:val="_Style 56"/>
    <w:basedOn w:val="1"/>
    <w:next w:val="28"/>
    <w:qFormat/>
    <w:uiPriority w:val="0"/>
    <w:rPr>
      <w:rFonts w:ascii="宋体" w:hAnsi="Courier New"/>
      <w:szCs w:val="20"/>
    </w:rPr>
  </w:style>
  <w:style w:type="paragraph" w:customStyle="1" w:styleId="486">
    <w:name w:val="Char Char Char Char2"/>
    <w:basedOn w:val="1"/>
    <w:qFormat/>
    <w:uiPriority w:val="0"/>
    <w:pPr>
      <w:widowControl/>
      <w:spacing w:after="160" w:line="240" w:lineRule="exact"/>
      <w:jc w:val="center"/>
    </w:pPr>
  </w:style>
  <w:style w:type="paragraph" w:customStyle="1" w:styleId="487">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8">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9">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0">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91">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92">
    <w:name w:val="Char2 Char Char Char Char Char Char"/>
    <w:basedOn w:val="1"/>
    <w:qFormat/>
    <w:uiPriority w:val="0"/>
    <w:pPr>
      <w:widowControl/>
      <w:spacing w:after="160" w:line="240" w:lineRule="exact"/>
      <w:jc w:val="left"/>
    </w:pPr>
  </w:style>
  <w:style w:type="paragraph" w:customStyle="1" w:styleId="493">
    <w:name w:val="_Style 50"/>
    <w:basedOn w:val="1"/>
    <w:next w:val="31"/>
    <w:qFormat/>
    <w:uiPriority w:val="0"/>
    <w:pPr>
      <w:adjustRightInd w:val="0"/>
      <w:snapToGrid w:val="0"/>
      <w:spacing w:line="300" w:lineRule="auto"/>
      <w:ind w:firstLine="630" w:firstLineChars="300"/>
    </w:pPr>
    <w:rPr>
      <w:snapToGrid w:val="0"/>
      <w:kern w:val="0"/>
    </w:rPr>
  </w:style>
  <w:style w:type="paragraph" w:customStyle="1" w:styleId="494">
    <w:name w:val="修订2"/>
    <w:qFormat/>
    <w:uiPriority w:val="99"/>
    <w:rPr>
      <w:rFonts w:ascii="Times New Roman" w:hAnsi="Times New Roman" w:eastAsia="宋体" w:cs="Times New Roman"/>
      <w:kern w:val="2"/>
      <w:sz w:val="21"/>
      <w:szCs w:val="24"/>
      <w:lang w:val="en-US" w:eastAsia="zh-CN" w:bidi="ar-SA"/>
    </w:rPr>
  </w:style>
  <w:style w:type="paragraph" w:customStyle="1" w:styleId="495">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6">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7">
    <w:name w:val="5"/>
    <w:basedOn w:val="1"/>
    <w:next w:val="28"/>
    <w:qFormat/>
    <w:uiPriority w:val="0"/>
    <w:rPr>
      <w:rFonts w:ascii="宋体" w:hAnsi="Courier New"/>
      <w:szCs w:val="20"/>
    </w:rPr>
  </w:style>
  <w:style w:type="paragraph" w:customStyle="1" w:styleId="498">
    <w:name w:val="Char Char Char"/>
    <w:basedOn w:val="1"/>
    <w:qFormat/>
    <w:uiPriority w:val="0"/>
    <w:rPr>
      <w:szCs w:val="20"/>
    </w:rPr>
  </w:style>
  <w:style w:type="paragraph" w:customStyle="1" w:styleId="499">
    <w:name w:val="Char2"/>
    <w:basedOn w:val="1"/>
    <w:qFormat/>
    <w:uiPriority w:val="0"/>
    <w:rPr>
      <w:rFonts w:ascii="Tahoma" w:hAnsi="Tahoma"/>
      <w:sz w:val="24"/>
      <w:szCs w:val="20"/>
    </w:rPr>
  </w:style>
  <w:style w:type="paragraph" w:customStyle="1" w:styleId="500">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1">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502">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3">
    <w:name w:val="6"/>
    <w:basedOn w:val="1"/>
    <w:next w:val="28"/>
    <w:qFormat/>
    <w:uiPriority w:val="0"/>
    <w:rPr>
      <w:rFonts w:ascii="宋体" w:hAnsi="Courier New"/>
      <w:szCs w:val="20"/>
    </w:rPr>
  </w:style>
  <w:style w:type="paragraph" w:customStyle="1" w:styleId="504">
    <w:name w:val="2"/>
    <w:basedOn w:val="1"/>
    <w:next w:val="47"/>
    <w:qFormat/>
    <w:uiPriority w:val="0"/>
    <w:pPr>
      <w:widowControl/>
      <w:spacing w:before="100" w:beforeAutospacing="1" w:after="100" w:afterAutospacing="1"/>
      <w:jc w:val="left"/>
    </w:pPr>
    <w:rPr>
      <w:rFonts w:ascii="宋体" w:hAnsi="宋体"/>
      <w:kern w:val="0"/>
      <w:sz w:val="24"/>
    </w:rPr>
  </w:style>
  <w:style w:type="paragraph" w:customStyle="1" w:styleId="505">
    <w:name w:val="7"/>
    <w:basedOn w:val="1"/>
    <w:next w:val="31"/>
    <w:qFormat/>
    <w:uiPriority w:val="0"/>
    <w:pPr>
      <w:adjustRightInd w:val="0"/>
      <w:snapToGrid w:val="0"/>
      <w:spacing w:line="300" w:lineRule="auto"/>
      <w:ind w:firstLine="630" w:firstLineChars="300"/>
    </w:pPr>
    <w:rPr>
      <w:snapToGrid w:val="0"/>
      <w:kern w:val="0"/>
    </w:rPr>
  </w:style>
  <w:style w:type="paragraph" w:customStyle="1" w:styleId="506">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7">
    <w:name w:val="TOC 标题2"/>
    <w:basedOn w:val="2"/>
    <w:next w:val="1"/>
    <w:qFormat/>
    <w:uiPriority w:val="39"/>
    <w:pPr>
      <w:widowControl/>
      <w:spacing w:before="480" w:after="0" w:line="276" w:lineRule="auto"/>
      <w:jc w:val="left"/>
      <w:outlineLvl w:val="9"/>
    </w:pPr>
    <w:rPr>
      <w:rFonts w:ascii="Cambria" w:hAnsi="Cambria" w:cs="宋体"/>
      <w:bCs/>
      <w:color w:val="365F91"/>
      <w:kern w:val="0"/>
    </w:rPr>
  </w:style>
  <w:style w:type="character" w:customStyle="1" w:styleId="508">
    <w:name w:val="纯文本 Char2"/>
    <w:qFormat/>
    <w:uiPriority w:val="99"/>
    <w:rPr>
      <w:rFonts w:ascii="宋体" w:hAnsi="Courier New"/>
      <w:kern w:val="2"/>
      <w:sz w:val="21"/>
    </w:rPr>
  </w:style>
  <w:style w:type="paragraph" w:customStyle="1" w:styleId="509">
    <w:name w:val="表格文字"/>
    <w:basedOn w:val="510"/>
    <w:qFormat/>
    <w:uiPriority w:val="0"/>
    <w:pPr>
      <w:spacing w:before="25" w:after="25"/>
      <w:jc w:val="left"/>
    </w:pPr>
    <w:rPr>
      <w:bCs/>
      <w:spacing w:val="10"/>
      <w:kern w:val="0"/>
      <w:sz w:val="24"/>
    </w:rPr>
  </w:style>
  <w:style w:type="paragraph" w:customStyle="1" w:styleId="510">
    <w:name w:val="正文 New New New New New New New New New New New New New New New New New New New New New New New New New New New New New New New New New New New New"/>
    <w:next w:val="509"/>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1">
    <w:name w:val="表格文字（两侧对齐）"/>
    <w:basedOn w:val="1"/>
    <w:qFormat/>
    <w:uiPriority w:val="0"/>
    <w:pPr>
      <w:snapToGrid w:val="0"/>
    </w:pPr>
    <w:rPr>
      <w:rFonts w:ascii="Calibri" w:hAnsi="Calibri"/>
      <w:kern w:val="0"/>
      <w:sz w:val="20"/>
    </w:rPr>
  </w:style>
  <w:style w:type="paragraph" w:customStyle="1" w:styleId="512">
    <w:name w:val="列出段落2"/>
    <w:basedOn w:val="1"/>
    <w:qFormat/>
    <w:uiPriority w:val="34"/>
    <w:pPr>
      <w:ind w:firstLine="420" w:firstLineChars="200"/>
    </w:pPr>
    <w:rPr>
      <w:rFonts w:ascii="Calibri" w:hAnsi="Calibri"/>
      <w:szCs w:val="22"/>
    </w:rPr>
  </w:style>
  <w:style w:type="paragraph" w:customStyle="1" w:styleId="513">
    <w:name w:val="Revision"/>
    <w:qFormat/>
    <w:uiPriority w:val="99"/>
    <w:rPr>
      <w:rFonts w:ascii="Times New Roman" w:hAnsi="Times New Roman" w:eastAsia="宋体" w:cs="Times New Roman"/>
      <w:kern w:val="2"/>
      <w:sz w:val="21"/>
      <w:szCs w:val="24"/>
      <w:lang w:val="en-US" w:eastAsia="zh-CN" w:bidi="ar-SA"/>
    </w:rPr>
  </w:style>
  <w:style w:type="paragraph" w:customStyle="1" w:styleId="514">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15">
    <w:name w:val="Table Normal"/>
    <w:semiHidden/>
    <w:unhideWhenUsed/>
    <w:qFormat/>
    <w:uiPriority w:val="0"/>
    <w:tblPr>
      <w:tblCellMar>
        <w:top w:w="0" w:type="dxa"/>
        <w:left w:w="0" w:type="dxa"/>
        <w:bottom w:w="0" w:type="dxa"/>
        <w:right w:w="0" w:type="dxa"/>
      </w:tblCellMar>
    </w:tblPr>
  </w:style>
  <w:style w:type="paragraph" w:customStyle="1" w:styleId="516">
    <w:name w:val="p0"/>
    <w:basedOn w:val="1"/>
    <w:qFormat/>
    <w:uiPriority w:val="0"/>
    <w:pPr>
      <w:widowControl/>
    </w:pPr>
    <w:rPr>
      <w:kern w:val="0"/>
      <w:szCs w:val="21"/>
    </w:rPr>
  </w:style>
  <w:style w:type="table" w:customStyle="1" w:styleId="517">
    <w:name w:val="网格型1"/>
    <w:basedOn w:val="52"/>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18">
    <w:name w:val="_Style 3"/>
    <w:basedOn w:val="1"/>
    <w:autoRedefine/>
    <w:qFormat/>
    <w:uiPriority w:val="0"/>
    <w:rPr>
      <w:rFonts w:ascii="Calibri" w:hAnsi="Calibri"/>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80</Pages>
  <Words>456</Words>
  <Characters>486</Characters>
  <Lines>236</Lines>
  <Paragraphs>66</Paragraphs>
  <TotalTime>0</TotalTime>
  <ScaleCrop>false</ScaleCrop>
  <LinksUpToDate>false</LinksUpToDate>
  <CharactersWithSpaces>487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2022-06-12T05:30:00Z</dcterms:created>
  <dc:creator>微软用户</dc:creator>
  <cp:lastModifiedBy>中正-肖工</cp:lastModifiedBy>
  <cp:lastPrinted>2020-05-26T01:03:00Z</cp:lastPrinted>
  <dcterms:modified xsi:type="dcterms:W3CDTF">2026-10-16T02:20:04Z</dcterms:modified>
  <dc:title>招标编号：UHO2010-G0029</dc:title>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AC50AB07A80542EB88BA52BE0DF7A1F0</vt:lpwstr>
  </property>
  <property fmtid="{D5CDD505-2E9C-101B-9397-08002B2CF9AE}" pid="4" name="KSOTemplateDocerSaveRecord">
    <vt:lpwstr>eyJoZGlkIjoiNmQ5N2QyNDEzMzMzNzA1MWI4Yzk1MjIzYjIxNDM2YjciLCJ1c2VySWQiOiIzNzI3OTc1OTUifQ==</vt:lpwstr>
  </property>
</Properties>
</file>