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504506B8">
      <w:pPr>
        <w:adjustRightInd w:val="0"/>
        <w:snapToGrid w:val="0"/>
        <w:spacing w:line="300" w:lineRule="auto"/>
        <w:jc w:val="center"/>
        <w:rPr>
          <w:rFonts w:hint="eastAsia" w:asciiTheme="minorEastAsia" w:hAnsiTheme="minorEastAsia" w:eastAsiaTheme="minorEastAsia"/>
          <w:b/>
          <w:bCs/>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深圳自然博物馆展品征集（现生生物标本）服务</w:t>
      </w:r>
    </w:p>
    <w:p w14:paraId="1E4DD8CE">
      <w:pPr>
        <w:pStyle w:val="2"/>
      </w:pPr>
    </w:p>
    <w:p w14:paraId="3D6800F9">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（包组Ⅱ生物厅）</w:t>
      </w:r>
    </w:p>
    <w:p w14:paraId="24EFC41A">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SZZZ2025-QC0452</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五</w:t>
      </w:r>
      <w:r>
        <w:rPr>
          <w:rFonts w:hint="eastAsia"/>
          <w:b/>
          <w:snapToGrid w:val="0"/>
          <w:sz w:val="30"/>
        </w:rPr>
        <w:t>年</w:t>
      </w:r>
    </w:p>
    <w:p w14:paraId="3E569EB4"/>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本项目为自行采购项目，参与本项目采购活动的供应商应认真阅读以下特别警示条款，不得存在以下所列禁止情形，一旦发现，将被处以记入供应商诚信档案、罚款、取消参与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75</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84</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84</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88</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91</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94</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96</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4"/>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深圳自然博物馆展品征集（现生生物标本）服务</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2025</w:t>
      </w:r>
      <w:r>
        <w:rPr>
          <w:rFonts w:hint="eastAsia" w:ascii="宋体" w:hAnsi="宋体" w:cs="Arial Unicode MS"/>
          <w:snapToGrid w:val="0"/>
          <w:kern w:val="0"/>
          <w:szCs w:val="21"/>
          <w:u w:val="single"/>
        </w:rPr>
        <w:t>年</w:t>
      </w:r>
      <w:r>
        <w:rPr>
          <w:rFonts w:ascii="宋体" w:hAnsi="宋体" w:cs="Arial Unicode MS"/>
          <w:snapToGrid w:val="0"/>
          <w:kern w:val="0"/>
          <w:szCs w:val="21"/>
          <w:u w:val="single"/>
        </w:rPr>
        <w:t>**</w:t>
      </w:r>
      <w:r>
        <w:rPr>
          <w:rFonts w:hint="eastAsia" w:ascii="宋体" w:hAnsi="宋体" w:cs="Arial Unicode MS"/>
          <w:snapToGrid w:val="0"/>
          <w:kern w:val="0"/>
          <w:szCs w:val="21"/>
          <w:u w:val="single"/>
        </w:rPr>
        <w:t>月**日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SZZZ2025-QC0452</w:t>
      </w:r>
    </w:p>
    <w:p w14:paraId="3C0C0A0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深圳自然博物馆展品征集（现生生物标本）服务</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lang w:val="en-US" w:eastAsia="zh-CN"/>
        </w:rPr>
        <w:t>3、项目包组：</w:t>
      </w:r>
      <w:r>
        <w:rPr>
          <w:rFonts w:hint="eastAsia" w:ascii="宋体" w:hAnsi="宋体" w:eastAsia="宋体"/>
          <w:snapToGrid w:val="0"/>
          <w:color w:val="auto"/>
          <w:sz w:val="21"/>
          <w:szCs w:val="21"/>
          <w:lang w:eastAsia="zh-CN"/>
        </w:rPr>
        <w:t>包组Ⅱ生物厅</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、预算金额：4800万元（其中包组I（人类厅）2000万元，包组Ⅱ（生物厅）670万元，包组Ⅲ（生态厅）13</w:t>
      </w:r>
      <w:r>
        <w:rPr>
          <w:rFonts w:hint="eastAsia" w:ascii="宋体" w:hAnsi="宋体" w:eastAsia="宋体"/>
          <w:snapToGrid w:val="0"/>
          <w:color w:val="auto"/>
          <w:sz w:val="21"/>
          <w:szCs w:val="21"/>
          <w:lang w:val="en-US" w:eastAsia="zh-CN"/>
        </w:rPr>
        <w:t>57</w:t>
      </w:r>
      <w:r>
        <w:rPr>
          <w:rFonts w:hint="eastAsia" w:ascii="宋体" w:hAnsi="宋体" w:eastAsia="宋体"/>
          <w:snapToGrid w:val="0"/>
          <w:color w:val="auto"/>
          <w:sz w:val="21"/>
          <w:szCs w:val="21"/>
        </w:rPr>
        <w:t>万元，包组Ⅳ（家园厅）</w:t>
      </w:r>
      <w:r>
        <w:rPr>
          <w:rFonts w:hint="eastAsia" w:ascii="宋体" w:hAnsi="宋体" w:eastAsia="宋体"/>
          <w:snapToGrid w:val="0"/>
          <w:color w:val="auto"/>
          <w:sz w:val="21"/>
          <w:szCs w:val="21"/>
          <w:lang w:val="en-US" w:eastAsia="zh-CN"/>
        </w:rPr>
        <w:t>773</w:t>
      </w:r>
      <w:r>
        <w:rPr>
          <w:rFonts w:hint="eastAsia" w:ascii="宋体" w:hAnsi="宋体" w:eastAsia="宋体"/>
          <w:snapToGrid w:val="0"/>
          <w:color w:val="auto"/>
          <w:sz w:val="21"/>
          <w:szCs w:val="21"/>
        </w:rPr>
        <w:t>万元）</w:t>
      </w:r>
    </w:p>
    <w:p w14:paraId="3613492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、最高限价：4800万元（其中包组I（人类厅）2000万元，包组Ⅱ（生物厅）670万元，包组Ⅲ（生态厅）13</w:t>
      </w:r>
      <w:r>
        <w:rPr>
          <w:rFonts w:hint="eastAsia" w:ascii="宋体" w:hAnsi="宋体" w:eastAsia="宋体"/>
          <w:snapToGrid w:val="0"/>
          <w:color w:val="auto"/>
          <w:sz w:val="21"/>
          <w:szCs w:val="21"/>
          <w:lang w:val="en-US" w:eastAsia="zh-CN"/>
        </w:rPr>
        <w:t>57</w:t>
      </w:r>
      <w:r>
        <w:rPr>
          <w:rFonts w:hint="eastAsia" w:ascii="宋体" w:hAnsi="宋体" w:eastAsia="宋体"/>
          <w:snapToGrid w:val="0"/>
          <w:color w:val="auto"/>
          <w:sz w:val="21"/>
          <w:szCs w:val="21"/>
        </w:rPr>
        <w:t>万元，包组Ⅳ（家园厅）</w:t>
      </w:r>
      <w:r>
        <w:rPr>
          <w:rFonts w:hint="eastAsia" w:ascii="宋体" w:hAnsi="宋体" w:eastAsia="宋体"/>
          <w:snapToGrid w:val="0"/>
          <w:color w:val="auto"/>
          <w:sz w:val="21"/>
          <w:szCs w:val="21"/>
          <w:lang w:val="en-US" w:eastAsia="zh-CN"/>
        </w:rPr>
        <w:t>773</w:t>
      </w:r>
      <w:r>
        <w:rPr>
          <w:rFonts w:hint="eastAsia" w:ascii="宋体" w:hAnsi="宋体" w:eastAsia="宋体"/>
          <w:snapToGrid w:val="0"/>
          <w:color w:val="auto"/>
          <w:sz w:val="21"/>
          <w:szCs w:val="21"/>
        </w:rPr>
        <w:t>万元）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、采购需求：</w:t>
      </w:r>
    </w:p>
    <w:tbl>
      <w:tblPr>
        <w:tblStyle w:val="50"/>
        <w:tblW w:w="990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683"/>
        <w:gridCol w:w="675"/>
        <w:gridCol w:w="2475"/>
        <w:gridCol w:w="1455"/>
        <w:gridCol w:w="645"/>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683"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675"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475"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455" w:type="dxa"/>
            <w:shd w:val="clear" w:color="auto" w:fill="ABCDEF"/>
            <w:vAlign w:val="center"/>
          </w:tcPr>
          <w:p w14:paraId="5C90FDD3">
            <w:pPr>
              <w:pStyle w:val="45"/>
              <w:spacing w:before="0" w:beforeAutospacing="0" w:after="0" w:afterAutospacing="0" w:line="360" w:lineRule="auto"/>
              <w:jc w:val="center"/>
              <w:rPr>
                <w:rFonts w:hint="eastAsia" w:eastAsia="宋体"/>
                <w:sz w:val="21"/>
                <w:lang w:val="en-US" w:eastAsia="zh-CN"/>
              </w:rPr>
            </w:pPr>
            <w:r>
              <w:rPr>
                <w:rFonts w:hint="eastAsia"/>
                <w:sz w:val="21"/>
                <w:lang w:val="en-US" w:eastAsia="zh-CN"/>
              </w:rPr>
              <w:t>包组</w:t>
            </w:r>
          </w:p>
        </w:tc>
        <w:tc>
          <w:tcPr>
            <w:tcW w:w="645"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深圳自然博物馆展品征集（现生生物标本）服务</w:t>
            </w:r>
          </w:p>
        </w:tc>
        <w:tc>
          <w:tcPr>
            <w:tcW w:w="683"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675"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475"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455" w:type="dxa"/>
            <w:shd w:val="clear" w:color="auto" w:fill="auto"/>
            <w:vAlign w:val="center"/>
          </w:tcPr>
          <w:p w14:paraId="2AD3BA08">
            <w:pPr>
              <w:widowControl/>
              <w:spacing w:line="360" w:lineRule="auto"/>
              <w:jc w:val="center"/>
              <w:rPr>
                <w:rFonts w:hint="eastAsia" w:asciiTheme="minorEastAsia" w:hAnsiTheme="minorEastAsia" w:eastAsiaTheme="minorEastAsia"/>
              </w:rPr>
            </w:pPr>
            <w:r>
              <w:rPr>
                <w:rFonts w:hint="eastAsia" w:ascii="宋体" w:hAnsi="宋体"/>
                <w:snapToGrid w:val="0"/>
                <w:color w:val="auto"/>
                <w:sz w:val="21"/>
                <w:szCs w:val="21"/>
                <w:lang w:eastAsia="zh-CN"/>
              </w:rPr>
              <w:t>包组Ⅱ生物厅</w:t>
            </w:r>
          </w:p>
        </w:tc>
        <w:tc>
          <w:tcPr>
            <w:tcW w:w="645"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9</w:t>
      </w:r>
      <w:r>
        <w:rPr>
          <w:rFonts w:hint="eastAsia" w:ascii="宋体" w:hAnsi="宋体" w:eastAsia="宋体"/>
          <w:snapToGrid w:val="0"/>
          <w:color w:val="auto"/>
          <w:sz w:val="21"/>
          <w:szCs w:val="21"/>
        </w:rPr>
        <w:t>、本项目（是/否）接受联合体投标：详见“申请人的资格要求”</w:t>
      </w:r>
    </w:p>
    <w:p w14:paraId="0EEA7347">
      <w:pPr>
        <w:adjustRightInd w:val="0"/>
        <w:snapToGrid w:val="0"/>
        <w:spacing w:line="360" w:lineRule="auto"/>
        <w:ind w:firstLine="424" w:firstLineChars="202"/>
        <w:rPr>
          <w:rFonts w:ascii="宋体"/>
          <w:bCs/>
          <w:color w:val="auto"/>
          <w:szCs w:val="20"/>
          <w:highlight w:val="none"/>
        </w:rPr>
      </w:pPr>
      <w:r>
        <w:rPr>
          <w:rFonts w:hint="eastAsia" w:ascii="宋体" w:hAnsi="宋体" w:eastAsia="宋体"/>
          <w:snapToGrid w:val="0"/>
          <w:color w:val="auto"/>
          <w:sz w:val="21"/>
          <w:szCs w:val="21"/>
          <w:lang w:val="en-US" w:eastAsia="zh-CN"/>
        </w:rPr>
        <w:t>10、</w:t>
      </w:r>
      <w:r>
        <w:rPr>
          <w:rFonts w:hint="eastAsia" w:ascii="宋体"/>
          <w:bCs/>
          <w:color w:val="auto"/>
          <w:szCs w:val="20"/>
          <w:highlight w:val="none"/>
        </w:rPr>
        <w:t>本项目属于采购人自行采购项目；采购监督管理部门为采购人的上级主管部门或采购人的纪检部门。</w:t>
      </w:r>
    </w:p>
    <w:p w14:paraId="6DB3621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196B357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1.具有独立法人资格或是具有独立承担民事责任能力的其</w:t>
      </w:r>
      <w:r>
        <w:rPr>
          <w:rFonts w:hint="eastAsia" w:asciiTheme="minorEastAsia" w:hAnsiTheme="minorEastAsia" w:eastAsiaTheme="minorEastAsia"/>
          <w:snapToGrid w:val="0"/>
          <w:color w:val="auto"/>
          <w:sz w:val="21"/>
          <w:lang w:val="en-US" w:eastAsia="zh-CN"/>
        </w:rPr>
        <w:t>他</w:t>
      </w:r>
      <w:r>
        <w:rPr>
          <w:rFonts w:hint="eastAsia" w:asciiTheme="minorEastAsia" w:hAnsiTheme="minorEastAsia" w:eastAsiaTheme="minorEastAsia"/>
          <w:snapToGrid w:val="0"/>
          <w:color w:val="auto"/>
          <w:sz w:val="21"/>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投标以及履约行为承担民事责任的授权书</w:t>
      </w:r>
      <w:r>
        <w:rPr>
          <w:rFonts w:hint="eastAsia" w:cs="Arial Unicode MS" w:asciiTheme="minorEastAsia" w:hAnsiTheme="minorEastAsia" w:eastAsiaTheme="minorEastAsia"/>
          <w:bCs w:val="0"/>
          <w:snapToGrid w:val="0"/>
          <w:color w:val="auto"/>
          <w:sz w:val="21"/>
          <w:szCs w:val="18"/>
          <w:lang w:eastAsia="zh-CN"/>
        </w:rPr>
        <w:t>（</w:t>
      </w:r>
      <w:r>
        <w:rPr>
          <w:rFonts w:hint="eastAsia" w:cs="Arial Unicode MS" w:asciiTheme="minorEastAsia" w:hAnsiTheme="minorEastAsia" w:eastAsiaTheme="minorEastAsia"/>
          <w:bCs w:val="0"/>
          <w:snapToGrid w:val="0"/>
          <w:color w:val="auto"/>
          <w:sz w:val="21"/>
          <w:szCs w:val="18"/>
          <w:lang w:val="en-US" w:eastAsia="zh-CN"/>
        </w:rPr>
        <w:t>格式自拟</w:t>
      </w:r>
      <w:r>
        <w:rPr>
          <w:rFonts w:hint="eastAsia" w:cs="Arial Unicode MS" w:asciiTheme="minorEastAsia" w:hAnsiTheme="minorEastAsia" w:eastAsiaTheme="minorEastAsia"/>
          <w:bCs w:val="0"/>
          <w:snapToGrid w:val="0"/>
          <w:color w:val="auto"/>
          <w:sz w:val="21"/>
          <w:szCs w:val="18"/>
          <w:lang w:eastAsia="zh-CN"/>
        </w:rPr>
        <w:t>）</w:t>
      </w:r>
      <w:r>
        <w:rPr>
          <w:rFonts w:hint="eastAsia" w:asciiTheme="minorEastAsia" w:hAnsiTheme="minorEastAsia" w:eastAsiaTheme="minorEastAsia"/>
          <w:snapToGrid w:val="0"/>
          <w:color w:val="auto"/>
          <w:sz w:val="21"/>
        </w:rPr>
        <w:t>，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0AEDFA3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2.参与本项目采购活动时不存在被有关部门禁止参与采购活动且在有效期内的情况（由供应商在《采购投标及履约承诺函》中作出声明，加盖公章）；</w:t>
      </w:r>
    </w:p>
    <w:p w14:paraId="6F9D437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3.具备《中华人民共和国政府采购法》第二十二条第一款的条件（由供应商在《采购投标及履约承诺函》中作出声明，加盖公章）；</w:t>
      </w:r>
    </w:p>
    <w:p w14:paraId="08541C2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未被列入失信被执行人、重大税收违法失信主体、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451EB0D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5.不存在《深圳市财政局政府采购供应商信用信息管理办法》（深财规〔2023〕3 号）列明的严重违法失信行为（由供应商在《采购投标及履约承诺函》中作出声明，加盖公章）；</w:t>
      </w:r>
    </w:p>
    <w:p w14:paraId="17B0814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6.为本项目提供整体设计、规范编制或者项目管理、监理、检测等服务的供应商，不得参加本项目投标。（由供应商在《采购投标及履约承诺函》中作出声明，加盖公章）；</w:t>
      </w:r>
    </w:p>
    <w:p w14:paraId="6201D48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7.本项目不接受联合体投标，不允许转包分包（由供应商在《采购投标及履约承诺函》中作出声明，加盖公章）；</w:t>
      </w:r>
    </w:p>
    <w:p w14:paraId="18059CB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8.本项目是否专门面向中小企业采购：否（由供应商在《中小企业声明函（服务）》或《残疾人福利性单位声明函》或《监狱企业声明函》中作出声明）；</w:t>
      </w:r>
    </w:p>
    <w:p w14:paraId="7420976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9.</w:t>
      </w:r>
      <w:r>
        <w:rPr>
          <w:rFonts w:hint="eastAsia" w:asciiTheme="minorEastAsia" w:hAnsiTheme="minorEastAsia" w:eastAsiaTheme="minorEastAsia"/>
          <w:snapToGrid w:val="0"/>
          <w:color w:val="auto"/>
          <w:sz w:val="21"/>
          <w:lang w:eastAsia="zh-CN"/>
        </w:rPr>
        <w:t>本项目包含包组I（人类厅）、包组Ⅱ（生物厅）、包组Ⅲ（生态厅）、包组Ⅳ（家园厅）四个包组，投标</w:t>
      </w:r>
      <w:r>
        <w:rPr>
          <w:rFonts w:hint="eastAsia" w:asciiTheme="minorEastAsia" w:hAnsiTheme="minorEastAsia" w:eastAsiaTheme="minorEastAsia"/>
          <w:snapToGrid w:val="0"/>
          <w:color w:val="auto"/>
          <w:sz w:val="21"/>
        </w:rPr>
        <w:t>可参与任意一个包</w:t>
      </w:r>
      <w:r>
        <w:rPr>
          <w:rFonts w:hint="eastAsia" w:asciiTheme="minorEastAsia" w:hAnsiTheme="minorEastAsia" w:eastAsiaTheme="minorEastAsia"/>
          <w:snapToGrid w:val="0"/>
          <w:color w:val="auto"/>
          <w:sz w:val="21"/>
          <w:lang w:eastAsia="zh-CN"/>
        </w:rPr>
        <w:t>组</w:t>
      </w:r>
      <w:r>
        <w:rPr>
          <w:rFonts w:hint="eastAsia" w:asciiTheme="minorEastAsia" w:hAnsiTheme="minorEastAsia" w:eastAsiaTheme="minorEastAsia"/>
          <w:snapToGrid w:val="0"/>
          <w:color w:val="auto"/>
          <w:sz w:val="21"/>
        </w:rPr>
        <w:t>或多个包</w:t>
      </w:r>
      <w:r>
        <w:rPr>
          <w:rFonts w:hint="eastAsia" w:asciiTheme="minorEastAsia" w:hAnsiTheme="minorEastAsia" w:eastAsiaTheme="minorEastAsia"/>
          <w:snapToGrid w:val="0"/>
          <w:color w:val="auto"/>
          <w:sz w:val="21"/>
          <w:lang w:eastAsia="zh-CN"/>
        </w:rPr>
        <w:t>组</w:t>
      </w:r>
      <w:r>
        <w:rPr>
          <w:rFonts w:hint="eastAsia" w:asciiTheme="minorEastAsia" w:hAnsiTheme="minorEastAsia" w:eastAsiaTheme="minorEastAsia"/>
          <w:snapToGrid w:val="0"/>
          <w:color w:val="auto"/>
          <w:sz w:val="21"/>
        </w:rPr>
        <w:t>投标，</w:t>
      </w:r>
      <w:r>
        <w:rPr>
          <w:rFonts w:hint="eastAsia" w:asciiTheme="minorEastAsia" w:hAnsiTheme="minorEastAsia" w:eastAsiaTheme="minorEastAsia"/>
          <w:snapToGrid w:val="0"/>
          <w:color w:val="auto"/>
          <w:sz w:val="21"/>
          <w:lang w:eastAsia="zh-CN"/>
        </w:rPr>
        <w:t>且可以成为一个或以上包组</w:t>
      </w:r>
      <w:r>
        <w:rPr>
          <w:rFonts w:hint="eastAsia" w:asciiTheme="minorEastAsia" w:hAnsiTheme="minorEastAsia" w:eastAsiaTheme="minorEastAsia"/>
          <w:snapToGrid w:val="0"/>
          <w:color w:val="auto"/>
          <w:sz w:val="21"/>
        </w:rPr>
        <w:t>的中标人，即可兼投兼中</w:t>
      </w:r>
      <w:r>
        <w:rPr>
          <w:rFonts w:hint="eastAsia" w:asciiTheme="minorEastAsia" w:hAnsiTheme="minorEastAsia" w:eastAsiaTheme="minorEastAsia"/>
          <w:snapToGrid w:val="0"/>
          <w:color w:val="auto"/>
          <w:sz w:val="21"/>
          <w:lang w:eastAsia="zh-CN"/>
        </w:rPr>
        <w:t>；</w:t>
      </w:r>
    </w:p>
    <w:p w14:paraId="0F167C7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lang w:val="en-US" w:eastAsia="zh-CN"/>
        </w:rPr>
        <w:t>10.</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如发现不同投标供应商的相关信息存在上述“不得”的情形，作投标无效处理）。</w:t>
      </w:r>
    </w:p>
    <w:p w14:paraId="70312481">
      <w:pPr>
        <w:pStyle w:val="453"/>
        <w:wordWrap w:val="0"/>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注：其中，对于“不同供应商的单位负责人是否为同一人”，由采购代理机构将通过国家企业信用信息公示系统(https://www.gsxt.gov.cn/index.html）或机关赋码和事业单位登记管理网（http://gjsy.gov.cn/sydwfrxxcx/)或全国社会组织信用信息公示平台（https://xxgs.chinanpo.mca.gov.cn/gsxt/newList）等网站查询供应商信息，相关信息以截标当日的查询结果为准。</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ascii="宋体" w:hAnsi="宋体" w:eastAsia="宋体"/>
          <w:snapToGrid w:val="0"/>
          <w:color w:val="auto"/>
          <w:sz w:val="21"/>
          <w:szCs w:val="21"/>
          <w:u w:val="single"/>
        </w:rPr>
        <w:t>**</w:t>
      </w:r>
      <w:r>
        <w:rPr>
          <w:rFonts w:hint="eastAsia" w:ascii="宋体" w:hAnsi="宋体" w:eastAsia="宋体"/>
          <w:snapToGrid w:val="0"/>
          <w:color w:val="auto"/>
          <w:sz w:val="21"/>
          <w:szCs w:val="21"/>
          <w:u w:val="single"/>
        </w:rPr>
        <w:t>月**日至</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ascii="宋体" w:hAnsi="宋体" w:eastAsia="宋体"/>
          <w:snapToGrid w:val="0"/>
          <w:color w:val="auto"/>
          <w:sz w:val="21"/>
          <w:szCs w:val="21"/>
          <w:u w:val="single"/>
        </w:rPr>
        <w:t>**</w:t>
      </w:r>
      <w:r>
        <w:rPr>
          <w:rFonts w:hint="eastAsia" w:ascii="宋体" w:hAnsi="宋体" w:eastAsia="宋体"/>
          <w:snapToGrid w:val="0"/>
          <w:color w:val="auto"/>
          <w:sz w:val="21"/>
          <w:szCs w:val="21"/>
          <w:u w:val="single"/>
        </w:rPr>
        <w:t>月**日，每天上午9：00至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，下午2：30至5:30（北京时间，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w:t>
      </w: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ascii="宋体" w:hAnsi="宋体" w:eastAsia="宋体"/>
          <w:snapToGrid w:val="0"/>
          <w:color w:val="auto"/>
          <w:sz w:val="21"/>
          <w:szCs w:val="21"/>
          <w:u w:val="single"/>
        </w:rPr>
        <w:t>**</w:t>
      </w:r>
      <w:r>
        <w:rPr>
          <w:rFonts w:hint="eastAsia" w:ascii="宋体" w:hAnsi="宋体" w:eastAsia="宋体"/>
          <w:snapToGrid w:val="0"/>
          <w:color w:val="auto"/>
          <w:sz w:val="21"/>
          <w:szCs w:val="21"/>
          <w:u w:val="single"/>
        </w:rPr>
        <w:t>月**日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72116424">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0D34808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r>
        <w:rPr>
          <w:rFonts w:hint="eastAsia" w:ascii="宋体" w:hAnsi="宋体" w:eastAsia="宋体"/>
          <w:snapToGrid w:val="0"/>
          <w:color w:val="auto"/>
          <w:sz w:val="21"/>
          <w:szCs w:val="21"/>
          <w:lang w:val="en-US" w:eastAsia="zh-CN"/>
        </w:rPr>
        <w:t>深圳市文化广电旅游体育局（http://wtl.sz.gov.cn）</w:t>
      </w:r>
      <w:r>
        <w:rPr>
          <w:rFonts w:hint="eastAsia" w:ascii="宋体" w:hAnsi="宋体" w:eastAsia="宋体"/>
          <w:snapToGrid w:val="0"/>
          <w:color w:val="auto"/>
          <w:sz w:val="21"/>
          <w:szCs w:val="21"/>
        </w:rPr>
        <w:t>；</w:t>
      </w:r>
    </w:p>
    <w:p w14:paraId="0CCB7306">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lang w:val="en-US" w:eastAsia="zh-CN"/>
        </w:rPr>
      </w:pPr>
      <w:r>
        <w:rPr>
          <w:rFonts w:hint="eastAsia" w:ascii="宋体" w:hAnsi="宋体" w:eastAsia="宋体"/>
          <w:snapToGrid w:val="0"/>
          <w:color w:val="auto"/>
          <w:sz w:val="21"/>
          <w:szCs w:val="21"/>
          <w:lang w:val="en-US" w:eastAsia="zh-CN"/>
        </w:rPr>
        <w:t>3）深圳博物馆网站（www.shenzhenmuseum.com）；</w:t>
      </w:r>
    </w:p>
    <w:p w14:paraId="7408641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采购代理机构网站（</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bookmarkEnd w:id="1"/>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深圳博物馆</w:t>
      </w:r>
    </w:p>
    <w:p w14:paraId="34025C2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地址：</w:t>
      </w:r>
      <w:r>
        <w:rPr>
          <w:rFonts w:hint="eastAsia" w:ascii="宋体" w:hAnsi="宋体" w:eastAsia="宋体"/>
          <w:snapToGrid w:val="0"/>
          <w:color w:val="auto"/>
          <w:sz w:val="21"/>
          <w:szCs w:val="21"/>
          <w:lang w:eastAsia="zh-CN"/>
        </w:rPr>
        <w:t>深圳市福田区市民中心A区</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党艳秋</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党艳秋</w:t>
      </w:r>
    </w:p>
    <w:p w14:paraId="3218E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0" w:leftChars="0" w:firstLine="420" w:firstLineChars="200"/>
        <w:jc w:val="left"/>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568C6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p>
    <w:p w14:paraId="7CAA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6006CF9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2025</w:t>
      </w:r>
      <w:r>
        <w:rPr>
          <w:rFonts w:ascii="宋体" w:hAnsi="宋体"/>
          <w:snapToGrid w:val="0"/>
          <w:kern w:val="0"/>
          <w:sz w:val="24"/>
        </w:rPr>
        <w:t>年</w:t>
      </w:r>
      <w:r>
        <w:rPr>
          <w:rFonts w:hint="eastAsia" w:ascii="宋体" w:hAnsi="宋体"/>
          <w:snapToGrid w:val="0"/>
          <w:kern w:val="0"/>
          <w:sz w:val="24"/>
        </w:rPr>
        <w:t>**</w:t>
      </w:r>
      <w:r>
        <w:rPr>
          <w:rFonts w:ascii="宋体" w:hAnsi="宋体"/>
          <w:snapToGrid w:val="0"/>
          <w:kern w:val="0"/>
          <w:sz w:val="24"/>
        </w:rPr>
        <w:t>月</w:t>
      </w:r>
      <w:r>
        <w:rPr>
          <w:rFonts w:hint="eastAsia" w:ascii="宋体" w:hAnsi="宋体"/>
          <w:snapToGrid w:val="0"/>
          <w:kern w:val="0"/>
          <w:sz w:val="24"/>
        </w:rPr>
        <w:t>**日</w:t>
      </w:r>
    </w:p>
    <w:p w14:paraId="446A291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p>
    <w:p w14:paraId="79D7A091">
      <w:pPr>
        <w:rPr>
          <w:rFonts w:hint="eastAsia"/>
          <w:sz w:val="21"/>
          <w:szCs w:val="21"/>
        </w:rPr>
      </w:pPr>
      <w:bookmarkStart w:id="2" w:name="_Toc135293160"/>
      <w:r>
        <w:rPr>
          <w:rFonts w:hint="eastAsia"/>
          <w:sz w:val="21"/>
          <w:szCs w:val="21"/>
        </w:rPr>
        <w:br w:type="page"/>
      </w:r>
    </w:p>
    <w:p w14:paraId="4EC9B39C">
      <w:pPr>
        <w:rPr>
          <w:rFonts w:hint="default"/>
        </w:rPr>
      </w:pPr>
    </w:p>
    <w:p w14:paraId="512A5CFA">
      <w:pPr>
        <w:pStyle w:val="4"/>
      </w:pPr>
      <w:r>
        <w:rPr>
          <w:rFonts w:hint="eastAsia"/>
        </w:rPr>
        <w:t>第二章  项目需求</w:t>
      </w:r>
      <w:bookmarkEnd w:id="2"/>
    </w:p>
    <w:p w14:paraId="20197D0B">
      <w:pPr>
        <w:spacing w:afterLines="50" w:line="360" w:lineRule="auto"/>
        <w:ind w:left="2"/>
        <w:jc w:val="center"/>
        <w:rPr>
          <w:rFonts w:ascii="宋体" w:hAnsi="宋体"/>
          <w:b/>
          <w:sz w:val="24"/>
        </w:rPr>
      </w:pPr>
      <w:bookmarkStart w:id="3"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4"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5"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6"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6"/>
      <w:r>
        <w:rPr>
          <w:rFonts w:hint="eastAsia" w:ascii="仿宋_GB2312" w:eastAsia="仿宋_GB2312"/>
          <w:sz w:val="24"/>
        </w:rPr>
        <w:t>。</w:t>
      </w:r>
    </w:p>
    <w:bookmarkEnd w:id="5"/>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3"/>
    <w:bookmarkEnd w:id="4"/>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7783E82B">
            <w:pPr>
              <w:widowControl/>
              <w:adjustRightInd w:val="0"/>
              <w:snapToGrid w:val="0"/>
              <w:spacing w:line="360" w:lineRule="auto"/>
              <w:jc w:val="center"/>
              <w:textAlignment w:val="center"/>
              <w:rPr>
                <w:rFonts w:hint="eastAsia" w:ascii="宋体" w:hAnsi="宋体" w:eastAsia="宋体" w:cs="宋体"/>
                <w:b/>
                <w:szCs w:val="21"/>
                <w:lang w:eastAsia="zh-CN"/>
              </w:rPr>
            </w:pPr>
            <w:r>
              <w:rPr>
                <w:rFonts w:hint="eastAsia" w:ascii="宋体" w:hAnsi="宋体" w:cs="宋体"/>
                <w:b/>
                <w:szCs w:val="21"/>
                <w:lang w:eastAsia="zh-CN"/>
              </w:rPr>
              <w:t>包组</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深圳自然博物馆展品征集（现生生物标本）服务</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color w:val="auto"/>
                <w:sz w:val="21"/>
                <w:szCs w:val="21"/>
                <w:lang w:eastAsia="zh-CN"/>
              </w:rPr>
              <w:t>包组Ⅱ生物厅</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26B2CF1F">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深圳自然博物馆是深圳市“新时代重大文化设施”之一，以宇宙、地球、演化、恐龙、人类、生物、生态、家园等8大主题展厅为基础，致力于建设成为中国南方最大的创新型自然博物馆、华南全域全景自然自然博物公众教育中心、中国式现代化生态文明发展案例的展示平台。</w:t>
      </w:r>
    </w:p>
    <w:p w14:paraId="76ECADB1">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深圳自然博物馆展品征集（现生生物标本）服务项目拟征集一批现生生物标本共计1493件/套，服务内容包括按照采购人需求进行展品搜集、评估鉴定、运输、保险以及必要的相关服务等，并在指定时间内将展品运输至采购人指定地点。总预算4800万元（</w:t>
      </w:r>
      <w:r>
        <w:rPr>
          <w:rFonts w:hint="eastAsia" w:cs="Times New Roman"/>
          <w:b w:val="0"/>
          <w:bCs w:val="0"/>
          <w:snapToGrid/>
          <w:spacing w:val="0"/>
          <w:sz w:val="21"/>
          <w:szCs w:val="21"/>
        </w:rPr>
        <w:t>其中包组I（人类厅）预算2000万元，</w:t>
      </w:r>
      <w:r>
        <w:rPr>
          <w:rFonts w:hint="eastAsia" w:cs="Times New Roman"/>
          <w:b/>
          <w:bCs/>
          <w:snapToGrid/>
          <w:spacing w:val="0"/>
          <w:sz w:val="21"/>
          <w:szCs w:val="21"/>
          <w:highlight w:val="yellow"/>
        </w:rPr>
        <w:t>包组Ⅱ（生物厅）预算670万元，</w:t>
      </w:r>
      <w:r>
        <w:rPr>
          <w:rFonts w:hint="eastAsia" w:cs="Times New Roman"/>
          <w:snapToGrid/>
          <w:spacing w:val="0"/>
          <w:sz w:val="21"/>
          <w:szCs w:val="21"/>
        </w:rPr>
        <w:t>包组Ⅲ（生态厅）预算13</w:t>
      </w:r>
      <w:r>
        <w:rPr>
          <w:rFonts w:hint="eastAsia" w:cs="Times New Roman"/>
          <w:snapToGrid/>
          <w:spacing w:val="0"/>
          <w:sz w:val="21"/>
          <w:szCs w:val="21"/>
          <w:lang w:val="en-US" w:eastAsia="zh-CN"/>
        </w:rPr>
        <w:t>57</w:t>
      </w:r>
      <w:r>
        <w:rPr>
          <w:rFonts w:hint="eastAsia" w:cs="Times New Roman"/>
          <w:snapToGrid/>
          <w:spacing w:val="0"/>
          <w:sz w:val="21"/>
          <w:szCs w:val="21"/>
        </w:rPr>
        <w:t>万元，包组Ⅳ（家园厅）预算</w:t>
      </w:r>
      <w:r>
        <w:rPr>
          <w:rFonts w:hint="eastAsia" w:cs="Times New Roman"/>
          <w:snapToGrid/>
          <w:spacing w:val="0"/>
          <w:sz w:val="21"/>
          <w:szCs w:val="21"/>
          <w:lang w:val="en-US" w:eastAsia="zh-CN"/>
        </w:rPr>
        <w:t>773</w:t>
      </w:r>
      <w:r>
        <w:rPr>
          <w:rFonts w:hint="eastAsia" w:cs="Times New Roman"/>
          <w:snapToGrid/>
          <w:spacing w:val="0"/>
          <w:sz w:val="21"/>
          <w:szCs w:val="21"/>
        </w:rPr>
        <w:t>万元）</w:t>
      </w:r>
    </w:p>
    <w:p w14:paraId="682877D6">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二、项目服务要求</w:t>
      </w:r>
    </w:p>
    <w:p w14:paraId="39742694">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本项目为包组Ⅱ（生物厅）</w:t>
      </w:r>
    </w:p>
    <w:p w14:paraId="22322512">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一</w:t>
      </w:r>
      <w:r>
        <w:rPr>
          <w:rFonts w:hint="eastAsia" w:cs="Times New Roman"/>
          <w:snapToGrid/>
          <w:spacing w:val="0"/>
          <w:sz w:val="21"/>
          <w:szCs w:val="21"/>
          <w:lang w:eastAsia="zh-CN"/>
        </w:rPr>
        <w:t>）</w:t>
      </w:r>
      <w:r>
        <w:rPr>
          <w:rFonts w:hint="eastAsia" w:cs="Times New Roman"/>
          <w:snapToGrid/>
          <w:spacing w:val="0"/>
          <w:sz w:val="21"/>
          <w:szCs w:val="21"/>
        </w:rPr>
        <w:t>项目服务内容及要求</w:t>
      </w:r>
    </w:p>
    <w:p w14:paraId="7BA59E3D">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1、标本收集：生物厅包括哺乳类、鸟类、鱼类以及两栖爬行类动物标本112件（见附件</w:t>
      </w:r>
      <w:r>
        <w:rPr>
          <w:rFonts w:hint="eastAsia" w:cs="Times New Roman"/>
          <w:snapToGrid/>
          <w:spacing w:val="0"/>
          <w:sz w:val="21"/>
          <w:szCs w:val="21"/>
          <w:lang w:val="en-US" w:eastAsia="zh-CN"/>
        </w:rPr>
        <w:t>1</w:t>
      </w:r>
      <w:r>
        <w:rPr>
          <w:rFonts w:hint="eastAsia" w:cs="Times New Roman"/>
          <w:snapToGrid/>
          <w:spacing w:val="0"/>
          <w:sz w:val="21"/>
          <w:szCs w:val="21"/>
        </w:rPr>
        <w:t>）。</w:t>
      </w:r>
    </w:p>
    <w:p w14:paraId="04F240A7">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运输和消杀：收集标本后分批次运输到采购人指定的深圳市内的地点。每批次标本送达采购人指定位置后，两周内针对所提供标本进行一次集中消杀，并对标本进行除尘、姿态整理，按采购人要求进行编号且摆放至采购人指定的藏品库房架上。</w:t>
      </w:r>
    </w:p>
    <w:p w14:paraId="15E71859">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标本鉴定：中标人在标本交付前需组织专家对标本的物种进行鉴定，并向采购人提交经专家签字的书面鉴定意见，鉴定专家为3个（含）以上科研院所、大学或省级博物馆等国家行政机关或事业单位副高（含）以上职称相关专业人员（若采购人复核后对鉴定意见提出异议的，中标人需重新组织专家鉴定）。标本具有国家林业、海洋、渔业或农业部门等相关部门颁发的行政许可或专用标识的无需鉴定意见。标本鉴定及异议后重新鉴定的费用已包含在本项目整体服务费用中，采购人不再另行支付其他费用。</w:t>
      </w:r>
    </w:p>
    <w:p w14:paraId="620E9647">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4、其他服务：自采购人整体验收合格之日起一年内，中标人协助或指导布展方实施标本安装与成品保护工作。</w:t>
      </w:r>
    </w:p>
    <w:p w14:paraId="4370E65E">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二</w:t>
      </w:r>
      <w:r>
        <w:rPr>
          <w:rFonts w:hint="eastAsia" w:cs="Times New Roman"/>
          <w:snapToGrid/>
          <w:spacing w:val="0"/>
          <w:sz w:val="21"/>
          <w:szCs w:val="21"/>
          <w:lang w:eastAsia="zh-CN"/>
        </w:rPr>
        <w:t>）</w:t>
      </w:r>
      <w:r>
        <w:rPr>
          <w:rFonts w:hint="eastAsia" w:cs="Times New Roman"/>
          <w:snapToGrid/>
          <w:spacing w:val="0"/>
          <w:sz w:val="21"/>
          <w:szCs w:val="21"/>
        </w:rPr>
        <w:t>标本质量要求</w:t>
      </w:r>
    </w:p>
    <w:p w14:paraId="728DB4B9">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1、动物剥制标本：</w:t>
      </w:r>
    </w:p>
    <w:p w14:paraId="2B92BFE6">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（1）结构清晰，肌肉分布合理，无科学性错误；</w:t>
      </w:r>
    </w:p>
    <w:p w14:paraId="7F85170F">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（2）毛发、皮张光滑、柔顺、羽绒蓬松，整洁，品相完整；</w:t>
      </w:r>
    </w:p>
    <w:p w14:paraId="03F8C538">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（3）采用聚氨酯、聚苯乙烯等高分子环保材料制作假体；</w:t>
      </w:r>
    </w:p>
    <w:p w14:paraId="7E51F91E">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（4）采用硅胶、树脂等高分子材料填充口鼻；</w:t>
      </w:r>
    </w:p>
    <w:p w14:paraId="06439788">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（5）缝合处要严密；</w:t>
      </w:r>
    </w:p>
    <w:p w14:paraId="56C3598B">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（6）义眼角度正确，目光一致，眼光生动，眼眶处理整洁，清晰；</w:t>
      </w:r>
    </w:p>
    <w:p w14:paraId="18636EF3">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（7）采用丙烯等环保涂料进行着色修饰；</w:t>
      </w:r>
    </w:p>
    <w:p w14:paraId="48C6C6DA">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（8）动物的型态姿势多样且优美，动态合理，符合生境状态。</w:t>
      </w:r>
    </w:p>
    <w:p w14:paraId="323FBE35">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（9）提供物种鉴定信息、标本产地信息、分类信息，并无科学错误。</w:t>
      </w:r>
    </w:p>
    <w:p w14:paraId="571053F3">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三</w:t>
      </w:r>
      <w:r>
        <w:rPr>
          <w:rFonts w:hint="eastAsia" w:cs="Times New Roman"/>
          <w:snapToGrid/>
          <w:spacing w:val="0"/>
          <w:sz w:val="21"/>
          <w:szCs w:val="21"/>
          <w:lang w:eastAsia="zh-CN"/>
        </w:rPr>
        <w:t>）</w:t>
      </w:r>
      <w:r>
        <w:rPr>
          <w:rFonts w:hint="eastAsia" w:cs="Times New Roman"/>
          <w:snapToGrid/>
          <w:spacing w:val="0"/>
          <w:sz w:val="21"/>
          <w:szCs w:val="21"/>
        </w:rPr>
        <w:t>标本合法来源要求：</w:t>
      </w:r>
    </w:p>
    <w:p w14:paraId="21DAF6B1">
      <w:pPr>
        <w:pStyle w:val="506"/>
        <w:wordWrap/>
        <w:spacing w:afterLines="0" w:line="360" w:lineRule="auto"/>
        <w:ind w:firstLine="420"/>
        <w:rPr>
          <w:rFonts w:hint="eastAsia" w:cs="Times New Roman"/>
          <w:b/>
          <w:bCs/>
          <w:snapToGrid/>
          <w:spacing w:val="0"/>
          <w:sz w:val="21"/>
          <w:szCs w:val="21"/>
          <w:highlight w:val="yellow"/>
        </w:rPr>
      </w:pPr>
      <w:r>
        <w:rPr>
          <w:rFonts w:hint="eastAsia" w:cs="Times New Roman"/>
          <w:b/>
          <w:bCs/>
          <w:snapToGrid/>
          <w:spacing w:val="0"/>
          <w:sz w:val="21"/>
          <w:szCs w:val="21"/>
          <w:highlight w:val="yellow"/>
        </w:rPr>
        <w:t>★1、本项目要求投标人在供货时，对于列入国家重点保护的物种（cites附录Ⅰ和附录Ⅱ分别等同于国家一级和二级），中标人按照国家林业部门等相关部门的规定，提供中国野生动物管理专用标识；无需专用标识的，如水生生物、植物等，提供由林业、海洋、渔业或农业部门等相关部门颁发的行政许可批文；</w:t>
      </w:r>
    </w:p>
    <w:p w14:paraId="0B4AAAD3">
      <w:pPr>
        <w:pStyle w:val="506"/>
        <w:wordWrap/>
        <w:spacing w:afterLines="0" w:line="360" w:lineRule="auto"/>
        <w:ind w:firstLine="420"/>
        <w:rPr>
          <w:rFonts w:hint="eastAsia" w:cs="Times New Roman"/>
          <w:b/>
          <w:bCs/>
          <w:snapToGrid/>
          <w:spacing w:val="0"/>
          <w:sz w:val="21"/>
          <w:szCs w:val="21"/>
          <w:highlight w:val="yellow"/>
        </w:rPr>
      </w:pPr>
      <w:r>
        <w:rPr>
          <w:rFonts w:hint="eastAsia" w:cs="Times New Roman"/>
          <w:b/>
          <w:bCs/>
          <w:snapToGrid/>
          <w:spacing w:val="0"/>
          <w:sz w:val="21"/>
          <w:szCs w:val="21"/>
          <w:highlight w:val="yellow"/>
        </w:rPr>
        <w:t>★2、无法提供上述合法来源材料的，验收不通过。</w:t>
      </w:r>
    </w:p>
    <w:p w14:paraId="662672DC">
      <w:pPr>
        <w:pStyle w:val="506"/>
        <w:wordWrap/>
        <w:spacing w:afterLines="0" w:line="360" w:lineRule="auto"/>
        <w:ind w:firstLine="420"/>
        <w:rPr>
          <w:rFonts w:hint="eastAsia" w:cs="Times New Roman"/>
          <w:b/>
          <w:bCs/>
          <w:snapToGrid/>
          <w:spacing w:val="0"/>
          <w:sz w:val="21"/>
          <w:szCs w:val="21"/>
          <w:highlight w:val="yellow"/>
        </w:rPr>
      </w:pPr>
      <w:r>
        <w:rPr>
          <w:rFonts w:hint="eastAsia" w:cs="Times New Roman"/>
          <w:b/>
          <w:bCs/>
          <w:snapToGrid/>
          <w:spacing w:val="0"/>
          <w:sz w:val="21"/>
          <w:szCs w:val="21"/>
          <w:highlight w:val="yellow"/>
        </w:rPr>
        <w:t>★3、投标人须提供标本合法来源承诺函</w:t>
      </w:r>
      <w:r>
        <w:rPr>
          <w:rFonts w:hint="eastAsia" w:cs="Times New Roman"/>
          <w:b/>
          <w:bCs/>
          <w:snapToGrid/>
          <w:color w:val="FF0000"/>
          <w:spacing w:val="0"/>
          <w:sz w:val="21"/>
          <w:szCs w:val="21"/>
          <w:highlight w:val="yellow"/>
        </w:rPr>
        <w:t>（投标时提供《标本合法来源承诺函》，格式自拟，加盖投标人公章，未提供承诺函的或承诺函内容不满足要求或承诺函内容不清晰无法判断的均视为未实质性满足招标文件要求）</w:t>
      </w:r>
      <w:r>
        <w:rPr>
          <w:rFonts w:hint="eastAsia" w:cs="Times New Roman"/>
          <w:b/>
          <w:bCs/>
          <w:snapToGrid/>
          <w:spacing w:val="0"/>
          <w:sz w:val="21"/>
          <w:szCs w:val="21"/>
          <w:highlight w:val="yellow"/>
        </w:rPr>
        <w:t>。</w:t>
      </w:r>
    </w:p>
    <w:p w14:paraId="758E4964">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eastAsia="zh-CN"/>
        </w:rPr>
        <w:t>（</w:t>
      </w:r>
      <w:r>
        <w:rPr>
          <w:rFonts w:hint="eastAsia" w:cs="Times New Roman"/>
          <w:snapToGrid/>
          <w:spacing w:val="0"/>
          <w:sz w:val="21"/>
          <w:szCs w:val="21"/>
          <w:lang w:val="en-US" w:eastAsia="zh-CN"/>
        </w:rPr>
        <w:t>四</w:t>
      </w:r>
      <w:r>
        <w:rPr>
          <w:rFonts w:hint="eastAsia" w:cs="Times New Roman"/>
          <w:snapToGrid/>
          <w:spacing w:val="0"/>
          <w:sz w:val="21"/>
          <w:szCs w:val="21"/>
          <w:lang w:eastAsia="zh-CN"/>
        </w:rPr>
        <w:t>）</w:t>
      </w:r>
      <w:r>
        <w:rPr>
          <w:rFonts w:hint="eastAsia" w:cs="Times New Roman"/>
          <w:snapToGrid/>
          <w:spacing w:val="0"/>
          <w:sz w:val="21"/>
          <w:szCs w:val="21"/>
        </w:rPr>
        <w:t>数量、物种清单、姿态、质量要求以及参考尺寸、参考照片等详见附件</w:t>
      </w:r>
      <w:r>
        <w:rPr>
          <w:rFonts w:hint="eastAsia" w:cs="Times New Roman"/>
          <w:snapToGrid/>
          <w:spacing w:val="0"/>
          <w:sz w:val="21"/>
          <w:szCs w:val="21"/>
          <w:lang w:val="en-US" w:eastAsia="zh-CN"/>
        </w:rPr>
        <w:t>1</w:t>
      </w:r>
      <w:r>
        <w:rPr>
          <w:rFonts w:hint="eastAsia" w:cs="Times New Roman"/>
          <w:snapToGrid/>
          <w:spacing w:val="0"/>
          <w:sz w:val="21"/>
          <w:szCs w:val="21"/>
        </w:rPr>
        <w:t>。</w:t>
      </w:r>
    </w:p>
    <w:p w14:paraId="6C70F170">
      <w:pPr>
        <w:pStyle w:val="506"/>
        <w:wordWrap/>
        <w:spacing w:afterLines="0" w:line="360" w:lineRule="auto"/>
        <w:ind w:firstLine="420"/>
        <w:rPr>
          <w:rFonts w:hint="eastAsia" w:cs="Times New Roman"/>
          <w:b/>
          <w:bCs/>
          <w:snapToGrid/>
          <w:spacing w:val="0"/>
          <w:sz w:val="21"/>
          <w:szCs w:val="21"/>
          <w:highlight w:val="yellow"/>
        </w:rPr>
      </w:pPr>
      <w:r>
        <w:rPr>
          <w:rFonts w:hint="eastAsia" w:cs="Times New Roman"/>
          <w:b/>
          <w:bCs/>
          <w:snapToGrid/>
          <w:spacing w:val="0"/>
          <w:sz w:val="21"/>
          <w:szCs w:val="21"/>
          <w:highlight w:val="yellow"/>
        </w:rPr>
        <w:t>★1、标本数量不得低于附件</w:t>
      </w:r>
      <w:r>
        <w:rPr>
          <w:rFonts w:hint="eastAsia" w:cs="Times New Roman"/>
          <w:b/>
          <w:bCs/>
          <w:snapToGrid/>
          <w:spacing w:val="0"/>
          <w:sz w:val="21"/>
          <w:szCs w:val="21"/>
          <w:highlight w:val="yellow"/>
          <w:lang w:val="en-US" w:eastAsia="zh-CN"/>
        </w:rPr>
        <w:t>1</w:t>
      </w:r>
      <w:r>
        <w:rPr>
          <w:rFonts w:hint="eastAsia" w:cs="Times New Roman"/>
          <w:b/>
          <w:bCs/>
          <w:snapToGrid/>
          <w:spacing w:val="0"/>
          <w:sz w:val="21"/>
          <w:szCs w:val="21"/>
          <w:highlight w:val="yellow"/>
        </w:rPr>
        <w:t>要求。</w:t>
      </w:r>
    </w:p>
    <w:p w14:paraId="44C8228C">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2、标本物种清单需完全响应，最终验收偏离度不可超过5%，且需经采购人同意方可偏离。</w:t>
      </w:r>
    </w:p>
    <w:p w14:paraId="346C2AF1">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3、所有标本质量需符合博物馆陈列展览和收藏研究所需的质量要求；不低于附件</w:t>
      </w:r>
      <w:r>
        <w:rPr>
          <w:rFonts w:hint="eastAsia" w:cs="Times New Roman"/>
          <w:snapToGrid/>
          <w:spacing w:val="0"/>
          <w:sz w:val="21"/>
          <w:szCs w:val="21"/>
          <w:lang w:val="en-US" w:eastAsia="zh-CN"/>
        </w:rPr>
        <w:t>1</w:t>
      </w:r>
      <w:r>
        <w:rPr>
          <w:rFonts w:hint="eastAsia" w:cs="Times New Roman"/>
          <w:snapToGrid/>
          <w:spacing w:val="0"/>
          <w:sz w:val="21"/>
          <w:szCs w:val="21"/>
        </w:rPr>
        <w:t>要求，判断依据：由采购人组织的专家组综合判断。</w:t>
      </w:r>
    </w:p>
    <w:p w14:paraId="46908178">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4、原则上交付标本尺寸正负偏离度不超过招标文件附件</w:t>
      </w:r>
      <w:r>
        <w:rPr>
          <w:rFonts w:hint="eastAsia" w:cs="Times New Roman"/>
          <w:snapToGrid/>
          <w:spacing w:val="0"/>
          <w:sz w:val="21"/>
          <w:szCs w:val="21"/>
          <w:lang w:val="en-US" w:eastAsia="zh-CN"/>
        </w:rPr>
        <w:t>1</w:t>
      </w:r>
      <w:r>
        <w:rPr>
          <w:rFonts w:hint="eastAsia" w:cs="Times New Roman"/>
          <w:snapToGrid/>
          <w:spacing w:val="0"/>
          <w:sz w:val="21"/>
          <w:szCs w:val="21"/>
        </w:rPr>
        <w:t>清单参考尺寸的20%，特殊情况由双方另行协商。</w:t>
      </w:r>
    </w:p>
    <w:p w14:paraId="00254149">
      <w:pPr>
        <w:pStyle w:val="506"/>
        <w:wordWrap/>
        <w:spacing w:afterLines="0" w:line="360" w:lineRule="auto"/>
        <w:ind w:firstLine="420"/>
        <w:rPr>
          <w:rFonts w:cs="Times New Roman"/>
          <w:snapToGrid/>
          <w:spacing w:val="0"/>
          <w:sz w:val="21"/>
          <w:szCs w:val="21"/>
        </w:rPr>
      </w:pPr>
    </w:p>
    <w:p w14:paraId="4E96071C">
      <w:pPr>
        <w:pStyle w:val="321"/>
        <w:ind w:firstLine="0" w:firstLineChars="0"/>
        <w:rPr>
          <w:b/>
        </w:rPr>
      </w:pPr>
      <w:r>
        <w:rPr>
          <w:rFonts w:hint="eastAsia"/>
          <w:b/>
        </w:rPr>
        <w:t>三、项目商务要求</w:t>
      </w:r>
    </w:p>
    <w:p w14:paraId="11BD0E59">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一</w:t>
      </w:r>
      <w:r>
        <w:rPr>
          <w:rFonts w:hint="eastAsia" w:ascii="宋体" w:hAnsi="宋体" w:cs="楷体"/>
          <w:bCs/>
          <w:lang w:eastAsia="zh-CN"/>
        </w:rPr>
        <w:t>）</w:t>
      </w:r>
      <w:r>
        <w:rPr>
          <w:rFonts w:hint="eastAsia" w:ascii="宋体" w:hAnsi="宋体" w:cs="楷体"/>
          <w:bCs/>
        </w:rPr>
        <w:t>服务期限</w:t>
      </w:r>
    </w:p>
    <w:p w14:paraId="4EDB0CAD">
      <w:pPr>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rPr>
        <w:t>★1.自合同签订之日起至深圳自然博物馆建成并向公众开放。</w:t>
      </w:r>
    </w:p>
    <w:p w14:paraId="42A9444E">
      <w:pPr>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rPr>
        <w:t>★2.交付进度：标本最晚须于2026年3月1前运输至采购人指定地点，其中第一批标本应于合同签订之日起20个日历日内交付至采购人指定地点。</w:t>
      </w:r>
    </w:p>
    <w:p w14:paraId="636274EE">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二</w:t>
      </w:r>
      <w:r>
        <w:rPr>
          <w:rFonts w:hint="eastAsia" w:ascii="宋体" w:hAnsi="宋体" w:cs="楷体"/>
          <w:bCs/>
          <w:lang w:eastAsia="zh-CN"/>
        </w:rPr>
        <w:t>）</w:t>
      </w:r>
      <w:r>
        <w:rPr>
          <w:rFonts w:hint="eastAsia" w:ascii="宋体" w:hAnsi="宋体" w:cs="楷体"/>
          <w:bCs/>
        </w:rPr>
        <w:t>交付要求：</w:t>
      </w:r>
    </w:p>
    <w:p w14:paraId="7BC65F60">
      <w:pPr>
        <w:spacing w:line="360" w:lineRule="auto"/>
        <w:ind w:firstLine="420" w:firstLineChars="200"/>
        <w:rPr>
          <w:rFonts w:hint="eastAsia" w:ascii="宋体" w:hAnsi="宋体" w:cs="楷体"/>
          <w:bCs/>
        </w:rPr>
      </w:pPr>
      <w:r>
        <w:rPr>
          <w:rFonts w:hint="eastAsia" w:ascii="宋体" w:hAnsi="宋体" w:cs="楷体"/>
          <w:bCs/>
        </w:rPr>
        <w:t>1.中标人负责将标本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情形，均由中标人承担，并提供应对措施，以保障采购人权益。</w:t>
      </w:r>
    </w:p>
    <w:p w14:paraId="675F057E">
      <w:pPr>
        <w:spacing w:line="360" w:lineRule="auto"/>
        <w:ind w:firstLine="420" w:firstLineChars="200"/>
        <w:rPr>
          <w:rFonts w:hint="eastAsia" w:ascii="宋体" w:hAnsi="宋体" w:cs="楷体"/>
          <w:bCs/>
        </w:rPr>
      </w:pPr>
      <w:r>
        <w:rPr>
          <w:rFonts w:hint="eastAsia" w:ascii="宋体" w:hAnsi="宋体" w:cs="楷体"/>
          <w:bCs/>
        </w:rPr>
        <w:t>2.标本运费等因交付产生的费用已包含在本项目总体费用中，采购人不再另行支付其他任何费用。</w:t>
      </w:r>
    </w:p>
    <w:p w14:paraId="78FD1E3C">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三</w:t>
      </w:r>
      <w:r>
        <w:rPr>
          <w:rFonts w:hint="eastAsia" w:ascii="宋体" w:hAnsi="宋体" w:cs="楷体"/>
          <w:bCs/>
          <w:lang w:eastAsia="zh-CN"/>
        </w:rPr>
        <w:t>）</w:t>
      </w:r>
      <w:r>
        <w:rPr>
          <w:rFonts w:hint="eastAsia" w:ascii="宋体" w:hAnsi="宋体" w:cs="楷体"/>
          <w:bCs/>
        </w:rPr>
        <w:t>服务地点：采购人指定的地点。</w:t>
      </w:r>
    </w:p>
    <w:p w14:paraId="1680BCAE">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四</w:t>
      </w:r>
      <w:r>
        <w:rPr>
          <w:rFonts w:hint="eastAsia" w:ascii="宋体" w:hAnsi="宋体" w:cs="楷体"/>
          <w:bCs/>
          <w:lang w:eastAsia="zh-CN"/>
        </w:rPr>
        <w:t>）</w:t>
      </w:r>
      <w:r>
        <w:rPr>
          <w:rFonts w:hint="eastAsia" w:ascii="宋体" w:hAnsi="宋体" w:cs="楷体"/>
          <w:bCs/>
        </w:rPr>
        <w:t>售后服务期限</w:t>
      </w:r>
    </w:p>
    <w:p w14:paraId="2BD9C643">
      <w:pPr>
        <w:spacing w:line="360" w:lineRule="auto"/>
        <w:ind w:firstLine="420" w:firstLineChars="200"/>
        <w:rPr>
          <w:rFonts w:hint="eastAsia" w:ascii="宋体" w:hAnsi="宋体" w:cs="楷体"/>
          <w:bCs/>
        </w:rPr>
      </w:pPr>
      <w:r>
        <w:rPr>
          <w:rFonts w:hint="eastAsia" w:ascii="宋体" w:hAnsi="宋体" w:cs="楷体"/>
          <w:bCs/>
        </w:rPr>
        <w:t>1.</w:t>
      </w:r>
      <w:r>
        <w:rPr>
          <w:rFonts w:hint="eastAsia" w:ascii="宋体" w:hAnsi="宋体" w:eastAsia="宋体" w:cs="楷体"/>
          <w:bCs/>
          <w:lang w:val="en-US" w:eastAsia="zh-CN"/>
        </w:rPr>
        <w:t>中标人</w:t>
      </w:r>
      <w:r>
        <w:rPr>
          <w:rFonts w:hint="eastAsia" w:ascii="宋体" w:hAnsi="宋体" w:eastAsia="宋体" w:cs="楷体"/>
          <w:bCs/>
        </w:rPr>
        <w:t>免费提供3年售后服务期，</w:t>
      </w:r>
      <w:r>
        <w:rPr>
          <w:rFonts w:hint="eastAsia" w:ascii="宋体" w:hAnsi="宋体" w:eastAsia="宋体" w:cs="楷体"/>
          <w:bCs/>
          <w:sz w:val="21"/>
          <w:szCs w:val="24"/>
          <w:lang w:val="en-US" w:eastAsia="zh-CN"/>
        </w:rPr>
        <w:t>从项目整体验收合格之日起算</w:t>
      </w:r>
      <w:r>
        <w:rPr>
          <w:rFonts w:hint="eastAsia" w:ascii="宋体" w:hAnsi="宋体" w:eastAsia="宋体" w:cs="楷体"/>
          <w:bCs/>
        </w:rPr>
        <w:t>。</w:t>
      </w:r>
      <w:r>
        <w:rPr>
          <w:rFonts w:hint="eastAsia" w:ascii="宋体" w:hAnsi="宋体" w:eastAsia="宋体" w:cs="楷体"/>
          <w:bCs/>
          <w:sz w:val="21"/>
          <w:szCs w:val="24"/>
          <w:lang w:val="en-US" w:eastAsia="zh-CN"/>
        </w:rPr>
        <w:t>在项目售后服务期限内，</w:t>
      </w:r>
      <w:r>
        <w:rPr>
          <w:rFonts w:hint="eastAsia" w:ascii="宋体" w:hAnsi="宋体" w:cs="楷体"/>
          <w:bCs/>
        </w:rPr>
        <w:t>如出现非采购人人为原因导致中标人移交的标本出现损坏或发现标本存在质量问题，则中标人向采购人提供包退或包换或免费保修的售后服务。该费用已包含在本项目服务费用中，采购人不再另行支付其他任何费用。</w:t>
      </w:r>
    </w:p>
    <w:p w14:paraId="568A08A8">
      <w:pPr>
        <w:spacing w:line="360" w:lineRule="auto"/>
        <w:ind w:firstLine="420" w:firstLineChars="200"/>
        <w:rPr>
          <w:rFonts w:hint="eastAsia" w:ascii="宋体" w:hAnsi="宋体" w:cs="楷体"/>
          <w:bCs/>
        </w:rPr>
      </w:pPr>
      <w:r>
        <w:rPr>
          <w:rFonts w:hint="eastAsia" w:ascii="宋体" w:hAnsi="宋体" w:cs="楷体"/>
          <w:bCs/>
        </w:rPr>
        <w:t>2.超过售后服务年限，如由采购人的原因造成的标本损坏的，中标人维修时只收取相关成本费用（材料、人工等）。</w:t>
      </w:r>
    </w:p>
    <w:p w14:paraId="00881052">
      <w:pPr>
        <w:spacing w:line="360" w:lineRule="auto"/>
        <w:ind w:firstLine="420" w:firstLineChars="200"/>
        <w:rPr>
          <w:rFonts w:hint="eastAsia" w:ascii="宋体" w:hAnsi="宋体" w:cs="楷体"/>
          <w:bCs/>
        </w:rPr>
      </w:pPr>
      <w:r>
        <w:rPr>
          <w:rFonts w:hint="eastAsia" w:ascii="宋体" w:hAnsi="宋体" w:cs="楷体"/>
          <w:bCs/>
        </w:rPr>
        <w:t>3.对于需要装架或拼装的标本（如骨骼标本），投标人提供不少于两次（具体次数根据采购人实际需求确定）上门装架服务，该费用已包含在本项目服务费用中，采购人不再另行支付其他任何费用。</w:t>
      </w:r>
    </w:p>
    <w:p w14:paraId="0A4917A8">
      <w:pPr>
        <w:spacing w:line="360" w:lineRule="auto"/>
        <w:ind w:firstLine="420" w:firstLineChars="200"/>
        <w:rPr>
          <w:rFonts w:hint="eastAsia" w:ascii="宋体" w:hAnsi="宋体" w:cs="楷体"/>
          <w:bCs/>
        </w:rPr>
      </w:pPr>
      <w:r>
        <w:rPr>
          <w:rFonts w:hint="eastAsia" w:ascii="宋体" w:hAnsi="宋体" w:cs="楷体"/>
          <w:bCs/>
        </w:rPr>
        <w:t>4.投标人需按其投标文件中的承诺，进行其他售后服务工作。</w:t>
      </w:r>
    </w:p>
    <w:p w14:paraId="7C179B54">
      <w:pPr>
        <w:spacing w:line="360" w:lineRule="auto"/>
        <w:ind w:firstLine="420" w:firstLineChars="200"/>
        <w:rPr>
          <w:rFonts w:hint="eastAsia" w:ascii="宋体" w:hAnsi="宋体" w:cs="楷体"/>
          <w:bCs/>
        </w:rPr>
      </w:pPr>
      <w:r>
        <w:rPr>
          <w:rFonts w:hint="eastAsia" w:ascii="宋体" w:hAnsi="宋体" w:cs="楷体"/>
          <w:bCs/>
        </w:rPr>
        <w:t>5.所有标本保修服务方式均为中标人上门保修，即由中标人派员到标本使用现场维修，由此产生的一切费用均由中标人承担，该费用已包含在本项目总体费用中，采购人不再另行支付其他任何费用。</w:t>
      </w:r>
    </w:p>
    <w:p w14:paraId="580D5D16">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五</w:t>
      </w:r>
      <w:r>
        <w:rPr>
          <w:rFonts w:hint="eastAsia" w:ascii="宋体" w:hAnsi="宋体" w:cs="楷体"/>
          <w:bCs/>
          <w:lang w:eastAsia="zh-CN"/>
        </w:rPr>
        <w:t>）</w:t>
      </w:r>
      <w:r>
        <w:rPr>
          <w:rFonts w:hint="eastAsia" w:ascii="宋体" w:hAnsi="宋体" w:cs="楷体"/>
          <w:bCs/>
        </w:rPr>
        <w:t xml:space="preserve">付款方式： </w:t>
      </w:r>
    </w:p>
    <w:p w14:paraId="05D0BDE2">
      <w:pPr>
        <w:spacing w:line="360" w:lineRule="auto"/>
        <w:ind w:firstLine="420" w:firstLineChars="200"/>
        <w:rPr>
          <w:rFonts w:hint="eastAsia" w:ascii="宋体" w:hAnsi="宋体" w:cs="楷体"/>
          <w:bCs/>
        </w:rPr>
      </w:pPr>
      <w:r>
        <w:rPr>
          <w:rFonts w:hint="eastAsia" w:ascii="宋体" w:hAnsi="宋体" w:cs="楷体"/>
          <w:bCs/>
        </w:rPr>
        <w:t>1.合同签订后，第一次中标人交付</w:t>
      </w:r>
      <w:r>
        <w:rPr>
          <w:rFonts w:hint="eastAsia" w:ascii="宋体" w:hAnsi="宋体" w:cs="楷体"/>
          <w:bCs/>
          <w:lang w:val="en-US" w:eastAsia="zh-CN"/>
        </w:rPr>
        <w:t>不少于</w:t>
      </w:r>
      <w:r>
        <w:rPr>
          <w:rFonts w:hint="eastAsia" w:ascii="宋体" w:hAnsi="宋体" w:cs="楷体"/>
          <w:bCs/>
        </w:rPr>
        <w:t>合同总金额20%的标本，经采购人阶段验收合格后，凭中标人提供的发票，采购人在10个工作日内向中标人支付合同总价款的30%。第二次中标人交付</w:t>
      </w:r>
      <w:r>
        <w:rPr>
          <w:rFonts w:hint="eastAsia" w:ascii="宋体" w:hAnsi="宋体" w:cs="楷体"/>
          <w:bCs/>
          <w:lang w:val="en-US" w:eastAsia="zh-CN"/>
        </w:rPr>
        <w:t>不少于</w:t>
      </w:r>
      <w:r>
        <w:rPr>
          <w:rFonts w:hint="eastAsia" w:ascii="宋体" w:hAnsi="宋体" w:cs="楷体"/>
          <w:bCs/>
        </w:rPr>
        <w:t>合同总金额30%的标本，经采购人阶段验收合格后，凭中标人提供的发票，采购人在10个工作日内向中标人支付合同总价款的30%。第三次中标人交付</w:t>
      </w:r>
      <w:r>
        <w:rPr>
          <w:rFonts w:hint="eastAsia" w:ascii="宋体" w:hAnsi="宋体" w:cs="楷体"/>
          <w:bCs/>
          <w:lang w:val="en-US" w:eastAsia="zh-CN"/>
        </w:rPr>
        <w:t>剩余</w:t>
      </w:r>
      <w:r>
        <w:rPr>
          <w:rFonts w:hint="eastAsia" w:ascii="宋体" w:hAnsi="宋体" w:cs="楷体"/>
          <w:bCs/>
        </w:rPr>
        <w:t>标本，经采购人阶段验收合格后，凭中标人提供的发票，采购人在10个工作日内向中标人支付合同总价款30%，项目全部服务完成经采购人整体验收合格后凭中标人提供的发票，采购人在10个工作日内向中标人支付合同剩余款项。</w:t>
      </w:r>
    </w:p>
    <w:p w14:paraId="08D206E8">
      <w:pPr>
        <w:spacing w:line="360" w:lineRule="auto"/>
        <w:ind w:firstLine="420" w:firstLineChars="200"/>
        <w:rPr>
          <w:rFonts w:hint="eastAsia" w:ascii="宋体" w:hAnsi="宋体" w:cs="楷体"/>
          <w:bCs/>
        </w:rPr>
      </w:pPr>
      <w:r>
        <w:rPr>
          <w:rFonts w:hint="eastAsia" w:ascii="宋体" w:hAnsi="宋体" w:cs="楷体"/>
          <w:bCs/>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p w14:paraId="2840BAFD">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六</w:t>
      </w:r>
      <w:r>
        <w:rPr>
          <w:rFonts w:hint="eastAsia" w:ascii="宋体" w:hAnsi="宋体" w:cs="楷体"/>
          <w:bCs/>
          <w:lang w:eastAsia="zh-CN"/>
        </w:rPr>
        <w:t>）</w:t>
      </w:r>
      <w:r>
        <w:rPr>
          <w:rFonts w:hint="eastAsia" w:ascii="宋体" w:hAnsi="宋体" w:cs="楷体"/>
          <w:bCs/>
        </w:rPr>
        <w:t>验收要求：</w:t>
      </w:r>
    </w:p>
    <w:p w14:paraId="5FA86BB0">
      <w:pPr>
        <w:spacing w:line="360" w:lineRule="auto"/>
        <w:ind w:firstLine="420" w:firstLineChars="200"/>
        <w:rPr>
          <w:rFonts w:hint="eastAsia" w:ascii="宋体" w:hAnsi="宋体" w:cs="楷体"/>
          <w:bCs/>
        </w:rPr>
      </w:pPr>
      <w:r>
        <w:rPr>
          <w:rFonts w:hint="eastAsia" w:ascii="宋体" w:hAnsi="宋体" w:cs="楷体"/>
          <w:bCs/>
        </w:rPr>
        <w:t>1.在采购人指定地点验收，由中标人负责将标本运输至采购人指定深圳市内的库房并按要求将标本摆放至库房指定藏品柜架。该费用已包含在本项目服务费用中，采购人不再另行支付其他任何费用。采购人将组织第三方专业机构或聘请专业人员对标本进行二次鉴定和评估，经鉴定评估不符合采购人要求的，中标人须按采购人附件清单对标本进行更换，更换标本两次（含）仍未达到采购人要求的视为该标本</w:t>
      </w:r>
      <w:r>
        <w:rPr>
          <w:rFonts w:hint="eastAsia" w:ascii="宋体" w:hAnsi="宋体" w:eastAsia="宋体" w:cs="楷体"/>
          <w:b w:val="0"/>
          <w:bCs/>
          <w:sz w:val="21"/>
          <w:szCs w:val="24"/>
          <w:lang w:val="en-US" w:eastAsia="zh-CN"/>
        </w:rPr>
        <w:t>不能交付，</w:t>
      </w:r>
      <w:r>
        <w:rPr>
          <w:rFonts w:hint="eastAsia" w:ascii="宋体" w:hAnsi="宋体" w:cs="楷体"/>
          <w:b w:val="0"/>
          <w:bCs/>
          <w:sz w:val="21"/>
          <w:szCs w:val="24"/>
          <w:lang w:val="en-US" w:eastAsia="zh-CN"/>
        </w:rPr>
        <w:t>中标人按本合同第七条第2款</w:t>
      </w:r>
      <w:r>
        <w:rPr>
          <w:rFonts w:hint="eastAsia" w:ascii="宋体" w:hAnsi="宋体" w:eastAsia="宋体" w:cs="楷体"/>
          <w:b w:val="0"/>
          <w:bCs/>
          <w:sz w:val="21"/>
          <w:szCs w:val="24"/>
          <w:lang w:val="en-US" w:eastAsia="zh-CN"/>
        </w:rPr>
        <w:t>承担违约责任</w:t>
      </w:r>
      <w:r>
        <w:rPr>
          <w:rFonts w:hint="eastAsia" w:ascii="宋体" w:hAnsi="宋体" w:cs="楷体"/>
          <w:bCs/>
        </w:rPr>
        <w:t>。</w:t>
      </w:r>
    </w:p>
    <w:p w14:paraId="7F68F19D">
      <w:pPr>
        <w:spacing w:line="360" w:lineRule="auto"/>
        <w:ind w:firstLine="420" w:firstLineChars="200"/>
        <w:rPr>
          <w:rFonts w:hint="eastAsia" w:ascii="宋体" w:hAnsi="宋体" w:cs="楷体"/>
          <w:bCs/>
        </w:rPr>
      </w:pPr>
      <w:r>
        <w:rPr>
          <w:rFonts w:hint="eastAsia" w:ascii="宋体" w:hAnsi="宋体" w:cs="楷体"/>
          <w:bCs/>
        </w:rPr>
        <w:t>2.验收前，中标人需提供所有标本分类信息表（excel格式），表格信息需包括标本物种中文名、学名、分类学信息（界、门、纲、目、科、属、种）、尺寸（实际标本，长宽高）以及不少于三张典型姿态照片（两张不同视角的整体照片，一张以上局部典型结构照片）。</w:t>
      </w:r>
    </w:p>
    <w:p w14:paraId="40DA2074">
      <w:pPr>
        <w:spacing w:line="360" w:lineRule="auto"/>
        <w:ind w:firstLine="420" w:firstLineChars="200"/>
        <w:rPr>
          <w:rFonts w:hint="eastAsia" w:ascii="宋体" w:hAnsi="宋体" w:cs="楷体"/>
          <w:bCs/>
        </w:rPr>
      </w:pPr>
      <w:r>
        <w:rPr>
          <w:rFonts w:hint="eastAsia" w:ascii="宋体" w:hAnsi="宋体" w:cs="楷体"/>
          <w:bCs/>
        </w:rPr>
        <w:t>3.中标人交付的标本需完全符合招投标文件所规定的物种、数量、质量和规格等要求。项目全部完成，中标人先进行内部自验，自验合格后向采购人书面提出项目整体验收申请，中标人需提供相关的验收材料和验收文档，自验情况作为项目整体验收相关证明材料。采购人在收到中标人书面申请及相关验收材料之日起7个日历日内组织有关人员根据国家和行业有关规范、规程、标准和项目需求进行验收（采购人组织专家的时间不计算在内）。中标人提供的标本不符合招投标文件和合同规定的，采购人有权拒收标本，由此引起的风险，由中标人承担。对于已经验收的标本，若后期经鉴定存在与交付时载明的信息不一致或造假行为，视为该标本</w:t>
      </w:r>
      <w:r>
        <w:rPr>
          <w:rFonts w:hint="eastAsia" w:ascii="宋体" w:hAnsi="宋体" w:eastAsia="宋体" w:cs="楷体"/>
          <w:b w:val="0"/>
          <w:bCs/>
          <w:sz w:val="21"/>
          <w:szCs w:val="24"/>
          <w:lang w:val="en-US" w:eastAsia="zh-CN"/>
        </w:rPr>
        <w:t>不能交付，中标人</w:t>
      </w:r>
      <w:r>
        <w:rPr>
          <w:rFonts w:hint="eastAsia" w:ascii="宋体" w:hAnsi="宋体" w:cs="楷体"/>
          <w:b w:val="0"/>
          <w:bCs/>
          <w:sz w:val="21"/>
          <w:szCs w:val="24"/>
          <w:lang w:val="en-US" w:eastAsia="zh-CN"/>
        </w:rPr>
        <w:t>按本合同第七条违约责任条款</w:t>
      </w:r>
      <w:r>
        <w:rPr>
          <w:rFonts w:hint="eastAsia" w:ascii="宋体" w:hAnsi="宋体" w:eastAsia="宋体" w:cs="楷体"/>
          <w:b w:val="0"/>
          <w:bCs/>
          <w:sz w:val="21"/>
          <w:szCs w:val="24"/>
          <w:lang w:val="en-US" w:eastAsia="zh-CN"/>
        </w:rPr>
        <w:t>承担违约责任</w:t>
      </w:r>
      <w:r>
        <w:rPr>
          <w:rFonts w:hint="eastAsia" w:ascii="宋体" w:hAnsi="宋体" w:cs="楷体"/>
          <w:bCs/>
        </w:rPr>
        <w:t>。</w:t>
      </w:r>
    </w:p>
    <w:p w14:paraId="10129EA8">
      <w:pPr>
        <w:spacing w:line="360" w:lineRule="auto"/>
        <w:ind w:firstLine="420" w:firstLineChars="200"/>
        <w:rPr>
          <w:rFonts w:hint="eastAsia" w:ascii="宋体" w:hAnsi="宋体" w:cs="楷体"/>
          <w:bCs/>
        </w:rPr>
      </w:pPr>
      <w:r>
        <w:rPr>
          <w:rFonts w:hint="eastAsia" w:ascii="宋体" w:hAnsi="宋体" w:cs="楷体"/>
          <w:bCs/>
        </w:rPr>
        <w:t>4.当满足以下条件时，采购人才向中标人签发整体验收报告：</w:t>
      </w:r>
    </w:p>
    <w:p w14:paraId="2609089E">
      <w:pPr>
        <w:spacing w:line="360" w:lineRule="auto"/>
        <w:ind w:firstLine="420" w:firstLineChars="200"/>
        <w:rPr>
          <w:rFonts w:hint="eastAsia" w:ascii="宋体" w:hAnsi="宋体" w:cs="楷体"/>
          <w:bCs/>
        </w:rPr>
      </w:pPr>
      <w:r>
        <w:rPr>
          <w:rFonts w:hint="eastAsia" w:ascii="宋体" w:hAnsi="宋体" w:cs="楷体"/>
          <w:bCs/>
        </w:rPr>
        <w:t>（1）中标人已按照合同规定提供了全部标本及完整的技术资料；</w:t>
      </w:r>
    </w:p>
    <w:p w14:paraId="6B20DC3F">
      <w:pPr>
        <w:spacing w:line="360" w:lineRule="auto"/>
        <w:ind w:firstLine="420" w:firstLineChars="200"/>
        <w:rPr>
          <w:rFonts w:hint="eastAsia" w:ascii="宋体" w:hAnsi="宋体" w:cs="楷体"/>
          <w:bCs/>
        </w:rPr>
      </w:pPr>
      <w:r>
        <w:rPr>
          <w:rFonts w:hint="eastAsia" w:ascii="宋体" w:hAnsi="宋体" w:cs="楷体"/>
          <w:bCs/>
        </w:rPr>
        <w:t>（2）标本符合招标文件技术规格书的要求，品质满足要求；</w:t>
      </w:r>
    </w:p>
    <w:p w14:paraId="2724AD74">
      <w:pPr>
        <w:spacing w:line="360" w:lineRule="auto"/>
        <w:ind w:firstLine="420" w:firstLineChars="200"/>
        <w:rPr>
          <w:rFonts w:hint="eastAsia" w:ascii="宋体" w:hAnsi="宋体" w:cs="楷体"/>
          <w:bCs/>
        </w:rPr>
      </w:pPr>
      <w:r>
        <w:rPr>
          <w:rFonts w:hint="eastAsia" w:ascii="宋体" w:hAnsi="宋体" w:cs="楷体"/>
          <w:bCs/>
        </w:rPr>
        <w:t>（3）中标人已按招投标文件要求提供专家鉴定意见；</w:t>
      </w:r>
    </w:p>
    <w:p w14:paraId="3130F237">
      <w:pPr>
        <w:spacing w:line="360" w:lineRule="auto"/>
        <w:ind w:firstLine="420" w:firstLineChars="200"/>
        <w:rPr>
          <w:rFonts w:hint="eastAsia" w:ascii="宋体" w:hAnsi="宋体" w:cs="楷体"/>
          <w:bCs/>
        </w:rPr>
      </w:pPr>
      <w:r>
        <w:rPr>
          <w:rFonts w:hint="eastAsia" w:ascii="宋体" w:hAnsi="宋体" w:cs="楷体"/>
          <w:bCs/>
        </w:rPr>
        <w:t>（4）中标人已提供标本合法来源证明材料；</w:t>
      </w:r>
    </w:p>
    <w:p w14:paraId="5CD191D0">
      <w:pPr>
        <w:spacing w:line="360" w:lineRule="auto"/>
        <w:ind w:firstLine="420" w:firstLineChars="200"/>
        <w:rPr>
          <w:rFonts w:hint="eastAsia" w:ascii="宋体" w:hAnsi="宋体" w:cs="楷体"/>
          <w:bCs/>
        </w:rPr>
      </w:pPr>
      <w:r>
        <w:rPr>
          <w:rFonts w:hint="eastAsia" w:ascii="宋体" w:hAnsi="宋体" w:cs="楷体"/>
          <w:bCs/>
        </w:rPr>
        <w:t>（5）中标人已提供标本信息表。</w:t>
      </w:r>
    </w:p>
    <w:p w14:paraId="45A3BED4">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七</w:t>
      </w:r>
      <w:r>
        <w:rPr>
          <w:rFonts w:hint="eastAsia" w:ascii="宋体" w:hAnsi="宋体" w:cs="楷体"/>
          <w:bCs/>
          <w:lang w:eastAsia="zh-CN"/>
        </w:rPr>
        <w:t>）</w:t>
      </w:r>
      <w:r>
        <w:rPr>
          <w:rFonts w:hint="eastAsia" w:ascii="宋体" w:hAnsi="宋体" w:cs="楷体"/>
          <w:bCs/>
        </w:rPr>
        <w:t>其他与项目相关的内容</w:t>
      </w:r>
    </w:p>
    <w:p w14:paraId="093787ED">
      <w:pPr>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rPr>
        <w:t>★1、知识产权要求：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p w14:paraId="4C8BD69A">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八</w:t>
      </w:r>
      <w:r>
        <w:rPr>
          <w:rFonts w:hint="eastAsia" w:ascii="宋体" w:hAnsi="宋体" w:cs="楷体"/>
          <w:bCs/>
          <w:lang w:eastAsia="zh-CN"/>
        </w:rPr>
        <w:t>）</w:t>
      </w:r>
      <w:r>
        <w:rPr>
          <w:rFonts w:hint="eastAsia" w:ascii="宋体" w:hAnsi="宋体" w:cs="楷体"/>
          <w:bCs/>
        </w:rPr>
        <w:t>违约责任：</w:t>
      </w:r>
    </w:p>
    <w:p w14:paraId="47848E5A">
      <w:pPr>
        <w:spacing w:line="360" w:lineRule="auto"/>
        <w:ind w:firstLine="420" w:firstLineChars="200"/>
        <w:rPr>
          <w:rFonts w:hint="eastAsia" w:ascii="宋体" w:hAnsi="宋体" w:cs="楷体"/>
          <w:bCs/>
        </w:rPr>
      </w:pPr>
      <w:r>
        <w:rPr>
          <w:rFonts w:hint="eastAsia" w:ascii="宋体" w:hAnsi="宋体" w:cs="楷体"/>
          <w:bCs/>
        </w:rPr>
        <w:t>1.标本无法提供</w:t>
      </w:r>
      <w:r>
        <w:rPr>
          <w:rFonts w:hint="eastAsia" w:ascii="宋体" w:hAnsi="宋体" w:cs="楷体"/>
          <w:bCs/>
          <w:lang w:val="en-US" w:eastAsia="zh-CN"/>
        </w:rPr>
        <w:t>的</w:t>
      </w:r>
      <w:r>
        <w:rPr>
          <w:rFonts w:hint="eastAsia" w:ascii="宋体" w:hAnsi="宋体" w:cs="楷体"/>
          <w:bCs/>
        </w:rPr>
        <w:t>，且经双方协商更换品类仍无法提供的，</w:t>
      </w:r>
      <w:r>
        <w:rPr>
          <w:rFonts w:hint="eastAsia" w:ascii="宋体" w:hAnsi="宋体" w:eastAsia="宋体" w:cs="楷体"/>
          <w:bCs/>
          <w:kern w:val="2"/>
          <w:sz w:val="21"/>
          <w:szCs w:val="24"/>
          <w:lang w:val="en-US"/>
        </w:rPr>
        <w:t>按</w:t>
      </w:r>
      <w:r>
        <w:rPr>
          <w:rFonts w:hint="eastAsia" w:ascii="宋体" w:hAnsi="宋体" w:eastAsia="宋体" w:cs="楷体"/>
          <w:bCs/>
          <w:kern w:val="2"/>
          <w:sz w:val="21"/>
          <w:szCs w:val="24"/>
          <w:lang w:val="en-US" w:eastAsia="zh-CN"/>
        </w:rPr>
        <w:t>中标人</w:t>
      </w:r>
      <w:r>
        <w:rPr>
          <w:rFonts w:hint="eastAsia" w:ascii="宋体" w:hAnsi="宋体" w:eastAsia="宋体" w:cs="楷体"/>
          <w:bCs/>
          <w:kern w:val="2"/>
          <w:sz w:val="21"/>
          <w:szCs w:val="24"/>
          <w:lang w:val="en-US"/>
        </w:rPr>
        <w:t>违约处理，</w:t>
      </w:r>
      <w:r>
        <w:rPr>
          <w:rFonts w:hint="eastAsia" w:ascii="宋体" w:hAnsi="宋体" w:eastAsia="宋体" w:cs="楷体"/>
          <w:bCs/>
          <w:kern w:val="2"/>
          <w:sz w:val="21"/>
          <w:szCs w:val="24"/>
          <w:lang w:val="en-US" w:eastAsia="zh-CN"/>
        </w:rPr>
        <w:t>采购人</w:t>
      </w:r>
      <w:r>
        <w:rPr>
          <w:rFonts w:hint="eastAsia" w:ascii="宋体" w:hAnsi="宋体" w:eastAsia="宋体" w:cs="楷体"/>
          <w:bCs/>
          <w:kern w:val="2"/>
          <w:sz w:val="21"/>
          <w:szCs w:val="24"/>
          <w:lang w:val="en-US"/>
        </w:rPr>
        <w:t>应扣减无法提供</w:t>
      </w:r>
      <w:r>
        <w:rPr>
          <w:rFonts w:hint="eastAsia" w:ascii="宋体" w:hAnsi="宋体" w:eastAsia="宋体" w:cs="楷体"/>
          <w:bCs/>
          <w:kern w:val="2"/>
          <w:sz w:val="21"/>
          <w:szCs w:val="24"/>
          <w:lang w:val="en-US" w:eastAsia="zh-CN"/>
        </w:rPr>
        <w:t>标本</w:t>
      </w:r>
      <w:r>
        <w:rPr>
          <w:rFonts w:hint="eastAsia" w:ascii="宋体" w:hAnsi="宋体" w:eastAsia="宋体" w:cs="楷体"/>
          <w:bCs/>
          <w:kern w:val="2"/>
          <w:sz w:val="21"/>
          <w:szCs w:val="24"/>
          <w:lang w:val="en-US"/>
        </w:rPr>
        <w:t>的合同价款，同时</w:t>
      </w:r>
      <w:r>
        <w:rPr>
          <w:rFonts w:hint="eastAsia" w:ascii="宋体" w:hAnsi="宋体" w:eastAsia="宋体" w:cs="楷体"/>
          <w:bCs/>
          <w:kern w:val="2"/>
          <w:sz w:val="21"/>
          <w:szCs w:val="24"/>
          <w:lang w:val="en-US" w:eastAsia="zh-CN"/>
        </w:rPr>
        <w:t>中标人</w:t>
      </w:r>
      <w:r>
        <w:rPr>
          <w:rFonts w:hint="eastAsia" w:ascii="宋体" w:hAnsi="宋体" w:eastAsia="宋体" w:cs="楷体"/>
          <w:bCs/>
          <w:kern w:val="2"/>
          <w:sz w:val="21"/>
          <w:szCs w:val="24"/>
          <w:lang w:val="en-US"/>
        </w:rPr>
        <w:t>向</w:t>
      </w:r>
      <w:r>
        <w:rPr>
          <w:rFonts w:hint="eastAsia" w:ascii="宋体" w:hAnsi="宋体" w:eastAsia="宋体" w:cs="楷体"/>
          <w:bCs/>
          <w:kern w:val="2"/>
          <w:sz w:val="21"/>
          <w:szCs w:val="24"/>
          <w:lang w:val="en-US" w:eastAsia="zh-CN"/>
        </w:rPr>
        <w:t>采购人</w:t>
      </w:r>
      <w:r>
        <w:rPr>
          <w:rFonts w:hint="eastAsia" w:ascii="宋体" w:hAnsi="宋体" w:eastAsia="宋体" w:cs="楷体"/>
          <w:bCs/>
          <w:kern w:val="2"/>
          <w:sz w:val="21"/>
          <w:szCs w:val="24"/>
          <w:lang w:val="en-US"/>
        </w:rPr>
        <w:t>承担违约金</w:t>
      </w:r>
      <w:r>
        <w:rPr>
          <w:rFonts w:hint="eastAsia" w:ascii="宋体" w:hAnsi="宋体" w:eastAsia="宋体" w:cs="楷体"/>
          <w:bCs/>
          <w:kern w:val="2"/>
          <w:sz w:val="21"/>
          <w:szCs w:val="24"/>
          <w:lang w:val="en-US" w:eastAsia="zh-CN"/>
        </w:rPr>
        <w:t>（</w:t>
      </w:r>
      <w:r>
        <w:rPr>
          <w:rFonts w:hint="eastAsia" w:ascii="宋体" w:hAnsi="宋体" w:eastAsia="宋体" w:cs="楷体"/>
          <w:bCs/>
          <w:kern w:val="2"/>
          <w:sz w:val="21"/>
          <w:szCs w:val="24"/>
          <w:lang w:val="en-US"/>
        </w:rPr>
        <w:t>违约金额</w:t>
      </w:r>
      <w:r>
        <w:rPr>
          <w:rFonts w:hint="eastAsia" w:ascii="宋体" w:hAnsi="宋体" w:eastAsia="宋体" w:cs="楷体"/>
          <w:bCs/>
          <w:kern w:val="2"/>
          <w:sz w:val="21"/>
          <w:szCs w:val="24"/>
          <w:lang w:val="en-US" w:eastAsia="zh-CN"/>
        </w:rPr>
        <w:t>按采购人</w:t>
      </w:r>
      <w:r>
        <w:rPr>
          <w:rFonts w:hint="eastAsia" w:ascii="宋体" w:hAnsi="宋体" w:eastAsia="宋体" w:cs="楷体"/>
          <w:bCs/>
          <w:kern w:val="2"/>
          <w:sz w:val="21"/>
          <w:szCs w:val="24"/>
          <w:lang w:val="en-US"/>
        </w:rPr>
        <w:t>组织的专家组对该标本价值进行专业评估确定</w:t>
      </w:r>
      <w:r>
        <w:rPr>
          <w:rFonts w:hint="eastAsia" w:ascii="宋体" w:hAnsi="宋体" w:eastAsia="宋体" w:cs="楷体"/>
          <w:bCs/>
          <w:kern w:val="2"/>
          <w:sz w:val="21"/>
          <w:szCs w:val="24"/>
          <w:lang w:val="en-US" w:eastAsia="zh-CN"/>
        </w:rPr>
        <w:t>的标本金额）</w:t>
      </w:r>
      <w:r>
        <w:rPr>
          <w:rFonts w:hint="eastAsia" w:ascii="宋体" w:hAnsi="宋体" w:eastAsia="宋体" w:cs="楷体"/>
          <w:bCs/>
          <w:kern w:val="2"/>
          <w:sz w:val="21"/>
          <w:szCs w:val="24"/>
          <w:lang w:val="en-US"/>
        </w:rPr>
        <w:t>。</w:t>
      </w:r>
    </w:p>
    <w:p w14:paraId="02B7F0A7">
      <w:pPr>
        <w:spacing w:line="360" w:lineRule="auto"/>
        <w:ind w:firstLine="420" w:firstLineChars="200"/>
        <w:rPr>
          <w:rFonts w:hint="eastAsia" w:ascii="宋体" w:hAnsi="宋体" w:cs="楷体"/>
          <w:bCs/>
        </w:rPr>
      </w:pPr>
      <w:r>
        <w:rPr>
          <w:rFonts w:hint="eastAsia" w:ascii="宋体" w:hAnsi="宋体" w:cs="楷体"/>
          <w:bCs/>
        </w:rPr>
        <w:t>2.其他违约条款按照合同违约条款执行。</w:t>
      </w:r>
    </w:p>
    <w:p w14:paraId="6C818809">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九</w:t>
      </w:r>
      <w:r>
        <w:rPr>
          <w:rFonts w:hint="eastAsia" w:ascii="宋体" w:hAnsi="宋体" w:cs="楷体"/>
          <w:bCs/>
          <w:lang w:eastAsia="zh-CN"/>
        </w:rPr>
        <w:t>）</w:t>
      </w:r>
      <w:r>
        <w:rPr>
          <w:rFonts w:hint="eastAsia" w:ascii="宋体" w:hAnsi="宋体" w:cs="楷体"/>
          <w:bCs/>
        </w:rPr>
        <w:t>人员要求：本项目拟安排项目团队成员不少于3人，其中项目负责人1人，项目团队主要成员不少于2人。</w:t>
      </w:r>
    </w:p>
    <w:p w14:paraId="747C34D8">
      <w:pPr>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十</w:t>
      </w:r>
      <w:r>
        <w:rPr>
          <w:rFonts w:hint="eastAsia" w:ascii="宋体" w:hAnsi="宋体" w:cs="楷体"/>
          <w:bCs/>
          <w:lang w:eastAsia="zh-CN"/>
        </w:rPr>
        <w:t>）</w:t>
      </w:r>
      <w:r>
        <w:rPr>
          <w:rFonts w:hint="eastAsia" w:ascii="宋体" w:hAnsi="宋体" w:cs="楷体"/>
          <w:bCs/>
        </w:rPr>
        <w:t>投标报价：</w:t>
      </w:r>
    </w:p>
    <w:p w14:paraId="26C29227">
      <w:pPr>
        <w:spacing w:line="360" w:lineRule="auto"/>
        <w:ind w:firstLine="420" w:firstLineChars="200"/>
        <w:rPr>
          <w:rFonts w:hint="eastAsia" w:ascii="宋体" w:hAnsi="宋体" w:cs="楷体"/>
          <w:bCs/>
        </w:rPr>
      </w:pPr>
      <w:r>
        <w:rPr>
          <w:rFonts w:hint="eastAsia" w:ascii="宋体" w:hAnsi="宋体" w:cs="楷体"/>
          <w:bCs/>
        </w:rPr>
        <w:t>（1）本项目服务费应包括服务成本、法定税费和</w:t>
      </w:r>
      <w:r>
        <w:rPr>
          <w:rFonts w:hint="eastAsia" w:ascii="宋体" w:hAnsi="宋体" w:cs="楷体"/>
          <w:bCs/>
          <w:lang w:val="en-US" w:eastAsia="zh-CN"/>
        </w:rPr>
        <w:t>投标人</w:t>
      </w:r>
      <w:r>
        <w:rPr>
          <w:rFonts w:hint="eastAsia" w:ascii="宋体" w:hAnsi="宋体" w:cs="楷体"/>
          <w:bCs/>
        </w:rPr>
        <w:t>的利润、标本运费等因交付产生的费用。由</w:t>
      </w:r>
      <w:r>
        <w:rPr>
          <w:rFonts w:hint="eastAsia" w:ascii="宋体" w:hAnsi="宋体" w:cs="楷体"/>
          <w:bCs/>
          <w:lang w:val="en-US" w:eastAsia="zh-CN"/>
        </w:rPr>
        <w:t>投标人</w:t>
      </w:r>
      <w:r>
        <w:rPr>
          <w:rFonts w:hint="eastAsia" w:ascii="宋体" w:hAnsi="宋体" w:cs="楷体"/>
          <w:bCs/>
        </w:rPr>
        <w:t>根据招标文件所提供的资料自行测算投标报价。</w:t>
      </w:r>
    </w:p>
    <w:p w14:paraId="5A28FAA4">
      <w:pPr>
        <w:spacing w:line="360" w:lineRule="auto"/>
        <w:ind w:firstLine="420" w:firstLineChars="200"/>
        <w:rPr>
          <w:rFonts w:hint="eastAsia" w:ascii="宋体" w:hAnsi="宋体" w:cs="楷体"/>
          <w:bCs/>
        </w:rPr>
      </w:pPr>
      <w:r>
        <w:rPr>
          <w:rFonts w:hint="eastAsia" w:ascii="宋体" w:hAnsi="宋体" w:cs="楷体"/>
          <w:bCs/>
        </w:rPr>
        <w:t>（2）投标报价需包含整体报价以及每一件（组）标本分项报价。</w:t>
      </w:r>
    </w:p>
    <w:p w14:paraId="345C76AD">
      <w:pPr>
        <w:spacing w:line="360" w:lineRule="auto"/>
        <w:ind w:firstLine="420" w:firstLineChars="200"/>
        <w:rPr>
          <w:rFonts w:hint="eastAsia" w:ascii="宋体" w:hAnsi="宋体" w:cs="楷体"/>
          <w:bCs/>
        </w:rPr>
      </w:pPr>
      <w:r>
        <w:rPr>
          <w:rFonts w:hint="eastAsia" w:ascii="宋体" w:hAnsi="宋体" w:cs="楷体"/>
          <w:bCs/>
        </w:rPr>
        <w:t>（3）投标人应根据</w:t>
      </w:r>
      <w:r>
        <w:rPr>
          <w:rFonts w:hint="eastAsia" w:ascii="宋体" w:hAnsi="宋体" w:cs="楷体"/>
          <w:bCs/>
          <w:lang w:val="en-US" w:eastAsia="zh-CN"/>
        </w:rPr>
        <w:t>投标人自身</w:t>
      </w:r>
      <w:r>
        <w:rPr>
          <w:rFonts w:hint="eastAsia" w:ascii="宋体" w:hAnsi="宋体" w:cs="楷体"/>
          <w:bCs/>
        </w:rPr>
        <w:t>的成本自行决定报价，但不得以低于</w:t>
      </w:r>
      <w:r>
        <w:rPr>
          <w:rFonts w:hint="eastAsia" w:ascii="宋体" w:hAnsi="宋体" w:cs="宋体"/>
          <w:b w:val="0"/>
          <w:bCs w:val="0"/>
          <w:color w:val="auto"/>
          <w:kern w:val="2"/>
          <w:sz w:val="21"/>
          <w:szCs w:val="22"/>
          <w:highlight w:val="none"/>
          <w:lang w:val="en-US" w:eastAsia="zh-CN" w:bidi="ar-SA"/>
        </w:rPr>
        <w:t>投标人</w:t>
      </w:r>
      <w:r>
        <w:rPr>
          <w:rFonts w:hint="eastAsia" w:ascii="宋体" w:hAnsi="宋体" w:cs="楷体"/>
          <w:bCs/>
        </w:rPr>
        <w:t>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31236034">
      <w:pPr>
        <w:spacing w:line="360" w:lineRule="auto"/>
        <w:ind w:firstLine="420" w:firstLineChars="200"/>
        <w:rPr>
          <w:rFonts w:hint="eastAsia" w:ascii="宋体" w:hAnsi="宋体" w:cs="楷体"/>
          <w:bCs/>
        </w:rPr>
      </w:pPr>
      <w:r>
        <w:rPr>
          <w:rFonts w:hint="eastAsia" w:ascii="宋体" w:hAnsi="宋体" w:cs="楷体"/>
          <w:bCs/>
        </w:rPr>
        <w:t>（4）投标报价合理性的提交及认定,若评审委员会成员对是否须由投标人作出报价合理性说明，以及书面说明是否采纳等判断不一致的，按照“少数服从多数”的原则确定评审委员会的意见。</w:t>
      </w:r>
    </w:p>
    <w:p w14:paraId="0BFFE489">
      <w:pPr>
        <w:spacing w:line="360" w:lineRule="auto"/>
        <w:ind w:firstLine="420" w:firstLineChars="200"/>
        <w:rPr>
          <w:rFonts w:hint="eastAsia" w:ascii="宋体" w:hAnsi="宋体" w:cs="楷体"/>
          <w:bCs/>
        </w:rPr>
      </w:pPr>
      <w:r>
        <w:rPr>
          <w:rFonts w:hint="eastAsia" w:ascii="宋体" w:hAnsi="宋体" w:cs="楷体"/>
          <w:bCs/>
        </w:rPr>
        <w:t>（5）投标人的投标报价，应是本项目招标范围和招标文件及合同条款上所列的各项内容中所述的全部，不得以任何理由予以重复，并以投标人在投标文件中提出的综合单价或总价为依据。</w:t>
      </w:r>
    </w:p>
    <w:p w14:paraId="1FA72DF7">
      <w:pPr>
        <w:spacing w:line="360" w:lineRule="auto"/>
        <w:ind w:firstLine="420" w:firstLineChars="200"/>
        <w:rPr>
          <w:rFonts w:hint="eastAsia" w:ascii="宋体" w:hAnsi="宋体" w:cs="楷体"/>
          <w:bCs/>
        </w:rPr>
      </w:pPr>
      <w:r>
        <w:rPr>
          <w:rFonts w:hint="eastAsia" w:ascii="宋体" w:hAnsi="宋体" w:cs="楷体"/>
          <w:bCs/>
        </w:rPr>
        <w:t>（6）投标人应充分了解项目的位置、情况、道路及任何其他足以影响投标报价的情况，任何因忽视或误解项目情况而导致的索赔或服务期限延长申请将不获批准。</w:t>
      </w:r>
    </w:p>
    <w:p w14:paraId="1BC3C78B">
      <w:pPr>
        <w:spacing w:line="360" w:lineRule="auto"/>
        <w:ind w:firstLine="420" w:firstLineChars="200"/>
        <w:rPr>
          <w:rFonts w:ascii="宋体" w:hAnsi="宋体" w:cs="楷体"/>
          <w:bCs/>
        </w:rPr>
      </w:pPr>
      <w:r>
        <w:rPr>
          <w:rFonts w:hint="eastAsia" w:ascii="宋体" w:hAnsi="宋体" w:cs="楷体"/>
          <w:bCs/>
        </w:rPr>
        <w:t>（7）投标人不得期望通过索赔等方式获取补偿，否则，除可能遭到拒绝外，还可能将被作为不良行为记录在案，并可能影响其以后参加采购的项目投标。各投标人在投标报价时，应充分考虑投标报价的风险。</w:t>
      </w:r>
    </w:p>
    <w:p w14:paraId="1B06AE9D">
      <w:pPr>
        <w:ind w:firstLine="420" w:firstLineChars="200"/>
      </w:pPr>
      <w:bookmarkStart w:id="7" w:name="_Toc135293161"/>
    </w:p>
    <w:p w14:paraId="3301BB2A">
      <w:pPr>
        <w:rPr>
          <w:rFonts w:hint="eastAsia"/>
        </w:rPr>
      </w:pPr>
      <w:r>
        <w:rPr>
          <w:rFonts w:hint="eastAsia"/>
        </w:rPr>
        <w:br w:type="page"/>
      </w:r>
    </w:p>
    <w:p w14:paraId="4E9A8D12">
      <w:pPr>
        <w:pStyle w:val="5"/>
        <w:rPr>
          <w:rFonts w:hint="eastAsia"/>
        </w:rPr>
      </w:pPr>
    </w:p>
    <w:p w14:paraId="260C741C">
      <w:pPr>
        <w:pStyle w:val="4"/>
      </w:pPr>
      <w:r>
        <w:rPr>
          <w:rFonts w:hint="eastAsia"/>
        </w:rPr>
        <w:t>第三章  投标文件初审</w:t>
      </w:r>
      <w:bookmarkEnd w:id="7"/>
    </w:p>
    <w:p w14:paraId="3545FD30">
      <w:pPr>
        <w:adjustRightInd w:val="0"/>
        <w:spacing w:line="360" w:lineRule="auto"/>
        <w:rPr>
          <w:snapToGrid w:val="0"/>
          <w:kern w:val="0"/>
        </w:rPr>
      </w:pPr>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bookmarkStart w:id="8" w:name="_Toc135293162"/>
    </w:p>
    <w:p w14:paraId="6B99DD1A">
      <w:pPr>
        <w:pStyle w:val="4"/>
        <w:spacing w:after="0"/>
        <w:rPr>
          <w:rFonts w:hint="eastAsia"/>
        </w:rPr>
      </w:pPr>
    </w:p>
    <w:p w14:paraId="425E629A">
      <w:pPr>
        <w:pStyle w:val="4"/>
        <w:spacing w:after="0"/>
        <w:rPr>
          <w:rFonts w:hint="eastAsia"/>
        </w:rPr>
      </w:pPr>
    </w:p>
    <w:p w14:paraId="1A9745C8">
      <w:pPr>
        <w:pStyle w:val="4"/>
        <w:spacing w:after="0"/>
      </w:pPr>
      <w:r>
        <w:rPr>
          <w:rFonts w:hint="eastAsia"/>
        </w:rPr>
        <w:t>第四章  评标方法和标准</w:t>
      </w:r>
      <w:bookmarkEnd w:id="8"/>
    </w:p>
    <w:p w14:paraId="4A994828"/>
    <w:p w14:paraId="2F2DF2E1">
      <w:pPr>
        <w:pStyle w:val="5"/>
        <w:spacing w:before="0" w:after="0"/>
      </w:pPr>
      <w:bookmarkStart w:id="9" w:name="_Toc44690702"/>
      <w:bookmarkStart w:id="10" w:name="_Toc135293163"/>
      <w:bookmarkStart w:id="11" w:name="_Toc44690429"/>
      <w:bookmarkStart w:id="12" w:name="_Toc44691161"/>
      <w:bookmarkStart w:id="13" w:name="_Toc44691393"/>
      <w:r>
        <w:rPr>
          <w:rFonts w:hint="eastAsia"/>
        </w:rPr>
        <w:t>一、</w:t>
      </w:r>
      <w:r>
        <w:t>评标方法</w:t>
      </w:r>
      <w:bookmarkEnd w:id="9"/>
      <w:bookmarkEnd w:id="10"/>
      <w:bookmarkEnd w:id="11"/>
      <w:bookmarkEnd w:id="12"/>
      <w:bookmarkEnd w:id="13"/>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3</w:t>
      </w:r>
      <w:r>
        <w:rPr>
          <w:rFonts w:hint="eastAsia" w:cs="仿宋" w:asciiTheme="minorEastAsia" w:hAnsiTheme="minorEastAsia" w:eastAsiaTheme="minorEastAsia"/>
          <w:kern w:val="2"/>
          <w:sz w:val="21"/>
          <w:szCs w:val="21"/>
        </w:rPr>
        <w:t>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（因落实采购政策进行价格调整的，以调整后的价格计算投标报价。）</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5"/>
        <w:spacing w:before="0" w:after="0"/>
      </w:pPr>
      <w:bookmarkStart w:id="14" w:name="_Toc135293164"/>
      <w:r>
        <w:rPr>
          <w:rFonts w:hint="eastAsia"/>
        </w:rPr>
        <w:t>二、评标标准</w:t>
      </w:r>
      <w:bookmarkEnd w:id="14"/>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9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705"/>
        <w:gridCol w:w="1298"/>
        <w:gridCol w:w="702"/>
        <w:gridCol w:w="6313"/>
      </w:tblGrid>
      <w:tr w14:paraId="24C4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tcPr>
          <w:p w14:paraId="2B0DDF2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bookmarkStart w:id="15" w:name="_Toc44690430"/>
            <w:bookmarkStart w:id="16" w:name="_Toc135293165"/>
            <w:bookmarkStart w:id="17" w:name="_Toc44691394"/>
            <w:bookmarkStart w:id="18" w:name="_Toc44691162"/>
            <w:bookmarkStart w:id="19" w:name="_Toc44690703"/>
            <w:r>
              <w:rPr>
                <w:rFonts w:hint="eastAsia" w:ascii="宋体" w:hAnsi="宋体" w:eastAsia="宋体" w:cs="宋体"/>
                <w:b/>
                <w:bCs/>
                <w:color w:val="auto"/>
                <w:sz w:val="21"/>
                <w:szCs w:val="21"/>
                <w:highlight w:val="none"/>
              </w:rPr>
              <w:t>序号</w:t>
            </w:r>
          </w:p>
        </w:tc>
        <w:tc>
          <w:tcPr>
            <w:tcW w:w="2705" w:type="dxa"/>
            <w:gridSpan w:val="3"/>
            <w:tcBorders>
              <w:top w:val="single" w:color="auto" w:sz="4" w:space="0"/>
              <w:left w:val="single" w:color="auto" w:sz="4" w:space="0"/>
              <w:bottom w:val="single" w:color="auto" w:sz="4" w:space="0"/>
              <w:right w:val="single" w:color="auto" w:sz="4" w:space="0"/>
            </w:tcBorders>
            <w:vAlign w:val="center"/>
          </w:tcPr>
          <w:p w14:paraId="47A8B216">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评分项</w:t>
            </w:r>
          </w:p>
        </w:tc>
        <w:tc>
          <w:tcPr>
            <w:tcW w:w="6313" w:type="dxa"/>
            <w:tcBorders>
              <w:top w:val="single" w:color="auto" w:sz="4" w:space="0"/>
              <w:left w:val="single" w:color="auto" w:sz="4" w:space="0"/>
              <w:bottom w:val="single" w:color="auto" w:sz="4" w:space="0"/>
              <w:right w:val="single" w:color="auto" w:sz="4" w:space="0"/>
            </w:tcBorders>
            <w:vAlign w:val="center"/>
          </w:tcPr>
          <w:p w14:paraId="496CD48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权重</w:t>
            </w:r>
          </w:p>
        </w:tc>
      </w:tr>
      <w:tr w14:paraId="1482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tcPr>
          <w:p w14:paraId="2F493178">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p>
        </w:tc>
        <w:tc>
          <w:tcPr>
            <w:tcW w:w="2705" w:type="dxa"/>
            <w:gridSpan w:val="3"/>
            <w:tcBorders>
              <w:top w:val="single" w:color="auto" w:sz="4" w:space="0"/>
              <w:left w:val="single" w:color="auto" w:sz="4" w:space="0"/>
              <w:bottom w:val="single" w:color="auto" w:sz="4" w:space="0"/>
              <w:right w:val="single" w:color="auto" w:sz="4" w:space="0"/>
            </w:tcBorders>
          </w:tcPr>
          <w:p w14:paraId="0E45B57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价格</w:t>
            </w:r>
          </w:p>
        </w:tc>
        <w:tc>
          <w:tcPr>
            <w:tcW w:w="6313" w:type="dxa"/>
            <w:tcBorders>
              <w:top w:val="single" w:color="auto" w:sz="4" w:space="0"/>
              <w:left w:val="single" w:color="auto" w:sz="4" w:space="0"/>
              <w:bottom w:val="single" w:color="auto" w:sz="4" w:space="0"/>
              <w:right w:val="single" w:color="auto" w:sz="4" w:space="0"/>
            </w:tcBorders>
          </w:tcPr>
          <w:p w14:paraId="7A81C98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w:t>
            </w:r>
          </w:p>
        </w:tc>
      </w:tr>
      <w:tr w14:paraId="4076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bottom w:val="single" w:color="auto" w:sz="4" w:space="0"/>
              <w:right w:val="single" w:color="auto" w:sz="4" w:space="0"/>
            </w:tcBorders>
          </w:tcPr>
          <w:p w14:paraId="4BF11647">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p>
        </w:tc>
        <w:tc>
          <w:tcPr>
            <w:tcW w:w="9018" w:type="dxa"/>
            <w:gridSpan w:val="4"/>
            <w:tcBorders>
              <w:top w:val="single" w:color="auto" w:sz="4" w:space="0"/>
              <w:left w:val="single" w:color="auto" w:sz="4" w:space="0"/>
              <w:bottom w:val="single" w:color="auto" w:sz="4" w:space="0"/>
              <w:right w:val="single" w:color="auto" w:sz="4" w:space="0"/>
            </w:tcBorders>
          </w:tcPr>
          <w:p w14:paraId="4F36E242">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综合评分法，是指投标文件满足招标文件全部实质性要求，且按照评审因素的量化指标评审得分最高的投标人为中标候选人的评标方法。 </w:t>
            </w:r>
          </w:p>
          <w:p w14:paraId="2862BB3B">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价格分计算方法：</w:t>
            </w:r>
          </w:p>
          <w:p w14:paraId="77004E07">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采用低价优先法计算，即满足招标文件要求且投标价格最低的投标报价为评标基准价，其价格分为满分。其他投标人的价格分统一按照下列公式计算： </w:t>
            </w:r>
          </w:p>
          <w:p w14:paraId="584AAB19">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投标报价得分=(评标基准价／投标报价)×</w:t>
            </w:r>
            <w:r>
              <w:rPr>
                <w:rFonts w:hint="eastAsia" w:ascii="宋体" w:hAnsi="宋体" w:eastAsia="宋体" w:cs="宋体"/>
                <w:sz w:val="21"/>
                <w:szCs w:val="21"/>
                <w:highlight w:val="none"/>
                <w:lang w:val="en-US" w:eastAsia="zh-CN"/>
              </w:rPr>
              <w:t>10</w:t>
            </w:r>
          </w:p>
          <w:p w14:paraId="4E25E3B0">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评标过程中，不得去掉报价中的最高报价和最低报价。 </w:t>
            </w:r>
          </w:p>
          <w:p w14:paraId="15A95FDB">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若本项目为专门面向中小企业的项目，则不参与价格扣除。</w:t>
            </w:r>
          </w:p>
          <w:p w14:paraId="711FC839">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若</w:t>
            </w:r>
            <w:r>
              <w:rPr>
                <w:rFonts w:hint="eastAsia" w:ascii="宋体" w:hAnsi="宋体" w:eastAsia="宋体" w:cs="宋体"/>
                <w:sz w:val="21"/>
                <w:szCs w:val="21"/>
                <w:highlight w:val="none"/>
              </w:rPr>
              <w:t>本项目为非专门面向中小企业的项目，用扣除后的价格参与评审，本项目的扣除比例为：</w:t>
            </w:r>
          </w:p>
          <w:p w14:paraId="766C8277">
            <w:pPr>
              <w:keepNext w:val="0"/>
              <w:keepLines w:val="0"/>
              <w:pageBreakBefore w:val="0"/>
              <w:suppressLineNumbers w:val="0"/>
              <w:kinsoku/>
              <w:wordWrap w:val="0"/>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1.小型企业、微型企业、监狱企业和残疾人福利性单位均给予1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%的扣除。</w:t>
            </w:r>
          </w:p>
          <w:p w14:paraId="415CF8BD">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sz w:val="21"/>
                <w:szCs w:val="21"/>
                <w:highlight w:val="none"/>
              </w:rPr>
              <w:t>2.相关证明文件详见投标文件格式要求，投标人同时为小型、微型企业、监狱企业和残疾人福利性单位的，评审中只享受一次价格扣除，不重复进行价格扣除。</w:t>
            </w:r>
          </w:p>
        </w:tc>
      </w:tr>
      <w:tr w14:paraId="0909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tcPr>
          <w:p w14:paraId="22B0F455">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w:t>
            </w:r>
          </w:p>
        </w:tc>
        <w:tc>
          <w:tcPr>
            <w:tcW w:w="2705" w:type="dxa"/>
            <w:gridSpan w:val="3"/>
            <w:tcBorders>
              <w:top w:val="single" w:color="auto" w:sz="4" w:space="0"/>
              <w:left w:val="single" w:color="auto" w:sz="4" w:space="0"/>
              <w:bottom w:val="single" w:color="auto" w:sz="4" w:space="0"/>
              <w:right w:val="single" w:color="auto" w:sz="4" w:space="0"/>
            </w:tcBorders>
          </w:tcPr>
          <w:p w14:paraId="7774004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技术部分</w:t>
            </w:r>
          </w:p>
        </w:tc>
        <w:tc>
          <w:tcPr>
            <w:tcW w:w="6313" w:type="dxa"/>
            <w:tcBorders>
              <w:top w:val="single" w:color="auto" w:sz="4" w:space="0"/>
              <w:left w:val="single" w:color="auto" w:sz="4" w:space="0"/>
              <w:bottom w:val="single" w:color="auto" w:sz="4" w:space="0"/>
              <w:right w:val="single" w:color="auto" w:sz="4" w:space="0"/>
            </w:tcBorders>
          </w:tcPr>
          <w:p w14:paraId="05D8EC0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46</w:t>
            </w:r>
          </w:p>
        </w:tc>
      </w:tr>
      <w:tr w14:paraId="3E6A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tcPr>
          <w:p w14:paraId="3221BA1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tcPr>
          <w:p w14:paraId="7267C2C4">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行号</w:t>
            </w:r>
          </w:p>
        </w:tc>
        <w:tc>
          <w:tcPr>
            <w:tcW w:w="1298" w:type="dxa"/>
            <w:tcBorders>
              <w:top w:val="single" w:color="auto" w:sz="4" w:space="0"/>
              <w:left w:val="single" w:color="auto" w:sz="4" w:space="0"/>
              <w:bottom w:val="single" w:color="auto" w:sz="4" w:space="0"/>
              <w:right w:val="single" w:color="auto" w:sz="4" w:space="0"/>
            </w:tcBorders>
          </w:tcPr>
          <w:p w14:paraId="0BF11AE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c>
          <w:tcPr>
            <w:tcW w:w="702" w:type="dxa"/>
            <w:tcBorders>
              <w:top w:val="single" w:color="auto" w:sz="4" w:space="0"/>
              <w:left w:val="single" w:color="auto" w:sz="4" w:space="0"/>
              <w:bottom w:val="single" w:color="auto" w:sz="4" w:space="0"/>
              <w:right w:val="single" w:color="auto" w:sz="4" w:space="0"/>
            </w:tcBorders>
          </w:tcPr>
          <w:p w14:paraId="5084E296">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权重</w:t>
            </w:r>
          </w:p>
        </w:tc>
        <w:tc>
          <w:tcPr>
            <w:tcW w:w="6313" w:type="dxa"/>
            <w:tcBorders>
              <w:top w:val="single" w:color="auto" w:sz="4" w:space="0"/>
              <w:left w:val="single" w:color="auto" w:sz="4" w:space="0"/>
              <w:bottom w:val="single" w:color="auto" w:sz="4" w:space="0"/>
              <w:right w:val="single" w:color="auto" w:sz="4" w:space="0"/>
            </w:tcBorders>
          </w:tcPr>
          <w:p w14:paraId="1E0D5478">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评分准则</w:t>
            </w:r>
          </w:p>
        </w:tc>
      </w:tr>
      <w:tr w14:paraId="6CC0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7572B527">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7935A392">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298" w:type="dxa"/>
            <w:tcBorders>
              <w:top w:val="single" w:color="auto" w:sz="4" w:space="0"/>
              <w:left w:val="single" w:color="auto" w:sz="4" w:space="0"/>
              <w:bottom w:val="single" w:color="auto" w:sz="4" w:space="0"/>
              <w:right w:val="single" w:color="auto" w:sz="4" w:space="0"/>
            </w:tcBorders>
            <w:vAlign w:val="center"/>
          </w:tcPr>
          <w:p w14:paraId="21CE55F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实施方案</w:t>
            </w:r>
          </w:p>
        </w:tc>
        <w:tc>
          <w:tcPr>
            <w:tcW w:w="702" w:type="dxa"/>
            <w:tcBorders>
              <w:top w:val="single" w:color="auto" w:sz="4" w:space="0"/>
              <w:left w:val="single" w:color="auto" w:sz="4" w:space="0"/>
              <w:bottom w:val="single" w:color="auto" w:sz="4" w:space="0"/>
              <w:right w:val="single" w:color="auto" w:sz="4" w:space="0"/>
            </w:tcBorders>
            <w:vAlign w:val="center"/>
          </w:tcPr>
          <w:p w14:paraId="0324C378">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6313" w:type="dxa"/>
            <w:tcBorders>
              <w:top w:val="single" w:color="auto" w:sz="4" w:space="0"/>
              <w:left w:val="single" w:color="auto" w:sz="4" w:space="0"/>
              <w:bottom w:val="single" w:color="auto" w:sz="4" w:space="0"/>
              <w:right w:val="single" w:color="auto" w:sz="4" w:space="0"/>
            </w:tcBorders>
            <w:vAlign w:val="top"/>
          </w:tcPr>
          <w:p w14:paraId="193D6B87">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（一）评审内容：</w:t>
            </w:r>
          </w:p>
          <w:p w14:paraId="6C6CC880">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考察投标人对</w:t>
            </w:r>
            <w:r>
              <w:rPr>
                <w:rFonts w:hint="eastAsia" w:ascii="宋体" w:hAnsi="宋体" w:eastAsia="宋体" w:cs="宋体"/>
                <w:sz w:val="21"/>
                <w:szCs w:val="21"/>
                <w:highlight w:val="none"/>
                <w:lang w:val="en-US" w:eastAsia="zh-CN"/>
              </w:rPr>
              <w:t>本包组</w:t>
            </w:r>
            <w:r>
              <w:rPr>
                <w:rFonts w:hint="eastAsia" w:ascii="宋体" w:hAnsi="宋体" w:eastAsia="宋体" w:cs="宋体"/>
                <w:sz w:val="21"/>
                <w:szCs w:val="21"/>
                <w:highlight w:val="none"/>
              </w:rPr>
              <w:t>的需求内容分析</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理解，要求投标人提供相应的实施方案，包括但不限于以下内容：</w:t>
            </w:r>
          </w:p>
          <w:p w14:paraId="7E3F213E">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highlight w:val="none"/>
                <w:lang w:val="en-US" w:eastAsia="zh-CN"/>
              </w:rPr>
              <w:t>标本收集渠道介绍；</w:t>
            </w:r>
          </w:p>
          <w:p w14:paraId="7AB1267D">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highlight w:val="none"/>
                <w:lang w:val="en-US" w:eastAsia="zh-CN"/>
              </w:rPr>
              <w:t>标本收集流程及收集方案；</w:t>
            </w:r>
          </w:p>
          <w:p w14:paraId="0458DB51">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标本质量保证</w:t>
            </w:r>
            <w:r>
              <w:rPr>
                <w:rFonts w:hint="eastAsia" w:ascii="宋体" w:hAnsi="宋体" w:eastAsia="宋体" w:cs="宋体"/>
                <w:sz w:val="21"/>
                <w:szCs w:val="21"/>
                <w:highlight w:val="none"/>
                <w:lang w:val="en-US" w:eastAsia="zh-CN"/>
              </w:rPr>
              <w:t>方案</w:t>
            </w:r>
            <w:r>
              <w:rPr>
                <w:rFonts w:hint="eastAsia" w:ascii="宋体" w:hAnsi="宋体" w:eastAsia="宋体" w:cs="宋体"/>
                <w:sz w:val="21"/>
                <w:szCs w:val="21"/>
                <w:highlight w:val="none"/>
              </w:rPr>
              <w:t>；</w:t>
            </w:r>
          </w:p>
          <w:p w14:paraId="1B7C1C4C">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4.标本包装和运输方案；</w:t>
            </w:r>
          </w:p>
          <w:p w14:paraId="3C37946A">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5.标本鉴定方案。</w:t>
            </w:r>
          </w:p>
          <w:p w14:paraId="40A3C939">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（二）评分依据：</w:t>
            </w:r>
          </w:p>
          <w:p w14:paraId="27B54136">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1.满足以上全部</w:t>
            </w:r>
            <w:r>
              <w:rPr>
                <w:rFonts w:hint="eastAsia" w:ascii="宋体" w:hAnsi="宋体" w:eastAsia="宋体" w:cs="宋体"/>
                <w:color w:val="000000" w:themeColor="text1"/>
                <w:sz w:val="21"/>
                <w:szCs w:val="21"/>
                <w:highlight w:val="none"/>
                <w:lang w:val="en-US" w:eastAsia="zh-CN"/>
              </w:rPr>
              <w:t>五</w:t>
            </w:r>
            <w:r>
              <w:rPr>
                <w:rFonts w:hint="eastAsia" w:ascii="宋体" w:hAnsi="宋体" w:eastAsia="宋体" w:cs="宋体"/>
                <w:color w:val="000000" w:themeColor="text1"/>
                <w:sz w:val="21"/>
                <w:szCs w:val="21"/>
                <w:highlight w:val="none"/>
              </w:rPr>
              <w:t>项内容的得</w:t>
            </w:r>
            <w:r>
              <w:rPr>
                <w:rFonts w:hint="eastAsia" w:ascii="宋体" w:hAnsi="宋体" w:eastAsia="宋体" w:cs="宋体"/>
                <w:color w:val="000000" w:themeColor="text1"/>
                <w:sz w:val="21"/>
                <w:szCs w:val="21"/>
                <w:highlight w:val="none"/>
                <w:lang w:val="en-US" w:eastAsia="zh-CN"/>
              </w:rPr>
              <w:t>10</w:t>
            </w:r>
            <w:r>
              <w:rPr>
                <w:rFonts w:hint="eastAsia" w:ascii="宋体" w:hAnsi="宋体" w:eastAsia="宋体" w:cs="宋体"/>
                <w:color w:val="000000" w:themeColor="text1"/>
                <w:sz w:val="21"/>
                <w:szCs w:val="21"/>
                <w:highlight w:val="none"/>
              </w:rPr>
              <w:t>分</w:t>
            </w:r>
            <w:r>
              <w:rPr>
                <w:rFonts w:hint="eastAsia" w:ascii="宋体" w:hAnsi="宋体" w:eastAsia="宋体" w:cs="宋体"/>
                <w:color w:val="000000" w:themeColor="text1"/>
                <w:sz w:val="21"/>
                <w:szCs w:val="21"/>
                <w:highlight w:val="none"/>
                <w:lang w:eastAsia="zh-CN"/>
              </w:rPr>
              <w:t>，</w:t>
            </w:r>
            <w:r>
              <w:rPr>
                <w:rFonts w:hint="eastAsia" w:ascii="宋体" w:hAnsi="宋体" w:eastAsia="宋体" w:cs="宋体"/>
                <w:color w:val="000000" w:themeColor="text1"/>
                <w:sz w:val="21"/>
                <w:szCs w:val="21"/>
                <w:highlight w:val="none"/>
                <w:lang w:val="en-US" w:eastAsia="zh-CN"/>
              </w:rPr>
              <w:t>满足以上任意四项内容的得8分，</w:t>
            </w:r>
            <w:r>
              <w:rPr>
                <w:rFonts w:hint="eastAsia" w:ascii="宋体" w:hAnsi="宋体" w:eastAsia="宋体" w:cs="宋体"/>
                <w:color w:val="000000" w:themeColor="text1"/>
                <w:sz w:val="21"/>
                <w:szCs w:val="21"/>
                <w:highlight w:val="none"/>
              </w:rPr>
              <w:t>满足以上任意</w:t>
            </w:r>
            <w:r>
              <w:rPr>
                <w:rFonts w:hint="eastAsia" w:ascii="宋体" w:hAnsi="宋体" w:eastAsia="宋体" w:cs="宋体"/>
                <w:color w:val="000000" w:themeColor="text1"/>
                <w:sz w:val="21"/>
                <w:szCs w:val="21"/>
                <w:highlight w:val="none"/>
                <w:lang w:val="en-US" w:eastAsia="zh-CN"/>
              </w:rPr>
              <w:t>三</w:t>
            </w:r>
            <w:r>
              <w:rPr>
                <w:rFonts w:hint="eastAsia" w:ascii="宋体" w:hAnsi="宋体" w:eastAsia="宋体" w:cs="宋体"/>
                <w:color w:val="000000" w:themeColor="text1"/>
                <w:sz w:val="21"/>
                <w:szCs w:val="21"/>
                <w:highlight w:val="none"/>
              </w:rPr>
              <w:t>项内容的得</w:t>
            </w:r>
            <w:r>
              <w:rPr>
                <w:rFonts w:hint="eastAsia" w:ascii="宋体" w:hAnsi="宋体" w:eastAsia="宋体" w:cs="宋体"/>
                <w:color w:val="000000" w:themeColor="text1"/>
                <w:sz w:val="21"/>
                <w:szCs w:val="21"/>
                <w:highlight w:val="none"/>
                <w:lang w:val="en-US" w:eastAsia="zh-CN"/>
              </w:rPr>
              <w:t>6</w:t>
            </w:r>
            <w:r>
              <w:rPr>
                <w:rFonts w:hint="eastAsia" w:ascii="宋体" w:hAnsi="宋体" w:eastAsia="宋体" w:cs="宋体"/>
                <w:color w:val="000000" w:themeColor="text1"/>
                <w:sz w:val="21"/>
                <w:szCs w:val="21"/>
                <w:highlight w:val="none"/>
              </w:rPr>
              <w:t>分，满足以上任意</w:t>
            </w:r>
            <w:r>
              <w:rPr>
                <w:rFonts w:hint="eastAsia" w:ascii="宋体" w:hAnsi="宋体" w:eastAsia="宋体" w:cs="宋体"/>
                <w:color w:val="000000" w:themeColor="text1"/>
                <w:sz w:val="21"/>
                <w:szCs w:val="21"/>
                <w:highlight w:val="none"/>
                <w:lang w:val="en-US" w:eastAsia="zh-CN"/>
              </w:rPr>
              <w:t>两</w:t>
            </w:r>
            <w:r>
              <w:rPr>
                <w:rFonts w:hint="eastAsia" w:ascii="宋体" w:hAnsi="宋体" w:eastAsia="宋体" w:cs="宋体"/>
                <w:color w:val="000000" w:themeColor="text1"/>
                <w:sz w:val="21"/>
                <w:szCs w:val="21"/>
                <w:highlight w:val="none"/>
              </w:rPr>
              <w:t>项内容的得</w:t>
            </w:r>
            <w:r>
              <w:rPr>
                <w:rFonts w:hint="eastAsia" w:ascii="宋体" w:hAnsi="宋体" w:eastAsia="宋体" w:cs="宋体"/>
                <w:color w:val="000000" w:themeColor="text1"/>
                <w:sz w:val="21"/>
                <w:szCs w:val="21"/>
                <w:highlight w:val="none"/>
                <w:lang w:val="en-US" w:eastAsia="zh-CN"/>
              </w:rPr>
              <w:t>4</w:t>
            </w:r>
            <w:r>
              <w:rPr>
                <w:rFonts w:hint="eastAsia" w:ascii="宋体" w:hAnsi="宋体" w:eastAsia="宋体" w:cs="宋体"/>
                <w:color w:val="000000" w:themeColor="text1"/>
                <w:sz w:val="21"/>
                <w:szCs w:val="21"/>
                <w:highlight w:val="none"/>
              </w:rPr>
              <w:t>分，满足以上任意</w:t>
            </w:r>
            <w:r>
              <w:rPr>
                <w:rFonts w:hint="eastAsia" w:ascii="宋体" w:hAnsi="宋体" w:eastAsia="宋体" w:cs="宋体"/>
                <w:color w:val="000000" w:themeColor="text1"/>
                <w:sz w:val="21"/>
                <w:szCs w:val="21"/>
                <w:highlight w:val="none"/>
                <w:lang w:val="en-US" w:eastAsia="zh-CN"/>
              </w:rPr>
              <w:t>一</w:t>
            </w:r>
            <w:r>
              <w:rPr>
                <w:rFonts w:hint="eastAsia" w:ascii="宋体" w:hAnsi="宋体" w:eastAsia="宋体" w:cs="宋体"/>
                <w:color w:val="000000" w:themeColor="text1"/>
                <w:sz w:val="21"/>
                <w:szCs w:val="21"/>
                <w:highlight w:val="none"/>
              </w:rPr>
              <w:t>项内容的得</w:t>
            </w:r>
            <w:r>
              <w:rPr>
                <w:rFonts w:hint="eastAsia" w:ascii="宋体" w:hAnsi="宋体" w:eastAsia="宋体" w:cs="宋体"/>
                <w:color w:val="000000" w:themeColor="text1"/>
                <w:sz w:val="21"/>
                <w:szCs w:val="21"/>
                <w:highlight w:val="none"/>
                <w:lang w:val="en-US" w:eastAsia="zh-CN"/>
              </w:rPr>
              <w:t>2</w:t>
            </w:r>
            <w:r>
              <w:rPr>
                <w:rFonts w:hint="eastAsia" w:ascii="宋体" w:hAnsi="宋体" w:eastAsia="宋体" w:cs="宋体"/>
                <w:color w:val="000000" w:themeColor="text1"/>
                <w:sz w:val="21"/>
                <w:szCs w:val="21"/>
                <w:highlight w:val="none"/>
              </w:rPr>
              <w:t>分，未满足不得分。</w:t>
            </w:r>
          </w:p>
          <w:p w14:paraId="7FC2DEAD">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2.在此基础上，</w:t>
            </w:r>
            <w:r>
              <w:rPr>
                <w:rFonts w:hint="eastAsia" w:ascii="宋体" w:hAnsi="宋体" w:eastAsia="宋体" w:cs="宋体"/>
                <w:color w:val="000000" w:themeColor="text1"/>
                <w:sz w:val="21"/>
                <w:szCs w:val="21"/>
                <w:highlight w:val="none"/>
                <w:lang w:val="en-US" w:eastAsia="zh-CN"/>
              </w:rPr>
              <w:t>评委</w:t>
            </w:r>
            <w:r>
              <w:rPr>
                <w:rFonts w:hint="eastAsia" w:ascii="宋体" w:hAnsi="宋体" w:eastAsia="宋体" w:cs="宋体"/>
                <w:color w:val="000000" w:themeColor="text1"/>
                <w:sz w:val="21"/>
                <w:szCs w:val="21"/>
                <w:highlight w:val="none"/>
              </w:rPr>
              <w:t>根据各供应商的具体响应内容进一步评审：</w:t>
            </w:r>
          </w:p>
          <w:p w14:paraId="60DCA32F">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优良中差评分标准：</w:t>
            </w:r>
          </w:p>
          <w:p w14:paraId="5B575B9C">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（1）方案响应内容具体、全面详细；</w:t>
            </w:r>
          </w:p>
          <w:p w14:paraId="4F647A85">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（2）方案响应内容分析透彻；</w:t>
            </w:r>
          </w:p>
          <w:p w14:paraId="78A1BBFB">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（3）方案响应内容针对性强；</w:t>
            </w:r>
          </w:p>
          <w:p w14:paraId="3158F232">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（4）方案内容科学合理；</w:t>
            </w:r>
          </w:p>
          <w:p w14:paraId="32FB260B">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（5）方案响应内容可操作性强。</w:t>
            </w:r>
          </w:p>
          <w:p w14:paraId="307F9B7F">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满足以上</w:t>
            </w:r>
            <w:r>
              <w:rPr>
                <w:rFonts w:hint="eastAsia" w:ascii="宋体" w:hAnsi="宋体" w:eastAsia="宋体" w:cs="宋体"/>
                <w:color w:val="000000" w:themeColor="text1"/>
                <w:sz w:val="21"/>
                <w:szCs w:val="21"/>
                <w:highlight w:val="none"/>
                <w:lang w:val="en-US" w:eastAsia="zh-CN"/>
              </w:rPr>
              <w:t>5</w:t>
            </w:r>
            <w:r>
              <w:rPr>
                <w:rFonts w:hint="eastAsia" w:ascii="宋体" w:hAnsi="宋体" w:eastAsia="宋体" w:cs="宋体"/>
                <w:color w:val="000000" w:themeColor="text1"/>
                <w:sz w:val="21"/>
                <w:szCs w:val="21"/>
                <w:highlight w:val="none"/>
              </w:rPr>
              <w:t>项要求的评价为优，加</w:t>
            </w:r>
            <w:r>
              <w:rPr>
                <w:rFonts w:hint="eastAsia" w:ascii="宋体" w:hAnsi="宋体" w:eastAsia="宋体" w:cs="宋体"/>
                <w:color w:val="000000" w:themeColor="text1"/>
                <w:sz w:val="21"/>
                <w:szCs w:val="21"/>
                <w:highlight w:val="none"/>
                <w:lang w:val="en-US" w:eastAsia="zh-CN"/>
              </w:rPr>
              <w:t>5</w:t>
            </w:r>
            <w:r>
              <w:rPr>
                <w:rFonts w:hint="eastAsia" w:ascii="宋体" w:hAnsi="宋体" w:eastAsia="宋体" w:cs="宋体"/>
                <w:color w:val="000000" w:themeColor="text1"/>
                <w:sz w:val="21"/>
                <w:szCs w:val="21"/>
                <w:highlight w:val="none"/>
              </w:rPr>
              <w:t>分；</w:t>
            </w:r>
          </w:p>
          <w:p w14:paraId="13512C9B">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满足以上</w:t>
            </w:r>
            <w:r>
              <w:rPr>
                <w:rFonts w:hint="eastAsia" w:ascii="宋体" w:hAnsi="宋体" w:eastAsia="宋体" w:cs="宋体"/>
                <w:color w:val="000000" w:themeColor="text1"/>
                <w:sz w:val="21"/>
                <w:szCs w:val="21"/>
                <w:highlight w:val="none"/>
                <w:lang w:val="en-US" w:eastAsia="zh-CN"/>
              </w:rPr>
              <w:t>4</w:t>
            </w:r>
            <w:r>
              <w:rPr>
                <w:rFonts w:hint="eastAsia" w:ascii="宋体" w:hAnsi="宋体" w:eastAsia="宋体" w:cs="宋体"/>
                <w:color w:val="000000" w:themeColor="text1"/>
                <w:sz w:val="21"/>
                <w:szCs w:val="21"/>
                <w:highlight w:val="none"/>
              </w:rPr>
              <w:t>项要求的评价为良，加</w:t>
            </w:r>
            <w:r>
              <w:rPr>
                <w:rFonts w:hint="eastAsia" w:ascii="宋体" w:hAnsi="宋体" w:eastAsia="宋体" w:cs="宋体"/>
                <w:color w:val="000000" w:themeColor="text1"/>
                <w:sz w:val="21"/>
                <w:szCs w:val="21"/>
                <w:highlight w:val="none"/>
                <w:lang w:val="en-US" w:eastAsia="zh-CN"/>
              </w:rPr>
              <w:t>3</w:t>
            </w:r>
            <w:r>
              <w:rPr>
                <w:rFonts w:hint="eastAsia" w:ascii="宋体" w:hAnsi="宋体" w:eastAsia="宋体" w:cs="宋体"/>
                <w:color w:val="000000" w:themeColor="text1"/>
                <w:sz w:val="21"/>
                <w:szCs w:val="21"/>
                <w:highlight w:val="none"/>
              </w:rPr>
              <w:t>分；</w:t>
            </w:r>
          </w:p>
          <w:p w14:paraId="69193F97">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满足以上</w:t>
            </w:r>
            <w:r>
              <w:rPr>
                <w:rFonts w:hint="eastAsia" w:ascii="宋体" w:hAnsi="宋体" w:eastAsia="宋体" w:cs="宋体"/>
                <w:color w:val="000000" w:themeColor="text1"/>
                <w:sz w:val="21"/>
                <w:szCs w:val="21"/>
                <w:highlight w:val="none"/>
                <w:lang w:val="en-US" w:eastAsia="zh-CN"/>
              </w:rPr>
              <w:t>3</w:t>
            </w:r>
            <w:r>
              <w:rPr>
                <w:rFonts w:hint="eastAsia" w:ascii="宋体" w:hAnsi="宋体" w:eastAsia="宋体" w:cs="宋体"/>
                <w:color w:val="000000" w:themeColor="text1"/>
                <w:sz w:val="21"/>
                <w:szCs w:val="21"/>
                <w:highlight w:val="none"/>
              </w:rPr>
              <w:t>项要求的评价为中，加1分；</w:t>
            </w:r>
          </w:p>
          <w:p w14:paraId="7D3A3F5D">
            <w:pPr>
              <w:keepNext w:val="0"/>
              <w:keepLines w:val="0"/>
              <w:pageBreakBefore w:val="0"/>
              <w:numPr>
                <w:ilvl w:val="0"/>
                <w:numId w:val="0"/>
              </w:numPr>
              <w:suppressLineNumbers w:val="0"/>
              <w:kinsoku/>
              <w:overflowPunct/>
              <w:topLinePunct w:val="0"/>
              <w:bidi w:val="0"/>
              <w:snapToGrid w:val="0"/>
              <w:spacing w:before="0" w:beforeAutospacing="0" w:after="0" w:afterAutospacing="0" w:line="360" w:lineRule="exact"/>
              <w:ind w:left="0" w:right="0" w:rightChars="0" w:firstLine="0" w:firstLineChars="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其他情况的评价为差，不加分。</w:t>
            </w:r>
          </w:p>
          <w:p w14:paraId="2CEF7EAB">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000000" w:themeColor="text1"/>
                <w:sz w:val="21"/>
                <w:szCs w:val="21"/>
                <w:highlight w:val="none"/>
              </w:rPr>
              <w:t>如果评审为差，要求评委书面说明理由，并记录在档。</w:t>
            </w:r>
          </w:p>
        </w:tc>
      </w:tr>
      <w:tr w14:paraId="7379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03C391D0">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20F7BF8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298" w:type="dxa"/>
            <w:tcBorders>
              <w:top w:val="single" w:color="auto" w:sz="4" w:space="0"/>
              <w:left w:val="single" w:color="auto" w:sz="4" w:space="0"/>
              <w:bottom w:val="single" w:color="auto" w:sz="4" w:space="0"/>
              <w:right w:val="single" w:color="auto" w:sz="4" w:space="0"/>
            </w:tcBorders>
            <w:vAlign w:val="center"/>
          </w:tcPr>
          <w:p w14:paraId="28E351B9">
            <w:pPr>
              <w:keepNext w:val="0"/>
              <w:keepLines w:val="0"/>
              <w:pageBreakBefore w:val="0"/>
              <w:kinsoku/>
              <w:overflowPunct/>
              <w:topLinePunct w:val="0"/>
              <w:bidi w:val="0"/>
              <w:spacing w:line="360" w:lineRule="exact"/>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项目重点难点分析、应对措施及相关的合理化建议</w:t>
            </w:r>
          </w:p>
        </w:tc>
        <w:tc>
          <w:tcPr>
            <w:tcW w:w="702" w:type="dxa"/>
            <w:tcBorders>
              <w:top w:val="single" w:color="auto" w:sz="4" w:space="0"/>
              <w:left w:val="single" w:color="auto" w:sz="4" w:space="0"/>
              <w:bottom w:val="single" w:color="auto" w:sz="4" w:space="0"/>
              <w:right w:val="single" w:color="auto" w:sz="4" w:space="0"/>
            </w:tcBorders>
            <w:vAlign w:val="center"/>
          </w:tcPr>
          <w:p w14:paraId="08EA4F51">
            <w:pPr>
              <w:keepNext w:val="0"/>
              <w:keepLines w:val="0"/>
              <w:pageBreakBefore w:val="0"/>
              <w:kinsoku/>
              <w:overflowPunct/>
              <w:topLinePunct w:val="0"/>
              <w:bidi w:val="0"/>
              <w:spacing w:line="360" w:lineRule="exact"/>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6313" w:type="dxa"/>
            <w:tcBorders>
              <w:top w:val="single" w:color="auto" w:sz="4" w:space="0"/>
              <w:left w:val="single" w:color="auto" w:sz="4" w:space="0"/>
              <w:bottom w:val="single" w:color="auto" w:sz="4" w:space="0"/>
              <w:right w:val="single" w:color="auto" w:sz="4" w:space="0"/>
            </w:tcBorders>
            <w:vAlign w:val="top"/>
          </w:tcPr>
          <w:p w14:paraId="59084F08">
            <w:pPr>
              <w:keepNext w:val="0"/>
              <w:keepLines w:val="0"/>
              <w:pageBreakBefore w:val="0"/>
              <w:widowControl/>
              <w:suppressLineNumbers w:val="0"/>
              <w:kinsoku/>
              <w:overflowPunct/>
              <w:topLinePunct w:val="0"/>
              <w:bidi w:val="0"/>
              <w:spacing w:line="360" w:lineRule="exact"/>
              <w:ind w:left="0" w:right="0" w:rightChars="0" w:firstLine="0" w:firstLineChars="0"/>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评审内容：</w:t>
            </w:r>
          </w:p>
          <w:p w14:paraId="43626719">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考察投标人</w:t>
            </w:r>
            <w:r>
              <w:rPr>
                <w:rFonts w:hint="eastAsia" w:ascii="宋体" w:hAnsi="宋体" w:eastAsia="宋体" w:cs="宋体"/>
                <w:bCs/>
                <w:color w:val="auto"/>
                <w:sz w:val="21"/>
                <w:szCs w:val="21"/>
                <w:highlight w:val="none"/>
                <w:lang w:val="en-US" w:eastAsia="zh-CN"/>
              </w:rPr>
              <w:t>对</w:t>
            </w:r>
            <w:r>
              <w:rPr>
                <w:rFonts w:hint="eastAsia" w:ascii="宋体" w:hAnsi="宋体" w:eastAsia="宋体" w:cs="宋体"/>
                <w:sz w:val="21"/>
                <w:szCs w:val="21"/>
                <w:highlight w:val="none"/>
                <w:lang w:val="en-US" w:eastAsia="zh-CN"/>
              </w:rPr>
              <w:t>本包组</w:t>
            </w:r>
            <w:r>
              <w:rPr>
                <w:rFonts w:hint="eastAsia" w:ascii="宋体" w:hAnsi="宋体" w:eastAsia="宋体" w:cs="宋体"/>
                <w:bCs/>
                <w:color w:val="auto"/>
                <w:sz w:val="21"/>
                <w:szCs w:val="21"/>
                <w:highlight w:val="none"/>
              </w:rPr>
              <w:t>重点难点分析、应对措施及相关合理化建议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包括但不限于以下方面：</w:t>
            </w:r>
          </w:p>
          <w:p w14:paraId="7FC51C07">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highlight w:val="none"/>
                <w:lang w:val="en-US" w:eastAsia="zh-CN"/>
              </w:rPr>
            </w:pPr>
            <w:r>
              <w:rPr>
                <w:rFonts w:hint="eastAsia" w:ascii="宋体" w:hAnsi="宋体" w:eastAsia="宋体" w:cs="宋体"/>
                <w:color w:val="000000" w:themeColor="text1"/>
                <w:kern w:val="2"/>
                <w:sz w:val="21"/>
                <w:szCs w:val="21"/>
                <w:lang w:val="en-US" w:eastAsia="zh-CN" w:bidi="ar-SA"/>
              </w:rPr>
              <w:t>1.</w:t>
            </w:r>
            <w:r>
              <w:rPr>
                <w:rFonts w:hint="eastAsia" w:ascii="宋体" w:hAnsi="宋体" w:eastAsia="宋体" w:cs="宋体"/>
                <w:color w:val="000000" w:themeColor="text1"/>
                <w:sz w:val="21"/>
                <w:szCs w:val="21"/>
                <w:highlight w:val="none"/>
                <w:lang w:val="en-US" w:eastAsia="zh-CN"/>
              </w:rPr>
              <w:t>重点问题分析；</w:t>
            </w:r>
          </w:p>
          <w:p w14:paraId="73D60FA1">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highlight w:val="none"/>
                <w:lang w:val="en-US" w:eastAsia="zh-CN"/>
              </w:rPr>
            </w:pPr>
            <w:r>
              <w:rPr>
                <w:rFonts w:hint="eastAsia" w:ascii="宋体" w:hAnsi="宋体" w:eastAsia="宋体" w:cs="宋体"/>
                <w:color w:val="000000" w:themeColor="text1"/>
                <w:sz w:val="21"/>
                <w:szCs w:val="21"/>
                <w:highlight w:val="none"/>
                <w:lang w:val="en-US" w:eastAsia="zh-CN"/>
              </w:rPr>
              <w:t>2.难点问题分析；</w:t>
            </w:r>
          </w:p>
          <w:p w14:paraId="1CD3E5E6">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highlight w:val="none"/>
                <w:lang w:val="en-US" w:eastAsia="zh-CN"/>
              </w:rPr>
            </w:pPr>
            <w:r>
              <w:rPr>
                <w:rFonts w:hint="eastAsia" w:ascii="宋体" w:hAnsi="宋体" w:eastAsia="宋体" w:cs="宋体"/>
                <w:color w:val="000000" w:themeColor="text1"/>
                <w:sz w:val="21"/>
                <w:szCs w:val="21"/>
                <w:highlight w:val="none"/>
                <w:lang w:val="en-US" w:eastAsia="zh-CN"/>
              </w:rPr>
              <w:t>3.重点难点的应对措施；</w:t>
            </w:r>
          </w:p>
          <w:p w14:paraId="73DA835E">
            <w:pPr>
              <w:keepNext w:val="0"/>
              <w:keepLines w:val="0"/>
              <w:pageBreakBefore w:val="0"/>
              <w:widowControl/>
              <w:suppressLineNumbers w:val="0"/>
              <w:kinsoku/>
              <w:overflowPunct/>
              <w:topLinePunct w:val="0"/>
              <w:bidi w:val="0"/>
              <w:spacing w:line="360" w:lineRule="exact"/>
              <w:ind w:left="0" w:right="0" w:rightChars="0" w:firstLine="0" w:firstLineChars="0"/>
              <w:jc w:val="left"/>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themeColor="text1"/>
                <w:sz w:val="21"/>
                <w:szCs w:val="21"/>
                <w:highlight w:val="none"/>
                <w:lang w:val="en-US" w:eastAsia="zh-CN"/>
              </w:rPr>
              <w:t>4.合理化建议。</w:t>
            </w:r>
            <w:r>
              <w:rPr>
                <w:rFonts w:hint="eastAsia" w:ascii="宋体" w:hAnsi="宋体" w:eastAsia="宋体" w:cs="宋体"/>
                <w:color w:val="000000" w:themeColor="text1"/>
                <w:sz w:val="21"/>
                <w:szCs w:val="21"/>
              </w:rPr>
              <w:br w:type="textWrapping"/>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评分依据：</w:t>
            </w:r>
          </w:p>
          <w:p w14:paraId="1CD1DDEE">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000000" w:themeColor="text1"/>
                <w:sz w:val="21"/>
                <w:szCs w:val="21"/>
              </w:rPr>
              <w:t>满足以上全部</w:t>
            </w:r>
            <w:r>
              <w:rPr>
                <w:rFonts w:hint="eastAsia" w:ascii="宋体" w:hAnsi="宋体" w:eastAsia="宋体" w:cs="宋体"/>
                <w:color w:val="000000" w:themeColor="text1"/>
                <w:sz w:val="21"/>
                <w:szCs w:val="21"/>
                <w:lang w:val="en-US" w:eastAsia="zh-CN"/>
              </w:rPr>
              <w:t>四</w:t>
            </w:r>
            <w:r>
              <w:rPr>
                <w:rFonts w:hint="eastAsia" w:ascii="宋体" w:hAnsi="宋体" w:eastAsia="宋体" w:cs="宋体"/>
                <w:color w:val="000000" w:themeColor="text1"/>
                <w:sz w:val="21"/>
                <w:szCs w:val="21"/>
              </w:rPr>
              <w:t>项内容的得</w:t>
            </w:r>
            <w:r>
              <w:rPr>
                <w:rFonts w:hint="eastAsia" w:ascii="宋体" w:hAnsi="宋体" w:eastAsia="宋体" w:cs="宋体"/>
                <w:color w:val="000000" w:themeColor="text1"/>
                <w:sz w:val="21"/>
                <w:szCs w:val="21"/>
                <w:lang w:val="en-US" w:eastAsia="zh-CN"/>
              </w:rPr>
              <w:t>8</w:t>
            </w:r>
            <w:r>
              <w:rPr>
                <w:rFonts w:hint="eastAsia" w:ascii="宋体" w:hAnsi="宋体" w:eastAsia="宋体" w:cs="宋体"/>
                <w:color w:val="000000" w:themeColor="text1"/>
                <w:sz w:val="21"/>
                <w:szCs w:val="21"/>
              </w:rPr>
              <w:t>分，满足以上任意</w:t>
            </w:r>
            <w:r>
              <w:rPr>
                <w:rFonts w:hint="eastAsia" w:ascii="宋体" w:hAnsi="宋体" w:eastAsia="宋体" w:cs="宋体"/>
                <w:color w:val="000000" w:themeColor="text1"/>
                <w:sz w:val="21"/>
                <w:szCs w:val="21"/>
                <w:lang w:val="en-US" w:eastAsia="zh-CN"/>
              </w:rPr>
              <w:t>三</w:t>
            </w:r>
            <w:r>
              <w:rPr>
                <w:rFonts w:hint="eastAsia" w:ascii="宋体" w:hAnsi="宋体" w:eastAsia="宋体" w:cs="宋体"/>
                <w:color w:val="000000" w:themeColor="text1"/>
                <w:sz w:val="21"/>
                <w:szCs w:val="21"/>
              </w:rPr>
              <w:t>项内容的得</w:t>
            </w:r>
            <w:r>
              <w:rPr>
                <w:rFonts w:hint="eastAsia" w:ascii="宋体" w:hAnsi="宋体" w:eastAsia="宋体" w:cs="宋体"/>
                <w:color w:val="000000" w:themeColor="text1"/>
                <w:sz w:val="21"/>
                <w:szCs w:val="21"/>
                <w:lang w:val="en-US" w:eastAsia="zh-CN"/>
              </w:rPr>
              <w:t>6</w:t>
            </w:r>
            <w:r>
              <w:rPr>
                <w:rFonts w:hint="eastAsia" w:ascii="宋体" w:hAnsi="宋体" w:eastAsia="宋体" w:cs="宋体"/>
                <w:color w:val="000000" w:themeColor="text1"/>
                <w:sz w:val="21"/>
                <w:szCs w:val="21"/>
              </w:rPr>
              <w:t>分，满足以上任意</w:t>
            </w:r>
            <w:r>
              <w:rPr>
                <w:rFonts w:hint="eastAsia" w:ascii="宋体" w:hAnsi="宋体" w:eastAsia="宋体" w:cs="宋体"/>
                <w:color w:val="000000" w:themeColor="text1"/>
                <w:sz w:val="21"/>
                <w:szCs w:val="21"/>
                <w:lang w:val="en-US" w:eastAsia="zh-CN"/>
              </w:rPr>
              <w:t>三</w:t>
            </w:r>
            <w:r>
              <w:rPr>
                <w:rFonts w:hint="eastAsia" w:ascii="宋体" w:hAnsi="宋体" w:eastAsia="宋体" w:cs="宋体"/>
                <w:color w:val="000000" w:themeColor="text1"/>
                <w:sz w:val="21"/>
                <w:szCs w:val="21"/>
              </w:rPr>
              <w:t>项内容的得</w:t>
            </w:r>
            <w:r>
              <w:rPr>
                <w:rFonts w:hint="eastAsia" w:ascii="宋体" w:hAnsi="宋体" w:eastAsia="宋体" w:cs="宋体"/>
                <w:color w:val="000000" w:themeColor="text1"/>
                <w:sz w:val="21"/>
                <w:szCs w:val="21"/>
                <w:lang w:val="en-US" w:eastAsia="zh-CN"/>
              </w:rPr>
              <w:t>4</w:t>
            </w:r>
            <w:r>
              <w:rPr>
                <w:rFonts w:hint="eastAsia" w:ascii="宋体" w:hAnsi="宋体" w:eastAsia="宋体" w:cs="宋体"/>
                <w:color w:val="000000" w:themeColor="text1"/>
                <w:sz w:val="21"/>
                <w:szCs w:val="21"/>
              </w:rPr>
              <w:t>分，满足以上任意</w:t>
            </w:r>
            <w:r>
              <w:rPr>
                <w:rFonts w:hint="eastAsia" w:ascii="宋体" w:hAnsi="宋体" w:eastAsia="宋体" w:cs="宋体"/>
                <w:color w:val="000000" w:themeColor="text1"/>
                <w:sz w:val="21"/>
                <w:szCs w:val="21"/>
                <w:lang w:val="en-US" w:eastAsia="zh-CN"/>
              </w:rPr>
              <w:t>一</w:t>
            </w:r>
            <w:r>
              <w:rPr>
                <w:rFonts w:hint="eastAsia" w:ascii="宋体" w:hAnsi="宋体" w:eastAsia="宋体" w:cs="宋体"/>
                <w:color w:val="000000" w:themeColor="text1"/>
                <w:sz w:val="21"/>
                <w:szCs w:val="21"/>
              </w:rPr>
              <w:t>项内容的得</w:t>
            </w:r>
            <w:r>
              <w:rPr>
                <w:rFonts w:hint="eastAsia" w:ascii="宋体" w:hAnsi="宋体" w:eastAsia="宋体" w:cs="宋体"/>
                <w:color w:val="000000" w:themeColor="text1"/>
                <w:sz w:val="21"/>
                <w:szCs w:val="21"/>
                <w:lang w:val="en-US" w:eastAsia="zh-CN"/>
              </w:rPr>
              <w:t>2</w:t>
            </w:r>
            <w:r>
              <w:rPr>
                <w:rFonts w:hint="eastAsia" w:ascii="宋体" w:hAnsi="宋体" w:eastAsia="宋体" w:cs="宋体"/>
                <w:color w:val="000000" w:themeColor="text1"/>
                <w:sz w:val="21"/>
                <w:szCs w:val="21"/>
              </w:rPr>
              <w:t>分，其他情况不得分。</w:t>
            </w:r>
          </w:p>
          <w:p w14:paraId="4B7B470C">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rPr>
            </w:pPr>
            <w:r>
              <w:rPr>
                <w:rFonts w:hint="eastAsia" w:ascii="宋体" w:hAnsi="宋体" w:eastAsia="宋体" w:cs="宋体"/>
                <w:color w:val="000000" w:themeColor="text1"/>
                <w:kern w:val="2"/>
                <w:sz w:val="21"/>
                <w:szCs w:val="21"/>
                <w:lang w:val="en-US" w:eastAsia="zh-CN" w:bidi="ar-SA"/>
              </w:rPr>
              <w:t>2.</w:t>
            </w:r>
            <w:r>
              <w:rPr>
                <w:rFonts w:hint="eastAsia" w:ascii="宋体" w:hAnsi="宋体" w:eastAsia="宋体" w:cs="宋体"/>
                <w:color w:val="000000" w:themeColor="text1"/>
                <w:sz w:val="21"/>
                <w:szCs w:val="21"/>
              </w:rPr>
              <w:t>在此基础上，</w:t>
            </w:r>
            <w:r>
              <w:rPr>
                <w:rFonts w:hint="eastAsia" w:ascii="宋体" w:hAnsi="宋体" w:eastAsia="宋体" w:cs="宋体"/>
                <w:color w:val="000000" w:themeColor="text1"/>
                <w:sz w:val="21"/>
                <w:szCs w:val="21"/>
                <w:lang w:val="en-US" w:eastAsia="zh-CN"/>
              </w:rPr>
              <w:t>评委</w:t>
            </w:r>
            <w:r>
              <w:rPr>
                <w:rFonts w:hint="eastAsia" w:ascii="宋体" w:hAnsi="宋体" w:eastAsia="宋体" w:cs="宋体"/>
                <w:color w:val="000000" w:themeColor="text1"/>
                <w:sz w:val="21"/>
                <w:szCs w:val="21"/>
              </w:rPr>
              <w:t>根据各供应商的具体响应内容进一步评审：</w:t>
            </w:r>
          </w:p>
          <w:p w14:paraId="58BA9974">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rPr>
              <w:t>优评分标准：</w:t>
            </w:r>
            <w:r>
              <w:rPr>
                <w:rFonts w:hint="eastAsia" w:ascii="宋体" w:hAnsi="宋体" w:eastAsia="宋体" w:cs="宋体"/>
                <w:color w:val="000000" w:themeColor="text1"/>
                <w:sz w:val="21"/>
                <w:szCs w:val="21"/>
                <w:lang w:val="en-US" w:eastAsia="zh-CN"/>
              </w:rPr>
              <w:t>对重点问题、难点问题给出具有针对性且切合实际的分析，并对分析出的内容提供科学、专业具有针对性的应对措施，并根据项目特点向采购人提出具有实际意义且可操作的合理化建议的，</w:t>
            </w:r>
            <w:r>
              <w:rPr>
                <w:rFonts w:hint="eastAsia" w:ascii="宋体" w:hAnsi="宋体" w:eastAsia="宋体" w:cs="宋体"/>
                <w:sz w:val="21"/>
                <w:szCs w:val="21"/>
                <w:lang w:val="en-US" w:eastAsia="zh-CN"/>
              </w:rPr>
              <w:t>加</w:t>
            </w:r>
            <w:r>
              <w:rPr>
                <w:rFonts w:hint="eastAsia" w:ascii="宋体" w:hAnsi="宋体" w:eastAsia="宋体" w:cs="宋体"/>
                <w:color w:val="000000" w:themeColor="text1"/>
                <w:sz w:val="21"/>
                <w:szCs w:val="21"/>
                <w:lang w:val="en-US" w:eastAsia="zh-CN"/>
              </w:rPr>
              <w:t>5分。</w:t>
            </w:r>
          </w:p>
          <w:p w14:paraId="5816BF37">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rPr>
              <w:t>良评分标准：</w:t>
            </w:r>
            <w:r>
              <w:rPr>
                <w:rFonts w:hint="eastAsia" w:ascii="宋体" w:hAnsi="宋体" w:eastAsia="宋体" w:cs="宋体"/>
                <w:color w:val="000000" w:themeColor="text1"/>
                <w:sz w:val="21"/>
                <w:szCs w:val="21"/>
                <w:lang w:val="en-US" w:eastAsia="zh-CN"/>
              </w:rPr>
              <w:t>对重点问题、难点问题给出较为准确的分析，对项目重点难点内容给出较为合理的分析，并对分析出的内容提供积极、合理的应对措施，向采购人提出合理化建议具有一定的可操作性的，</w:t>
            </w:r>
            <w:r>
              <w:rPr>
                <w:rFonts w:hint="eastAsia" w:ascii="宋体" w:hAnsi="宋体" w:eastAsia="宋体" w:cs="宋体"/>
                <w:sz w:val="21"/>
                <w:szCs w:val="21"/>
                <w:lang w:val="en-US" w:eastAsia="zh-CN"/>
              </w:rPr>
              <w:t>加</w:t>
            </w:r>
            <w:r>
              <w:rPr>
                <w:rFonts w:hint="eastAsia" w:ascii="宋体" w:hAnsi="宋体" w:eastAsia="宋体" w:cs="宋体"/>
                <w:color w:val="000000" w:themeColor="text1"/>
                <w:sz w:val="21"/>
                <w:szCs w:val="21"/>
                <w:lang w:val="en-US" w:eastAsia="zh-CN"/>
              </w:rPr>
              <w:t>3分。</w:t>
            </w:r>
          </w:p>
          <w:p w14:paraId="4DCF9F33">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rPr>
            </w:pPr>
            <w:r>
              <w:rPr>
                <w:rFonts w:hint="eastAsia" w:ascii="宋体" w:hAnsi="宋体" w:eastAsia="宋体" w:cs="宋体"/>
                <w:color w:val="000000" w:themeColor="text1"/>
                <w:sz w:val="21"/>
                <w:szCs w:val="21"/>
              </w:rPr>
              <w:t>中评分标准：</w:t>
            </w:r>
            <w:r>
              <w:rPr>
                <w:rFonts w:hint="eastAsia" w:ascii="宋体" w:hAnsi="宋体" w:eastAsia="宋体" w:cs="宋体"/>
                <w:color w:val="000000" w:themeColor="text1"/>
                <w:sz w:val="21"/>
                <w:szCs w:val="21"/>
                <w:lang w:val="en-US" w:eastAsia="zh-CN"/>
              </w:rPr>
              <w:t>对项目重点难点内容给出部分分析，并对分析出的内容提供稳妥的应对措施，根据项目特点向采购人提出的合理化建议可操作性不强，适应性较弱的，</w:t>
            </w:r>
            <w:r>
              <w:rPr>
                <w:rFonts w:hint="eastAsia" w:ascii="宋体" w:hAnsi="宋体" w:eastAsia="宋体" w:cs="宋体"/>
                <w:sz w:val="21"/>
                <w:szCs w:val="21"/>
                <w:lang w:val="en-US" w:eastAsia="zh-CN"/>
              </w:rPr>
              <w:t>加</w:t>
            </w:r>
            <w:r>
              <w:rPr>
                <w:rFonts w:hint="eastAsia" w:ascii="宋体" w:hAnsi="宋体" w:eastAsia="宋体" w:cs="宋体"/>
                <w:color w:val="000000" w:themeColor="text1"/>
                <w:sz w:val="21"/>
                <w:szCs w:val="21"/>
                <w:lang w:val="en-US" w:eastAsia="zh-CN"/>
              </w:rPr>
              <w:t>1分。</w:t>
            </w:r>
          </w:p>
          <w:p w14:paraId="18704563">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color w:val="000000" w:themeColor="text1"/>
                <w:sz w:val="21"/>
                <w:szCs w:val="21"/>
              </w:rPr>
              <w:t>差评分标准：</w:t>
            </w:r>
            <w:r>
              <w:rPr>
                <w:rFonts w:hint="eastAsia" w:ascii="宋体" w:hAnsi="宋体" w:eastAsia="宋体" w:cs="宋体"/>
                <w:bCs/>
                <w:color w:val="auto"/>
                <w:sz w:val="21"/>
                <w:szCs w:val="21"/>
                <w:highlight w:val="none"/>
                <w:lang w:val="en-US" w:eastAsia="zh-CN"/>
              </w:rPr>
              <w:t>重点难点分析及应对措施模糊或建议内容缺失或不合理，不具可实施性的，不加分</w:t>
            </w:r>
            <w:r>
              <w:rPr>
                <w:rFonts w:hint="eastAsia" w:ascii="宋体" w:hAnsi="宋体" w:eastAsia="宋体" w:cs="宋体"/>
                <w:sz w:val="21"/>
                <w:szCs w:val="21"/>
              </w:rPr>
              <w:t>。</w:t>
            </w:r>
          </w:p>
          <w:p w14:paraId="006D31D9">
            <w:pPr>
              <w:keepNext w:val="0"/>
              <w:keepLines w:val="0"/>
              <w:pageBreakBefore w:val="0"/>
              <w:kinsoku/>
              <w:overflowPunct/>
              <w:topLinePunct w:val="0"/>
              <w:bidi w:val="0"/>
              <w:spacing w:line="360" w:lineRule="exact"/>
              <w:ind w:left="0" w:leftChars="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sz w:val="21"/>
                <w:szCs w:val="21"/>
              </w:rPr>
              <w:t>如果评审为差，要求</w:t>
            </w:r>
            <w:r>
              <w:rPr>
                <w:rFonts w:hint="eastAsia" w:ascii="宋体" w:hAnsi="宋体" w:eastAsia="宋体" w:cs="宋体"/>
                <w:sz w:val="21"/>
                <w:szCs w:val="21"/>
                <w:lang w:val="en-US" w:eastAsia="zh-CN"/>
              </w:rPr>
              <w:t>评委</w:t>
            </w:r>
            <w:r>
              <w:rPr>
                <w:rFonts w:hint="eastAsia" w:ascii="宋体" w:hAnsi="宋体" w:eastAsia="宋体" w:cs="宋体"/>
                <w:sz w:val="21"/>
                <w:szCs w:val="21"/>
              </w:rPr>
              <w:t>书面说明理由，并记录在档。</w:t>
            </w:r>
          </w:p>
        </w:tc>
      </w:tr>
      <w:tr w14:paraId="4E72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6D3B62D4">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36AB67AC">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298" w:type="dxa"/>
            <w:tcBorders>
              <w:top w:val="single" w:color="auto" w:sz="4" w:space="0"/>
              <w:left w:val="single" w:color="auto" w:sz="4" w:space="0"/>
              <w:bottom w:val="single" w:color="auto" w:sz="4" w:space="0"/>
              <w:right w:val="single" w:color="auto" w:sz="4" w:space="0"/>
            </w:tcBorders>
            <w:vAlign w:val="center"/>
          </w:tcPr>
          <w:p w14:paraId="4562E06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r>
              <w:rPr>
                <w:rFonts w:hint="eastAsia" w:ascii="宋体" w:hAnsi="宋体" w:eastAsia="宋体" w:cs="宋体"/>
                <w:color w:val="auto"/>
                <w:sz w:val="21"/>
                <w:szCs w:val="21"/>
                <w:highlight w:val="none"/>
                <w:lang w:val="en-US" w:eastAsia="zh-CN"/>
              </w:rPr>
              <w:t>目</w:t>
            </w:r>
            <w:r>
              <w:rPr>
                <w:rFonts w:hint="eastAsia" w:ascii="宋体" w:hAnsi="宋体" w:eastAsia="宋体" w:cs="宋体"/>
                <w:color w:val="auto"/>
                <w:sz w:val="21"/>
                <w:szCs w:val="21"/>
                <w:highlight w:val="none"/>
              </w:rPr>
              <w:t>质量（完成时间、安全</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保障措施及方案</w:t>
            </w:r>
          </w:p>
        </w:tc>
        <w:tc>
          <w:tcPr>
            <w:tcW w:w="702" w:type="dxa"/>
            <w:tcBorders>
              <w:top w:val="single" w:color="auto" w:sz="4" w:space="0"/>
              <w:left w:val="single" w:color="auto" w:sz="4" w:space="0"/>
              <w:bottom w:val="single" w:color="auto" w:sz="4" w:space="0"/>
              <w:right w:val="single" w:color="auto" w:sz="4" w:space="0"/>
            </w:tcBorders>
            <w:vAlign w:val="center"/>
          </w:tcPr>
          <w:p w14:paraId="33E21E72">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6313" w:type="dxa"/>
            <w:tcBorders>
              <w:top w:val="single" w:color="auto" w:sz="4" w:space="0"/>
              <w:left w:val="single" w:color="auto" w:sz="4" w:space="0"/>
              <w:bottom w:val="single" w:color="auto" w:sz="4" w:space="0"/>
              <w:right w:val="single" w:color="auto" w:sz="4" w:space="0"/>
            </w:tcBorders>
            <w:vAlign w:val="top"/>
          </w:tcPr>
          <w:p w14:paraId="640BD5DF">
            <w:pPr>
              <w:keepNext w:val="0"/>
              <w:keepLines w:val="0"/>
              <w:pageBreakBefore w:val="0"/>
              <w:numPr>
                <w:ilvl w:val="0"/>
                <w:numId w:val="4"/>
              </w:numPr>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评审内容：</w:t>
            </w:r>
          </w:p>
          <w:p w14:paraId="44432624">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考察投标人针对本包组提供的质量保障措施及方案，包括但不限于以下内容：</w:t>
            </w:r>
          </w:p>
          <w:p w14:paraId="4297FE05">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1.</w:t>
            </w:r>
            <w:r>
              <w:rPr>
                <w:rFonts w:hint="eastAsia" w:ascii="宋体" w:hAnsi="宋体" w:eastAsia="宋体" w:cs="宋体"/>
                <w:color w:val="000000" w:themeColor="text1"/>
                <w:sz w:val="21"/>
                <w:szCs w:val="21"/>
              </w:rPr>
              <w:t>项目</w:t>
            </w:r>
            <w:r>
              <w:rPr>
                <w:rFonts w:hint="eastAsia" w:ascii="宋体" w:hAnsi="宋体" w:eastAsia="宋体" w:cs="宋体"/>
                <w:color w:val="000000" w:themeColor="text1"/>
                <w:sz w:val="21"/>
                <w:szCs w:val="21"/>
                <w:lang w:val="en-US" w:eastAsia="zh-CN"/>
              </w:rPr>
              <w:t>进度及</w:t>
            </w:r>
            <w:r>
              <w:rPr>
                <w:rFonts w:hint="eastAsia" w:ascii="宋体" w:hAnsi="宋体" w:eastAsia="宋体" w:cs="宋体"/>
                <w:color w:val="000000" w:themeColor="text1"/>
                <w:sz w:val="21"/>
                <w:szCs w:val="21"/>
              </w:rPr>
              <w:t>完成时间保障措施</w:t>
            </w:r>
            <w:r>
              <w:rPr>
                <w:rFonts w:hint="eastAsia" w:ascii="宋体" w:hAnsi="宋体" w:eastAsia="宋体" w:cs="宋体"/>
                <w:color w:val="000000" w:themeColor="text1"/>
                <w:sz w:val="21"/>
                <w:szCs w:val="21"/>
                <w:lang w:val="en-US" w:eastAsia="zh-CN"/>
              </w:rPr>
              <w:t>及方案</w:t>
            </w:r>
            <w:r>
              <w:rPr>
                <w:rFonts w:hint="eastAsia" w:ascii="宋体" w:hAnsi="宋体" w:eastAsia="宋体" w:cs="宋体"/>
                <w:color w:val="000000" w:themeColor="text1"/>
                <w:sz w:val="21"/>
                <w:szCs w:val="21"/>
                <w:lang w:eastAsia="zh-CN"/>
              </w:rPr>
              <w:t>；</w:t>
            </w:r>
          </w:p>
          <w:p w14:paraId="42B94602">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kern w:val="2"/>
                <w:sz w:val="21"/>
                <w:szCs w:val="21"/>
                <w:lang w:val="en-US" w:eastAsia="zh-CN" w:bidi="ar-SA"/>
              </w:rPr>
              <w:t>2.</w:t>
            </w:r>
            <w:r>
              <w:rPr>
                <w:rFonts w:hint="eastAsia" w:ascii="宋体" w:hAnsi="宋体" w:eastAsia="宋体" w:cs="宋体"/>
                <w:color w:val="000000" w:themeColor="text1"/>
                <w:sz w:val="21"/>
                <w:szCs w:val="21"/>
              </w:rPr>
              <w:t>安全保障措施</w:t>
            </w:r>
            <w:r>
              <w:rPr>
                <w:rFonts w:hint="eastAsia" w:ascii="宋体" w:hAnsi="宋体" w:eastAsia="宋体" w:cs="宋体"/>
                <w:color w:val="000000" w:themeColor="text1"/>
                <w:sz w:val="21"/>
                <w:szCs w:val="21"/>
                <w:lang w:val="en-US" w:eastAsia="zh-CN"/>
              </w:rPr>
              <w:t>及方案</w:t>
            </w:r>
            <w:r>
              <w:rPr>
                <w:rFonts w:hint="eastAsia" w:ascii="宋体" w:hAnsi="宋体" w:eastAsia="宋体" w:cs="宋体"/>
                <w:color w:val="000000" w:themeColor="text1"/>
                <w:sz w:val="21"/>
                <w:szCs w:val="21"/>
                <w:lang w:eastAsia="zh-CN"/>
              </w:rPr>
              <w:t>；</w:t>
            </w:r>
          </w:p>
          <w:p w14:paraId="6F64BC82">
            <w:pPr>
              <w:keepNext w:val="0"/>
              <w:keepLines w:val="0"/>
              <w:pageBreakBefore w:val="0"/>
              <w:numPr>
                <w:ilvl w:val="0"/>
                <w:numId w:val="0"/>
              </w:numPr>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3.</w:t>
            </w:r>
            <w:r>
              <w:rPr>
                <w:rFonts w:hint="eastAsia" w:ascii="宋体" w:hAnsi="宋体" w:eastAsia="宋体" w:cs="宋体"/>
                <w:color w:val="000000" w:themeColor="text1"/>
                <w:sz w:val="21"/>
                <w:szCs w:val="21"/>
              </w:rPr>
              <w:t>质量控制措施</w:t>
            </w:r>
            <w:r>
              <w:rPr>
                <w:rFonts w:hint="eastAsia" w:ascii="宋体" w:hAnsi="宋体" w:eastAsia="宋体" w:cs="宋体"/>
                <w:color w:val="000000" w:themeColor="text1"/>
                <w:sz w:val="21"/>
                <w:szCs w:val="21"/>
                <w:lang w:val="en-US" w:eastAsia="zh-CN"/>
              </w:rPr>
              <w:t>及方案。</w:t>
            </w:r>
          </w:p>
          <w:p w14:paraId="7A2D0844">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评分依据：</w:t>
            </w:r>
          </w:p>
          <w:p w14:paraId="71A47AB9">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满足以上全部</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项内容的得</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分，满足以上任意</w:t>
            </w:r>
            <w:r>
              <w:rPr>
                <w:rFonts w:hint="eastAsia" w:ascii="宋体" w:hAnsi="宋体" w:eastAsia="宋体" w:cs="宋体"/>
                <w:color w:val="auto"/>
                <w:sz w:val="21"/>
                <w:szCs w:val="21"/>
                <w:highlight w:val="none"/>
                <w:lang w:val="en-US" w:eastAsia="zh-CN"/>
              </w:rPr>
              <w:t>两</w:t>
            </w:r>
            <w:r>
              <w:rPr>
                <w:rFonts w:hint="eastAsia" w:ascii="宋体" w:hAnsi="宋体" w:eastAsia="宋体" w:cs="宋体"/>
                <w:color w:val="auto"/>
                <w:sz w:val="21"/>
                <w:szCs w:val="21"/>
                <w:highlight w:val="none"/>
              </w:rPr>
              <w:t>项内容的得</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分，满足以上任意</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项内容</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分，其他情况不得分。</w:t>
            </w:r>
          </w:p>
          <w:p w14:paraId="33272F27">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在此基础上，</w:t>
            </w:r>
            <w:r>
              <w:rPr>
                <w:rFonts w:hint="eastAsia" w:ascii="宋体" w:hAnsi="宋体" w:cs="宋体"/>
                <w:color w:val="auto"/>
                <w:sz w:val="21"/>
                <w:szCs w:val="21"/>
                <w:highlight w:val="none"/>
                <w:lang w:val="en-US" w:eastAsia="zh-CN"/>
              </w:rPr>
              <w:t>评委</w:t>
            </w:r>
            <w:r>
              <w:rPr>
                <w:rFonts w:hint="eastAsia" w:ascii="宋体" w:hAnsi="宋体" w:eastAsia="宋体" w:cs="宋体"/>
                <w:color w:val="auto"/>
                <w:sz w:val="21"/>
                <w:szCs w:val="21"/>
                <w:highlight w:val="none"/>
              </w:rPr>
              <w:t>根据各供应商的具体响应内容进一步评审</w:t>
            </w:r>
            <w:r>
              <w:rPr>
                <w:rFonts w:hint="eastAsia" w:ascii="宋体" w:hAnsi="宋体" w:eastAsia="宋体" w:cs="宋体"/>
                <w:color w:val="auto"/>
                <w:sz w:val="21"/>
                <w:szCs w:val="21"/>
                <w:highlight w:val="none"/>
                <w:lang w:eastAsia="zh-CN"/>
              </w:rPr>
              <w:t>：</w:t>
            </w:r>
          </w:p>
          <w:p w14:paraId="615110B3">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rPr>
              <w:t>优评分标准：进度计划详细，有明确的</w:t>
            </w:r>
            <w:r>
              <w:rPr>
                <w:rFonts w:hint="eastAsia" w:ascii="宋体" w:hAnsi="宋体" w:eastAsia="宋体" w:cs="宋体"/>
                <w:color w:val="000000" w:themeColor="text1"/>
                <w:sz w:val="21"/>
                <w:szCs w:val="21"/>
                <w:lang w:val="en-US" w:eastAsia="zh-CN"/>
              </w:rPr>
              <w:t>时间保障措施</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rPr>
              <w:t>监控机制完善、安全制度完善，防护措施到位</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rPr>
              <w:t>质量标准明确，检验流程完善，有改进机制</w:t>
            </w:r>
            <w:r>
              <w:rPr>
                <w:rFonts w:hint="eastAsia" w:ascii="宋体" w:hAnsi="宋体" w:eastAsia="宋体" w:cs="宋体"/>
                <w:color w:val="000000" w:themeColor="text1"/>
                <w:sz w:val="21"/>
                <w:szCs w:val="21"/>
                <w:lang w:val="en-US" w:eastAsia="zh-CN"/>
              </w:rPr>
              <w:t>的</w:t>
            </w:r>
            <w:r>
              <w:rPr>
                <w:rFonts w:hint="eastAsia" w:ascii="宋体" w:hAnsi="宋体" w:eastAsia="宋体" w:cs="宋体"/>
                <w:color w:val="000000" w:themeColor="text1"/>
                <w:sz w:val="21"/>
                <w:szCs w:val="21"/>
                <w:lang w:eastAsia="zh-CN"/>
              </w:rPr>
              <w:t>；</w:t>
            </w:r>
            <w:r>
              <w:rPr>
                <w:rFonts w:hint="eastAsia" w:ascii="宋体" w:hAnsi="宋体" w:eastAsia="宋体" w:cs="宋体"/>
                <w:sz w:val="21"/>
                <w:szCs w:val="21"/>
                <w:lang w:val="en-US" w:eastAsia="zh-CN"/>
              </w:rPr>
              <w:t>加</w:t>
            </w:r>
            <w:r>
              <w:rPr>
                <w:rFonts w:hint="eastAsia" w:ascii="宋体" w:hAnsi="宋体" w:eastAsia="宋体" w:cs="宋体"/>
                <w:color w:val="000000" w:themeColor="text1"/>
                <w:sz w:val="21"/>
                <w:szCs w:val="21"/>
                <w:lang w:val="en-US" w:eastAsia="zh-CN"/>
              </w:rPr>
              <w:t>4分。</w:t>
            </w:r>
          </w:p>
          <w:p w14:paraId="388E99D0">
            <w:pPr>
              <w:keepNext w:val="0"/>
              <w:keepLines w:val="0"/>
              <w:pageBreakBefore w:val="0"/>
              <w:kinsoku/>
              <w:overflowPunct/>
              <w:topLinePunct w:val="0"/>
              <w:bidi w:val="0"/>
              <w:snapToGrid w:val="0"/>
              <w:spacing w:line="360" w:lineRule="exact"/>
              <w:ind w:left="0" w:right="0" w:rightChars="0" w:firstLine="0" w:firstLineChars="0"/>
              <w:jc w:val="left"/>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rPr>
              <w:t>良评分标准：进度计划基本合理</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rPr>
              <w:t>监控机制一般、安全制度基本完善，防护措施基本到位</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rPr>
              <w:t>质量标准基本明确，检验流程基本完善，改进机制一般</w:t>
            </w:r>
            <w:r>
              <w:rPr>
                <w:rFonts w:hint="eastAsia" w:ascii="宋体" w:hAnsi="宋体" w:eastAsia="宋体" w:cs="宋体"/>
                <w:color w:val="000000" w:themeColor="text1"/>
                <w:sz w:val="21"/>
                <w:szCs w:val="21"/>
                <w:lang w:val="en-US" w:eastAsia="zh-CN"/>
              </w:rPr>
              <w:t>的</w:t>
            </w:r>
            <w:r>
              <w:rPr>
                <w:rFonts w:hint="eastAsia" w:ascii="宋体" w:hAnsi="宋体" w:eastAsia="宋体" w:cs="宋体"/>
                <w:color w:val="000000" w:themeColor="text1"/>
                <w:sz w:val="21"/>
                <w:szCs w:val="21"/>
                <w:lang w:eastAsia="zh-CN"/>
              </w:rPr>
              <w:t>；</w:t>
            </w:r>
            <w:r>
              <w:rPr>
                <w:rFonts w:hint="eastAsia" w:ascii="宋体" w:hAnsi="宋体" w:eastAsia="宋体" w:cs="宋体"/>
                <w:color w:val="auto"/>
                <w:sz w:val="21"/>
                <w:szCs w:val="21"/>
                <w:lang w:val="en-US" w:eastAsia="zh-CN"/>
              </w:rPr>
              <w:t>加2分</w:t>
            </w:r>
            <w:r>
              <w:rPr>
                <w:rFonts w:hint="eastAsia" w:ascii="宋体" w:hAnsi="宋体" w:eastAsia="宋体" w:cs="宋体"/>
                <w:color w:val="auto"/>
                <w:sz w:val="21"/>
                <w:szCs w:val="21"/>
                <w:lang w:eastAsia="zh-CN"/>
              </w:rPr>
              <w:t>。</w:t>
            </w:r>
          </w:p>
          <w:p w14:paraId="472FA6D5">
            <w:pPr>
              <w:pStyle w:val="2"/>
              <w:keepNext w:val="0"/>
              <w:keepLines w:val="0"/>
              <w:pageBreakBefore w:val="0"/>
              <w:kinsoku/>
              <w:overflowPunct/>
              <w:topLinePunct w:val="0"/>
              <w:bidi w:val="0"/>
              <w:spacing w:line="360" w:lineRule="exact"/>
              <w:ind w:left="0" w:right="0" w:rightChars="0" w:firstLine="0" w:firstLineChars="0"/>
              <w:rPr>
                <w:rFonts w:hint="eastAsia" w:ascii="宋体" w:hAnsi="宋体" w:eastAsia="宋体" w:cs="宋体"/>
                <w:color w:val="auto"/>
                <w:sz w:val="21"/>
                <w:szCs w:val="21"/>
                <w:highlight w:val="none"/>
              </w:rPr>
            </w:pPr>
            <w:r>
              <w:rPr>
                <w:rFonts w:hint="eastAsia" w:ascii="宋体" w:hAnsi="宋体" w:eastAsia="宋体" w:cs="宋体"/>
                <w:color w:val="000000" w:themeColor="text1"/>
                <w:kern w:val="2"/>
                <w:sz w:val="21"/>
                <w:szCs w:val="21"/>
                <w:lang w:val="en-US" w:eastAsia="zh-CN" w:bidi="ar-SA"/>
              </w:rPr>
              <w:t>中评分标准：进度计划不</w:t>
            </w:r>
            <w:r>
              <w:rPr>
                <w:rFonts w:hint="eastAsia" w:ascii="宋体" w:hAnsi="宋体" w:cs="宋体"/>
                <w:color w:val="000000" w:themeColor="text1"/>
                <w:kern w:val="2"/>
                <w:sz w:val="21"/>
                <w:szCs w:val="21"/>
                <w:lang w:val="en-US" w:eastAsia="zh-CN" w:bidi="ar-SA"/>
              </w:rPr>
              <w:t>够</w:t>
            </w:r>
            <w:r>
              <w:rPr>
                <w:rFonts w:hint="eastAsia" w:ascii="宋体" w:hAnsi="宋体" w:eastAsia="宋体" w:cs="宋体"/>
                <w:color w:val="000000" w:themeColor="text1"/>
                <w:kern w:val="2"/>
                <w:sz w:val="21"/>
                <w:szCs w:val="21"/>
                <w:lang w:val="en-US" w:eastAsia="zh-CN" w:bidi="ar-SA"/>
              </w:rPr>
              <w:t>完善；监控机制不</w:t>
            </w:r>
            <w:r>
              <w:rPr>
                <w:rFonts w:hint="eastAsia" w:ascii="宋体" w:hAnsi="宋体" w:cs="宋体"/>
                <w:color w:val="000000" w:themeColor="text1"/>
                <w:kern w:val="2"/>
                <w:sz w:val="21"/>
                <w:szCs w:val="21"/>
                <w:lang w:val="en-US" w:eastAsia="zh-CN" w:bidi="ar-SA"/>
              </w:rPr>
              <w:t>够</w:t>
            </w:r>
            <w:r>
              <w:rPr>
                <w:rFonts w:hint="eastAsia" w:ascii="宋体" w:hAnsi="宋体" w:eastAsia="宋体" w:cs="宋体"/>
                <w:color w:val="000000" w:themeColor="text1"/>
                <w:kern w:val="2"/>
                <w:sz w:val="21"/>
                <w:szCs w:val="21"/>
                <w:lang w:val="en-US" w:eastAsia="zh-CN" w:bidi="ar-SA"/>
              </w:rPr>
              <w:t>明确、安全制度不</w:t>
            </w:r>
            <w:r>
              <w:rPr>
                <w:rFonts w:hint="eastAsia" w:ascii="宋体" w:hAnsi="宋体" w:cs="宋体"/>
                <w:color w:val="000000" w:themeColor="text1"/>
                <w:kern w:val="2"/>
                <w:sz w:val="21"/>
                <w:szCs w:val="21"/>
                <w:lang w:val="en-US" w:eastAsia="zh-CN" w:bidi="ar-SA"/>
              </w:rPr>
              <w:t>够</w:t>
            </w:r>
            <w:r>
              <w:rPr>
                <w:rFonts w:hint="eastAsia" w:ascii="宋体" w:hAnsi="宋体" w:eastAsia="宋体" w:cs="宋体"/>
                <w:color w:val="000000" w:themeColor="text1"/>
                <w:kern w:val="2"/>
                <w:sz w:val="21"/>
                <w:szCs w:val="21"/>
                <w:lang w:val="en-US" w:eastAsia="zh-CN" w:bidi="ar-SA"/>
              </w:rPr>
              <w:t>完善，防护措施</w:t>
            </w:r>
            <w:r>
              <w:rPr>
                <w:rFonts w:hint="eastAsia" w:ascii="宋体" w:hAnsi="宋体" w:cs="宋体"/>
                <w:color w:val="000000" w:themeColor="text1"/>
                <w:kern w:val="2"/>
                <w:sz w:val="21"/>
                <w:szCs w:val="21"/>
                <w:lang w:val="en-US" w:eastAsia="zh-CN" w:bidi="ar-SA"/>
              </w:rPr>
              <w:t>存在</w:t>
            </w:r>
            <w:r>
              <w:rPr>
                <w:rFonts w:hint="eastAsia" w:ascii="宋体" w:hAnsi="宋体" w:eastAsia="宋体" w:cs="宋体"/>
                <w:color w:val="000000" w:themeColor="text1"/>
                <w:kern w:val="2"/>
                <w:sz w:val="21"/>
                <w:szCs w:val="21"/>
                <w:lang w:val="en-US" w:eastAsia="zh-CN" w:bidi="ar-SA"/>
              </w:rPr>
              <w:t>不足；质量标准不</w:t>
            </w:r>
            <w:r>
              <w:rPr>
                <w:rFonts w:hint="eastAsia" w:ascii="宋体" w:hAnsi="宋体" w:cs="宋体"/>
                <w:color w:val="000000" w:themeColor="text1"/>
                <w:kern w:val="2"/>
                <w:sz w:val="21"/>
                <w:szCs w:val="21"/>
                <w:lang w:val="en-US" w:eastAsia="zh-CN" w:bidi="ar-SA"/>
              </w:rPr>
              <w:t>够</w:t>
            </w:r>
            <w:r>
              <w:rPr>
                <w:rFonts w:hint="eastAsia" w:ascii="宋体" w:hAnsi="宋体" w:eastAsia="宋体" w:cs="宋体"/>
                <w:color w:val="000000" w:themeColor="text1"/>
                <w:kern w:val="2"/>
                <w:sz w:val="21"/>
                <w:szCs w:val="21"/>
                <w:lang w:val="en-US" w:eastAsia="zh-CN" w:bidi="ar-SA"/>
              </w:rPr>
              <w:t>明确，检验流程不</w:t>
            </w:r>
            <w:r>
              <w:rPr>
                <w:rFonts w:hint="eastAsia" w:ascii="宋体" w:hAnsi="宋体" w:cs="宋体"/>
                <w:color w:val="000000" w:themeColor="text1"/>
                <w:kern w:val="2"/>
                <w:sz w:val="21"/>
                <w:szCs w:val="21"/>
                <w:lang w:val="en-US" w:eastAsia="zh-CN" w:bidi="ar-SA"/>
              </w:rPr>
              <w:t>够</w:t>
            </w:r>
            <w:r>
              <w:rPr>
                <w:rFonts w:hint="eastAsia" w:ascii="宋体" w:hAnsi="宋体" w:eastAsia="宋体" w:cs="宋体"/>
                <w:color w:val="000000" w:themeColor="text1"/>
                <w:kern w:val="2"/>
                <w:sz w:val="21"/>
                <w:szCs w:val="21"/>
                <w:lang w:val="en-US" w:eastAsia="zh-CN" w:bidi="ar-SA"/>
              </w:rPr>
              <w:t>完善，缺乏改进机制</w:t>
            </w:r>
            <w:r>
              <w:rPr>
                <w:rFonts w:hint="eastAsia" w:ascii="宋体" w:hAnsi="宋体" w:eastAsia="宋体" w:cs="宋体"/>
                <w:color w:val="000000" w:themeColor="text1"/>
                <w:sz w:val="21"/>
                <w:szCs w:val="21"/>
                <w:lang w:val="en-US" w:eastAsia="zh-CN"/>
              </w:rPr>
              <w:t>的</w:t>
            </w:r>
            <w:r>
              <w:rPr>
                <w:rFonts w:hint="eastAsia" w:ascii="宋体" w:hAnsi="宋体" w:eastAsia="宋体" w:cs="宋体"/>
                <w:color w:val="000000" w:themeColor="text1"/>
                <w:kern w:val="2"/>
                <w:sz w:val="21"/>
                <w:szCs w:val="21"/>
                <w:lang w:val="en-US" w:eastAsia="zh-CN" w:bidi="ar-SA"/>
              </w:rPr>
              <w:t>；加1分。</w:t>
            </w:r>
            <w:r>
              <w:rPr>
                <w:rFonts w:hint="eastAsia" w:ascii="宋体" w:hAnsi="宋体" w:eastAsia="宋体" w:cs="宋体"/>
                <w:color w:val="000000" w:themeColor="text1"/>
                <w:kern w:val="2"/>
                <w:sz w:val="21"/>
                <w:szCs w:val="21"/>
                <w:lang w:val="en-US" w:eastAsia="zh-CN" w:bidi="ar-SA"/>
              </w:rPr>
              <w:br w:type="textWrapping"/>
            </w:r>
            <w:r>
              <w:rPr>
                <w:rFonts w:hint="eastAsia" w:ascii="宋体" w:hAnsi="宋体" w:eastAsia="宋体" w:cs="宋体"/>
                <w:color w:val="000000" w:themeColor="text1"/>
                <w:kern w:val="2"/>
                <w:sz w:val="21"/>
                <w:szCs w:val="21"/>
                <w:lang w:val="en-US" w:eastAsia="zh-CN" w:bidi="ar-SA"/>
              </w:rPr>
              <w:t>差评分标准：进度计划缺失或不合理；缺乏监控机制、安全制度缺失，防护措施严重不足；质量标准缺失，检验流程缺失，缺乏质量控制的；不加分。</w:t>
            </w:r>
            <w:r>
              <w:rPr>
                <w:rFonts w:hint="eastAsia" w:ascii="宋体" w:hAnsi="宋体" w:eastAsia="宋体" w:cs="宋体"/>
                <w:color w:val="000000" w:themeColor="text1"/>
                <w:kern w:val="2"/>
                <w:sz w:val="21"/>
                <w:szCs w:val="21"/>
                <w:lang w:val="en-US" w:eastAsia="zh-CN" w:bidi="ar-SA"/>
              </w:rPr>
              <w:br w:type="textWrapping"/>
            </w:r>
            <w:r>
              <w:rPr>
                <w:rFonts w:hint="eastAsia" w:ascii="宋体" w:hAnsi="宋体" w:eastAsia="宋体" w:cs="宋体"/>
                <w:color w:val="000000" w:themeColor="text1"/>
                <w:kern w:val="2"/>
                <w:sz w:val="21"/>
                <w:szCs w:val="21"/>
                <w:lang w:val="en-US" w:eastAsia="zh-CN" w:bidi="ar-SA"/>
              </w:rPr>
              <w:t>如果评审为差，要求评委书面说明理由，并记录在档。</w:t>
            </w:r>
          </w:p>
        </w:tc>
      </w:tr>
      <w:tr w14:paraId="4AA5C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42AB58FB">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26C0B36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1298" w:type="dxa"/>
            <w:tcBorders>
              <w:top w:val="single" w:color="auto" w:sz="4" w:space="0"/>
              <w:left w:val="single" w:color="auto" w:sz="4" w:space="0"/>
              <w:bottom w:val="single" w:color="auto" w:sz="4" w:space="0"/>
              <w:right w:val="single" w:color="auto" w:sz="4" w:space="0"/>
            </w:tcBorders>
            <w:vAlign w:val="center"/>
          </w:tcPr>
          <w:p w14:paraId="3A8C6351">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项目完成（服务期满）后的服务承诺</w:t>
            </w:r>
          </w:p>
        </w:tc>
        <w:tc>
          <w:tcPr>
            <w:tcW w:w="702" w:type="dxa"/>
            <w:tcBorders>
              <w:top w:val="single" w:color="auto" w:sz="4" w:space="0"/>
              <w:left w:val="single" w:color="auto" w:sz="4" w:space="0"/>
              <w:bottom w:val="single" w:color="auto" w:sz="4" w:space="0"/>
              <w:right w:val="single" w:color="auto" w:sz="4" w:space="0"/>
            </w:tcBorders>
            <w:vAlign w:val="center"/>
          </w:tcPr>
          <w:p w14:paraId="39DB98D6">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6313" w:type="dxa"/>
            <w:tcBorders>
              <w:top w:val="single" w:color="auto" w:sz="4" w:space="0"/>
              <w:left w:val="single" w:color="auto" w:sz="4" w:space="0"/>
              <w:bottom w:val="single" w:color="auto" w:sz="4" w:space="0"/>
              <w:right w:val="single" w:color="auto" w:sz="4" w:space="0"/>
            </w:tcBorders>
            <w:vAlign w:val="top"/>
          </w:tcPr>
          <w:p w14:paraId="2BAD3FC5">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（一）评审内容：</w:t>
            </w:r>
          </w:p>
          <w:p w14:paraId="48F92A6D">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投标人应针对本</w:t>
            </w:r>
            <w:r>
              <w:rPr>
                <w:rFonts w:hint="eastAsia" w:ascii="宋体" w:hAnsi="宋体" w:eastAsia="宋体" w:cs="宋体"/>
                <w:sz w:val="21"/>
                <w:szCs w:val="21"/>
                <w:highlight w:val="none"/>
                <w:lang w:val="en-US" w:eastAsia="zh-CN"/>
              </w:rPr>
              <w:t>包组</w:t>
            </w:r>
            <w:r>
              <w:rPr>
                <w:rFonts w:hint="eastAsia" w:ascii="宋体" w:hAnsi="宋体" w:eastAsia="宋体" w:cs="宋体"/>
                <w:sz w:val="21"/>
                <w:szCs w:val="21"/>
                <w:highlight w:val="none"/>
              </w:rPr>
              <w:t>的采购需求，拟写</w:t>
            </w:r>
            <w:r>
              <w:rPr>
                <w:rFonts w:hint="eastAsia" w:ascii="宋体" w:hAnsi="宋体" w:eastAsia="宋体" w:cs="宋体"/>
                <w:color w:val="auto"/>
                <w:sz w:val="21"/>
                <w:szCs w:val="21"/>
                <w:highlight w:val="none"/>
              </w:rPr>
              <w:t>项目完成（服务期满）后的服务承诺</w:t>
            </w:r>
            <w:r>
              <w:rPr>
                <w:rFonts w:hint="eastAsia" w:ascii="宋体" w:hAnsi="宋体" w:eastAsia="宋体" w:cs="宋体"/>
                <w:sz w:val="21"/>
                <w:szCs w:val="21"/>
                <w:highlight w:val="none"/>
              </w:rPr>
              <w:t>，包括但不限于以下内容：</w:t>
            </w:r>
          </w:p>
          <w:p w14:paraId="2EDB169C">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1.出现损毁的处理方案</w:t>
            </w:r>
            <w:r>
              <w:rPr>
                <w:rFonts w:hint="eastAsia" w:ascii="宋体" w:hAnsi="宋体" w:cs="宋体"/>
                <w:sz w:val="21"/>
                <w:szCs w:val="21"/>
                <w:highlight w:val="none"/>
                <w:lang w:val="en-US" w:eastAsia="zh-CN"/>
              </w:rPr>
              <w:t>及承诺</w:t>
            </w:r>
            <w:r>
              <w:rPr>
                <w:rFonts w:hint="eastAsia" w:ascii="宋体" w:hAnsi="宋体" w:eastAsia="宋体" w:cs="宋体"/>
                <w:sz w:val="21"/>
                <w:szCs w:val="21"/>
                <w:highlight w:val="none"/>
              </w:rPr>
              <w:t>；</w:t>
            </w:r>
          </w:p>
          <w:p w14:paraId="3648096C">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2.修护时间的响应方案</w:t>
            </w:r>
            <w:r>
              <w:rPr>
                <w:rFonts w:hint="eastAsia" w:ascii="宋体" w:hAnsi="宋体" w:cs="宋体"/>
                <w:sz w:val="21"/>
                <w:szCs w:val="21"/>
                <w:highlight w:val="none"/>
                <w:lang w:val="en-US" w:eastAsia="zh-CN"/>
              </w:rPr>
              <w:t>及承诺</w:t>
            </w:r>
            <w:r>
              <w:rPr>
                <w:rFonts w:hint="eastAsia" w:ascii="宋体" w:hAnsi="宋体" w:eastAsia="宋体" w:cs="宋体"/>
                <w:sz w:val="21"/>
                <w:szCs w:val="21"/>
                <w:highlight w:val="none"/>
              </w:rPr>
              <w:t>；</w:t>
            </w:r>
          </w:p>
          <w:p w14:paraId="1E8DF340">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3.意外突发事件的处理方案</w:t>
            </w:r>
            <w:r>
              <w:rPr>
                <w:rFonts w:hint="eastAsia" w:ascii="宋体" w:hAnsi="宋体" w:cs="宋体"/>
                <w:sz w:val="21"/>
                <w:szCs w:val="21"/>
                <w:highlight w:val="none"/>
                <w:lang w:val="en-US" w:eastAsia="zh-CN"/>
              </w:rPr>
              <w:t>及承诺</w:t>
            </w:r>
            <w:r>
              <w:rPr>
                <w:rFonts w:hint="eastAsia" w:ascii="宋体" w:hAnsi="宋体" w:eastAsia="宋体" w:cs="宋体"/>
                <w:sz w:val="21"/>
                <w:szCs w:val="21"/>
                <w:highlight w:val="none"/>
              </w:rPr>
              <w:t>。</w:t>
            </w:r>
          </w:p>
          <w:p w14:paraId="73F7DA70">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（二）评分依据：</w:t>
            </w:r>
          </w:p>
          <w:p w14:paraId="3658A4CB">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1.满足以上全部三项内容的得</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分，满足以上任意两项内容的得</w:t>
            </w:r>
            <w:r>
              <w:rPr>
                <w:rFonts w:hint="eastAsia" w:ascii="宋体" w:hAnsi="宋体" w:eastAsia="宋体" w:cs="宋体"/>
                <w:sz w:val="21"/>
                <w:szCs w:val="21"/>
                <w:highlight w:val="none"/>
                <w:lang w:val="en-US" w:eastAsia="zh-CN"/>
              </w:rPr>
              <w:t>2.5</w:t>
            </w:r>
            <w:r>
              <w:rPr>
                <w:rFonts w:hint="eastAsia" w:ascii="宋体" w:hAnsi="宋体" w:eastAsia="宋体" w:cs="宋体"/>
                <w:sz w:val="21"/>
                <w:szCs w:val="21"/>
                <w:highlight w:val="none"/>
              </w:rPr>
              <w:t>分，满足以上任意一项内容的得</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分，未满足不得分。</w:t>
            </w:r>
          </w:p>
          <w:p w14:paraId="206794C1">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2.在此基础上，</w:t>
            </w:r>
            <w:r>
              <w:rPr>
                <w:rFonts w:hint="eastAsia" w:ascii="宋体" w:hAnsi="宋体" w:cs="宋体"/>
                <w:sz w:val="21"/>
                <w:szCs w:val="21"/>
                <w:highlight w:val="none"/>
                <w:lang w:val="en-US" w:eastAsia="zh-CN"/>
              </w:rPr>
              <w:t>评委</w:t>
            </w:r>
            <w:r>
              <w:rPr>
                <w:rFonts w:hint="eastAsia" w:ascii="宋体" w:hAnsi="宋体" w:eastAsia="宋体" w:cs="宋体"/>
                <w:sz w:val="21"/>
                <w:szCs w:val="21"/>
                <w:highlight w:val="none"/>
              </w:rPr>
              <w:t>根据各供应商的具体响应内容进一步评审：</w:t>
            </w:r>
          </w:p>
          <w:p w14:paraId="2E224E24">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优良中差评分标准：</w:t>
            </w:r>
          </w:p>
          <w:p w14:paraId="0CF45123">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1.方案响应内容具体、全面详细；</w:t>
            </w:r>
          </w:p>
          <w:p w14:paraId="2A7D93E9">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2.方案响应内容切合项目实际需要；</w:t>
            </w:r>
          </w:p>
          <w:p w14:paraId="172A00D7">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3.方案响应内容针对性强；</w:t>
            </w:r>
          </w:p>
          <w:p w14:paraId="474DB1FB">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4.方案内容科学合理；</w:t>
            </w:r>
          </w:p>
          <w:p w14:paraId="7D6610CE">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5.方案响应内容可操作性强。</w:t>
            </w:r>
          </w:p>
          <w:p w14:paraId="260AF481">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满足以上五项要求的评价为优，加</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w:t>
            </w:r>
          </w:p>
          <w:p w14:paraId="61FAE6C8">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满足以上四项要求的评价为良，加</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w:t>
            </w:r>
          </w:p>
          <w:p w14:paraId="0FB3B011">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满足以上三项要求的评价为中，加</w:t>
            </w:r>
            <w:r>
              <w:rPr>
                <w:rFonts w:hint="eastAsia" w:ascii="宋体" w:hAnsi="宋体" w:eastAsia="宋体" w:cs="宋体"/>
                <w:sz w:val="21"/>
                <w:szCs w:val="21"/>
                <w:highlight w:val="none"/>
                <w:lang w:val="en-US" w:eastAsia="zh-CN"/>
              </w:rPr>
              <w:t>0.5</w:t>
            </w:r>
            <w:r>
              <w:rPr>
                <w:rFonts w:hint="eastAsia" w:ascii="宋体" w:hAnsi="宋体" w:eastAsia="宋体" w:cs="宋体"/>
                <w:sz w:val="21"/>
                <w:szCs w:val="21"/>
                <w:highlight w:val="none"/>
              </w:rPr>
              <w:t>分；</w:t>
            </w:r>
          </w:p>
          <w:p w14:paraId="1675544C">
            <w:pPr>
              <w:keepNext w:val="0"/>
              <w:keepLines w:val="0"/>
              <w:pageBreakBefore w:val="0"/>
              <w:suppressLineNumbers w:val="0"/>
              <w:kinsoku/>
              <w:overflowPunct/>
              <w:topLinePunct w:val="0"/>
              <w:bidi w:val="0"/>
              <w:spacing w:before="0" w:beforeAutospacing="0" w:after="0" w:afterAutospacing="0" w:line="360" w:lineRule="exact"/>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其他情况的评价为差，不得分。</w:t>
            </w:r>
          </w:p>
          <w:p w14:paraId="05F822DC">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sz w:val="21"/>
                <w:szCs w:val="21"/>
                <w:highlight w:val="none"/>
              </w:rPr>
              <w:t>如果评审为差，要求评委书面说明理由，并记录在档。</w:t>
            </w:r>
          </w:p>
        </w:tc>
      </w:tr>
      <w:tr w14:paraId="0D92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09B7B0FD">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441BAFC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1298" w:type="dxa"/>
            <w:tcBorders>
              <w:top w:val="single" w:color="auto" w:sz="4" w:space="0"/>
              <w:left w:val="single" w:color="auto" w:sz="4" w:space="0"/>
              <w:bottom w:val="single" w:color="auto" w:sz="4" w:space="0"/>
              <w:right w:val="single" w:color="auto" w:sz="4" w:space="0"/>
            </w:tcBorders>
            <w:vAlign w:val="center"/>
          </w:tcPr>
          <w:p w14:paraId="462230A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违约承诺</w:t>
            </w:r>
          </w:p>
        </w:tc>
        <w:tc>
          <w:tcPr>
            <w:tcW w:w="702" w:type="dxa"/>
            <w:tcBorders>
              <w:top w:val="single" w:color="auto" w:sz="4" w:space="0"/>
              <w:left w:val="single" w:color="auto" w:sz="4" w:space="0"/>
              <w:bottom w:val="single" w:color="auto" w:sz="4" w:space="0"/>
              <w:right w:val="single" w:color="auto" w:sz="4" w:space="0"/>
            </w:tcBorders>
            <w:vAlign w:val="center"/>
          </w:tcPr>
          <w:p w14:paraId="1ECF8CCE">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6313" w:type="dxa"/>
            <w:tcBorders>
              <w:top w:val="single" w:color="auto" w:sz="4" w:space="0"/>
              <w:left w:val="single" w:color="auto" w:sz="4" w:space="0"/>
              <w:bottom w:val="single" w:color="auto" w:sz="4" w:space="0"/>
              <w:right w:val="single" w:color="auto" w:sz="4" w:space="0"/>
            </w:tcBorders>
            <w:vAlign w:val="top"/>
          </w:tcPr>
          <w:p w14:paraId="03343EA1">
            <w:pPr>
              <w:pStyle w:val="94"/>
              <w:keepNext w:val="0"/>
              <w:keepLines w:val="0"/>
              <w:pageBreakBefore w:val="0"/>
              <w:kinsoku/>
              <w:wordWrap/>
              <w:overflowPunct/>
              <w:topLinePunct w:val="0"/>
              <w:bidi w:val="0"/>
              <w:spacing w:line="36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44F9E373">
            <w:pPr>
              <w:pStyle w:val="94"/>
              <w:keepNext w:val="0"/>
              <w:keepLines w:val="0"/>
              <w:pageBreakBefore w:val="0"/>
              <w:kinsoku/>
              <w:wordWrap/>
              <w:overflowPunct/>
              <w:topLinePunct w:val="0"/>
              <w:autoSpaceDE w:val="0"/>
              <w:autoSpaceDN w:val="0"/>
              <w:bidi w:val="0"/>
              <w:adjustRightInd w:val="0"/>
              <w:spacing w:line="360" w:lineRule="exact"/>
              <w:ind w:firstLine="0" w:firstLineChars="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考察投标人提供的</w:t>
            </w:r>
            <w:r>
              <w:rPr>
                <w:rFonts w:hint="eastAsia" w:ascii="宋体" w:hAnsi="宋体" w:eastAsia="宋体" w:cs="宋体"/>
                <w:color w:val="auto"/>
                <w:sz w:val="21"/>
                <w:szCs w:val="21"/>
                <w:highlight w:val="none"/>
                <w:lang w:eastAsia="zh-CN"/>
              </w:rPr>
              <w:t>违约承诺</w:t>
            </w:r>
            <w:r>
              <w:rPr>
                <w:rFonts w:hint="eastAsia" w:ascii="宋体" w:hAnsi="宋体" w:eastAsia="宋体" w:cs="宋体"/>
                <w:color w:val="auto"/>
                <w:kern w:val="0"/>
                <w:sz w:val="21"/>
                <w:szCs w:val="21"/>
                <w:highlight w:val="none"/>
              </w:rPr>
              <w:t>，包含以下内容：</w:t>
            </w:r>
          </w:p>
          <w:p w14:paraId="3F008AF5">
            <w:pPr>
              <w:pStyle w:val="94"/>
              <w:keepNext w:val="0"/>
              <w:keepLines w:val="0"/>
              <w:pageBreakBefore w:val="0"/>
              <w:kinsoku/>
              <w:wordWrap/>
              <w:overflowPunct/>
              <w:topLinePunct w:val="0"/>
              <w:autoSpaceDE w:val="0"/>
              <w:autoSpaceDN w:val="0"/>
              <w:bidi w:val="0"/>
              <w:adjustRightInd w:val="0"/>
              <w:spacing w:line="360" w:lineRule="exact"/>
              <w:ind w:firstLine="0" w:firstLineChars="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sz w:val="21"/>
                <w:szCs w:val="21"/>
              </w:rPr>
              <w:t>人员</w:t>
            </w:r>
            <w:r>
              <w:rPr>
                <w:rFonts w:hint="eastAsia" w:ascii="宋体" w:hAnsi="宋体" w:eastAsia="宋体" w:cs="宋体"/>
                <w:sz w:val="21"/>
                <w:szCs w:val="21"/>
                <w:lang w:val="en-US" w:eastAsia="zh-CN"/>
              </w:rPr>
              <w:t>未</w:t>
            </w:r>
            <w:r>
              <w:rPr>
                <w:rFonts w:hint="eastAsia" w:ascii="宋体" w:hAnsi="宋体" w:eastAsia="宋体" w:cs="宋体"/>
                <w:sz w:val="21"/>
                <w:szCs w:val="21"/>
              </w:rPr>
              <w:t>严格按照投标承诺配置</w:t>
            </w:r>
            <w:r>
              <w:rPr>
                <w:rFonts w:hint="eastAsia" w:ascii="宋体" w:hAnsi="宋体" w:eastAsia="宋体" w:cs="宋体"/>
                <w:sz w:val="21"/>
                <w:szCs w:val="21"/>
                <w:lang w:val="en-US" w:eastAsia="zh-CN"/>
              </w:rPr>
              <w:t>的违约承诺</w:t>
            </w:r>
            <w:r>
              <w:rPr>
                <w:rFonts w:hint="eastAsia" w:ascii="宋体" w:hAnsi="宋体" w:eastAsia="宋体" w:cs="宋体"/>
                <w:color w:val="auto"/>
                <w:kern w:val="0"/>
                <w:sz w:val="21"/>
                <w:szCs w:val="21"/>
                <w:highlight w:val="none"/>
              </w:rPr>
              <w:t>；</w:t>
            </w:r>
          </w:p>
          <w:p w14:paraId="3BC62BB8">
            <w:pPr>
              <w:pStyle w:val="94"/>
              <w:keepNext w:val="0"/>
              <w:keepLines w:val="0"/>
              <w:pageBreakBefore w:val="0"/>
              <w:kinsoku/>
              <w:wordWrap/>
              <w:overflowPunct/>
              <w:topLinePunct w:val="0"/>
              <w:autoSpaceDE w:val="0"/>
              <w:autoSpaceDN w:val="0"/>
              <w:bidi w:val="0"/>
              <w:adjustRightInd w:val="0"/>
              <w:spacing w:line="360" w:lineRule="exact"/>
              <w:ind w:firstLine="0" w:firstLineChars="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标本质量未达标的违约承诺</w:t>
            </w:r>
            <w:r>
              <w:rPr>
                <w:rFonts w:hint="eastAsia" w:ascii="宋体" w:hAnsi="宋体" w:eastAsia="宋体" w:cs="宋体"/>
                <w:color w:val="auto"/>
                <w:kern w:val="0"/>
                <w:sz w:val="21"/>
                <w:szCs w:val="21"/>
                <w:highlight w:val="none"/>
              </w:rPr>
              <w:t>。</w:t>
            </w:r>
          </w:p>
          <w:p w14:paraId="5EF22D5D">
            <w:pPr>
              <w:pStyle w:val="94"/>
              <w:keepNext w:val="0"/>
              <w:keepLines w:val="0"/>
              <w:pageBreakBefore w:val="0"/>
              <w:widowControl/>
              <w:kinsoku/>
              <w:wordWrap/>
              <w:overflowPunct/>
              <w:topLinePunct w:val="0"/>
              <w:bidi w:val="0"/>
              <w:snapToGrid w:val="0"/>
              <w:spacing w:line="360" w:lineRule="exact"/>
              <w:ind w:firstLine="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（二）评分</w:t>
            </w:r>
            <w:r>
              <w:rPr>
                <w:rFonts w:hint="eastAsia" w:ascii="宋体" w:hAnsi="宋体" w:eastAsia="宋体" w:cs="宋体"/>
                <w:color w:val="auto"/>
                <w:kern w:val="0"/>
                <w:sz w:val="21"/>
                <w:szCs w:val="21"/>
                <w:highlight w:val="none"/>
                <w:lang w:val="en-US" w:eastAsia="zh-CN"/>
              </w:rPr>
              <w:t>依据</w:t>
            </w:r>
            <w:r>
              <w:rPr>
                <w:rFonts w:hint="eastAsia" w:ascii="宋体" w:hAnsi="宋体" w:eastAsia="宋体" w:cs="宋体"/>
                <w:color w:val="auto"/>
                <w:kern w:val="0"/>
                <w:sz w:val="21"/>
                <w:szCs w:val="21"/>
                <w:highlight w:val="none"/>
              </w:rPr>
              <w:t>：</w:t>
            </w:r>
          </w:p>
          <w:p w14:paraId="6E024C71">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color w:val="auto"/>
                <w:sz w:val="21"/>
                <w:szCs w:val="21"/>
                <w:highlight w:val="none"/>
                <w:lang w:val="en-US" w:eastAsia="zh-CN"/>
              </w:rPr>
              <w:t>满足</w:t>
            </w:r>
            <w:r>
              <w:rPr>
                <w:rFonts w:hint="eastAsia" w:ascii="宋体" w:hAnsi="宋体" w:eastAsia="宋体" w:cs="宋体"/>
                <w:color w:val="auto"/>
                <w:sz w:val="21"/>
                <w:szCs w:val="21"/>
                <w:highlight w:val="none"/>
              </w:rPr>
              <w:t>以上</w:t>
            </w:r>
            <w:r>
              <w:rPr>
                <w:rFonts w:hint="eastAsia" w:ascii="宋体" w:hAnsi="宋体" w:eastAsia="宋体" w:cs="宋体"/>
                <w:color w:val="auto"/>
                <w:sz w:val="21"/>
                <w:szCs w:val="21"/>
                <w:highlight w:val="none"/>
                <w:lang w:val="en-US" w:eastAsia="zh-CN"/>
              </w:rPr>
              <w:t>全部两</w:t>
            </w:r>
            <w:r>
              <w:rPr>
                <w:rFonts w:hint="eastAsia" w:ascii="宋体" w:hAnsi="宋体" w:eastAsia="宋体" w:cs="宋体"/>
                <w:color w:val="auto"/>
                <w:sz w:val="21"/>
                <w:szCs w:val="21"/>
                <w:highlight w:val="none"/>
              </w:rPr>
              <w:t>项内容</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其他情况不得分。</w:t>
            </w:r>
            <w:r>
              <w:rPr>
                <w:rFonts w:hint="eastAsia" w:ascii="宋体" w:hAnsi="宋体" w:eastAsia="宋体" w:cs="宋体"/>
                <w:sz w:val="21"/>
                <w:szCs w:val="21"/>
                <w:highlight w:val="none"/>
              </w:rPr>
              <w:t>要求提供承诺（格式自定）作为得分依据，未提供承诺或承诺内容不满足要求或提供的承诺不清晰导致</w:t>
            </w:r>
            <w:r>
              <w:rPr>
                <w:rFonts w:hint="eastAsia" w:ascii="宋体" w:hAnsi="宋体" w:eastAsia="宋体" w:cs="宋体"/>
                <w:sz w:val="21"/>
                <w:szCs w:val="21"/>
                <w:highlight w:val="none"/>
                <w:lang w:val="en-US" w:eastAsia="zh-CN"/>
              </w:rPr>
              <w:t>评委</w:t>
            </w:r>
            <w:r>
              <w:rPr>
                <w:rFonts w:hint="eastAsia" w:ascii="宋体" w:hAnsi="宋体" w:eastAsia="宋体" w:cs="宋体"/>
                <w:sz w:val="21"/>
                <w:szCs w:val="21"/>
                <w:highlight w:val="none"/>
              </w:rPr>
              <w:t>无法判断的，</w:t>
            </w:r>
            <w:r>
              <w:rPr>
                <w:rFonts w:hint="eastAsia" w:ascii="宋体" w:hAnsi="宋体" w:eastAsia="宋体" w:cs="宋体"/>
                <w:sz w:val="21"/>
                <w:szCs w:val="21"/>
                <w:highlight w:val="none"/>
                <w:lang w:val="en-US" w:eastAsia="zh-CN"/>
              </w:rPr>
              <w:t>均</w:t>
            </w:r>
            <w:r>
              <w:rPr>
                <w:rFonts w:hint="eastAsia" w:ascii="宋体" w:hAnsi="宋体" w:eastAsia="宋体" w:cs="宋体"/>
                <w:sz w:val="21"/>
                <w:szCs w:val="21"/>
                <w:highlight w:val="none"/>
              </w:rPr>
              <w:t>不得分。</w:t>
            </w:r>
          </w:p>
        </w:tc>
      </w:tr>
      <w:tr w14:paraId="1256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tcPr>
          <w:p w14:paraId="5997BFFC">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w:t>
            </w:r>
          </w:p>
        </w:tc>
        <w:tc>
          <w:tcPr>
            <w:tcW w:w="2705" w:type="dxa"/>
            <w:gridSpan w:val="3"/>
            <w:tcBorders>
              <w:top w:val="single" w:color="auto" w:sz="4" w:space="0"/>
              <w:left w:val="single" w:color="auto" w:sz="4" w:space="0"/>
              <w:bottom w:val="single" w:color="auto" w:sz="4" w:space="0"/>
              <w:right w:val="single" w:color="auto" w:sz="4" w:space="0"/>
            </w:tcBorders>
          </w:tcPr>
          <w:p w14:paraId="72F3471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部分</w:t>
            </w:r>
          </w:p>
        </w:tc>
        <w:tc>
          <w:tcPr>
            <w:tcW w:w="6313" w:type="dxa"/>
            <w:tcBorders>
              <w:top w:val="single" w:color="auto" w:sz="4" w:space="0"/>
              <w:left w:val="single" w:color="auto" w:sz="4" w:space="0"/>
              <w:bottom w:val="single" w:color="auto" w:sz="4" w:space="0"/>
              <w:right w:val="single" w:color="auto" w:sz="4" w:space="0"/>
            </w:tcBorders>
          </w:tcPr>
          <w:p w14:paraId="3F60E0C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39</w:t>
            </w:r>
          </w:p>
        </w:tc>
      </w:tr>
      <w:tr w14:paraId="0020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tcPr>
          <w:p w14:paraId="6E37415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tcPr>
          <w:p w14:paraId="24B527F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行号</w:t>
            </w:r>
          </w:p>
        </w:tc>
        <w:tc>
          <w:tcPr>
            <w:tcW w:w="1298" w:type="dxa"/>
            <w:tcBorders>
              <w:top w:val="single" w:color="auto" w:sz="4" w:space="0"/>
              <w:left w:val="single" w:color="auto" w:sz="4" w:space="0"/>
              <w:bottom w:val="single" w:color="auto" w:sz="4" w:space="0"/>
              <w:right w:val="single" w:color="auto" w:sz="4" w:space="0"/>
            </w:tcBorders>
          </w:tcPr>
          <w:p w14:paraId="5A1F300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评分因素</w:t>
            </w:r>
          </w:p>
        </w:tc>
        <w:tc>
          <w:tcPr>
            <w:tcW w:w="702" w:type="dxa"/>
            <w:tcBorders>
              <w:top w:val="single" w:color="auto" w:sz="4" w:space="0"/>
              <w:left w:val="single" w:color="auto" w:sz="4" w:space="0"/>
              <w:bottom w:val="single" w:color="auto" w:sz="4" w:space="0"/>
              <w:right w:val="single" w:color="auto" w:sz="4" w:space="0"/>
            </w:tcBorders>
          </w:tcPr>
          <w:p w14:paraId="023C85C3">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权重</w:t>
            </w:r>
          </w:p>
        </w:tc>
        <w:tc>
          <w:tcPr>
            <w:tcW w:w="6313" w:type="dxa"/>
            <w:tcBorders>
              <w:top w:val="single" w:color="auto" w:sz="4" w:space="0"/>
              <w:left w:val="single" w:color="auto" w:sz="4" w:space="0"/>
              <w:bottom w:val="single" w:color="auto" w:sz="4" w:space="0"/>
              <w:right w:val="single" w:color="auto" w:sz="4" w:space="0"/>
            </w:tcBorders>
          </w:tcPr>
          <w:p w14:paraId="1B4208CC">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评分准则</w:t>
            </w:r>
          </w:p>
        </w:tc>
      </w:tr>
      <w:tr w14:paraId="617A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6DAFE261">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56606B7D">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298" w:type="dxa"/>
            <w:tcBorders>
              <w:top w:val="single" w:color="auto" w:sz="4" w:space="0"/>
              <w:left w:val="single" w:color="auto" w:sz="4" w:space="0"/>
              <w:bottom w:val="single" w:color="auto" w:sz="4" w:space="0"/>
              <w:right w:val="single" w:color="auto" w:sz="4" w:space="0"/>
            </w:tcBorders>
            <w:vAlign w:val="center"/>
          </w:tcPr>
          <w:p w14:paraId="5CED93A7">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投标人同类项目业绩情况</w:t>
            </w:r>
          </w:p>
        </w:tc>
        <w:tc>
          <w:tcPr>
            <w:tcW w:w="702" w:type="dxa"/>
            <w:tcBorders>
              <w:top w:val="single" w:color="auto" w:sz="4" w:space="0"/>
              <w:left w:val="single" w:color="auto" w:sz="4" w:space="0"/>
              <w:bottom w:val="single" w:color="auto" w:sz="4" w:space="0"/>
              <w:right w:val="single" w:color="auto" w:sz="4" w:space="0"/>
            </w:tcBorders>
            <w:vAlign w:val="center"/>
          </w:tcPr>
          <w:p w14:paraId="3199D9F3">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6313" w:type="dxa"/>
            <w:tcBorders>
              <w:top w:val="single" w:color="auto" w:sz="4" w:space="0"/>
              <w:left w:val="single" w:color="auto" w:sz="4" w:space="0"/>
              <w:bottom w:val="single" w:color="auto" w:sz="4" w:space="0"/>
              <w:right w:val="single" w:color="auto" w:sz="4" w:space="0"/>
            </w:tcBorders>
            <w:vAlign w:val="top"/>
          </w:tcPr>
          <w:p w14:paraId="018DF191">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12B6B424">
            <w:pPr>
              <w:keepNext w:val="0"/>
              <w:keepLines w:val="0"/>
              <w:pageBreakBefore w:val="0"/>
              <w:widowControl w:val="0"/>
              <w:suppressLineNumbers w:val="0"/>
              <w:kinsoku/>
              <w:overflowPunct/>
              <w:topLinePunct w:val="0"/>
              <w:bidi w:val="0"/>
              <w:adjustRightInd w:val="0"/>
              <w:spacing w:line="360" w:lineRule="exact"/>
              <w:ind w:left="0" w:right="0" w:rightChars="0" w:firstLine="0" w:firstLineChars="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考察投标人自20</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日起至本项目投标截止日</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以合同签订时间为准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承担过国家行政机关或事业单位的现生生物标本生产或销售服务</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须为投标人业绩</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或承担过国家行政机关或事业单位现生生物标本搜集（或制作、鉴定、运输、维护</w:t>
            </w:r>
            <w:r>
              <w:rPr>
                <w:rFonts w:hint="eastAsia" w:ascii="宋体" w:hAnsi="宋体" w:eastAsia="宋体" w:cs="宋体"/>
                <w:sz w:val="21"/>
                <w:szCs w:val="21"/>
                <w:lang w:eastAsia="zh-CN"/>
              </w:rPr>
              <w:t>，</w:t>
            </w:r>
            <w:r>
              <w:rPr>
                <w:rFonts w:hint="eastAsia" w:ascii="宋体" w:hAnsi="宋体" w:eastAsia="宋体" w:cs="宋体"/>
                <w:sz w:val="21"/>
                <w:szCs w:val="21"/>
                <w:highlight w:val="none"/>
                <w:lang w:val="en-US" w:eastAsia="zh-CN"/>
              </w:rPr>
              <w:t>同一合同中至少包含制作或鉴定或运输或维护中的三项服务)综合服务</w:t>
            </w:r>
            <w:r>
              <w:rPr>
                <w:rFonts w:hint="eastAsia" w:ascii="宋体" w:hAnsi="宋体" w:eastAsia="宋体" w:cs="宋体"/>
                <w:color w:val="auto"/>
                <w:kern w:val="0"/>
                <w:sz w:val="21"/>
                <w:szCs w:val="21"/>
                <w:highlight w:val="none"/>
                <w:lang w:val="en-US" w:eastAsia="zh-CN"/>
              </w:rPr>
              <w:t xml:space="preserve">的业绩情况。每提供1个有效项目业绩的得3分，本小项累计最高得15分。  </w:t>
            </w:r>
          </w:p>
          <w:p w14:paraId="4F64CB9B">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35474228">
            <w:pPr>
              <w:keepNext w:val="0"/>
              <w:keepLines w:val="0"/>
              <w:pageBreakBefore w:val="0"/>
              <w:widowControl w:val="0"/>
              <w:kinsoku/>
              <w:overflowPunct/>
              <w:topLinePunct w:val="0"/>
              <w:bidi w:val="0"/>
              <w:adjustRightInd w:val="0"/>
              <w:snapToGrid/>
              <w:spacing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1.提供合同关键信息（包含</w:t>
            </w:r>
            <w:r>
              <w:rPr>
                <w:rFonts w:hint="eastAsia" w:ascii="宋体" w:hAnsi="宋体" w:eastAsia="宋体" w:cs="宋体"/>
                <w:color w:val="auto"/>
                <w:sz w:val="21"/>
                <w:szCs w:val="21"/>
                <w:highlight w:val="none"/>
                <w:lang w:val="en-US" w:eastAsia="zh-Hans"/>
              </w:rPr>
              <w:t>合同的项目名称</w:t>
            </w:r>
            <w:r>
              <w:rPr>
                <w:rFonts w:hint="eastAsia"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服务内容</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Hans"/>
              </w:rPr>
              <w:t>甲乙双方签字</w:t>
            </w:r>
            <w:r>
              <w:rPr>
                <w:rFonts w:hint="eastAsia" w:ascii="宋体" w:hAnsi="宋体" w:eastAsia="宋体" w:cs="宋体"/>
                <w:color w:val="auto"/>
                <w:sz w:val="21"/>
                <w:szCs w:val="21"/>
                <w:highlight w:val="none"/>
              </w:rPr>
              <w:t>盖章页、合同签订时间等）作为得分依据</w:t>
            </w:r>
            <w:r>
              <w:rPr>
                <w:rFonts w:hint="eastAsia" w:ascii="宋体" w:hAnsi="宋体" w:eastAsia="宋体" w:cs="宋体"/>
                <w:color w:val="auto"/>
                <w:sz w:val="21"/>
                <w:szCs w:val="21"/>
                <w:highlight w:val="none"/>
                <w:lang w:eastAsia="zh-CN"/>
              </w:rPr>
              <w:t>。</w:t>
            </w:r>
          </w:p>
          <w:p w14:paraId="57D99E46">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.以上证明材料均须提供复印件或扫描件</w:t>
            </w:r>
            <w:r>
              <w:rPr>
                <w:rFonts w:hint="eastAsia" w:ascii="宋体" w:hAnsi="宋体" w:eastAsia="宋体" w:cs="宋体"/>
                <w:b/>
                <w:bCs/>
                <w:color w:val="FF0000"/>
                <w:sz w:val="21"/>
                <w:szCs w:val="21"/>
                <w:highlight w:val="none"/>
                <w:lang w:val="en-US" w:eastAsia="zh-CN"/>
              </w:rPr>
              <w:t>并加盖投标人公章</w:t>
            </w:r>
            <w:r>
              <w:rPr>
                <w:rFonts w:hint="eastAsia" w:ascii="宋体" w:hAnsi="宋体" w:eastAsia="宋体" w:cs="宋体"/>
                <w:color w:val="auto"/>
                <w:sz w:val="21"/>
                <w:szCs w:val="21"/>
                <w:highlight w:val="none"/>
              </w:rPr>
              <w:t>，评分中出现无证明材料或未按要求提供相关证明材料或评委无法凭所提供的相关证明材料判断是否得分的情况，一律作不得分处理。</w:t>
            </w:r>
          </w:p>
        </w:tc>
      </w:tr>
      <w:tr w14:paraId="5A91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56C3F53A">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14F5401B">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1298" w:type="dxa"/>
            <w:tcBorders>
              <w:top w:val="single" w:color="auto" w:sz="4" w:space="0"/>
              <w:left w:val="single" w:color="auto" w:sz="4" w:space="0"/>
              <w:bottom w:val="single" w:color="auto" w:sz="4" w:space="0"/>
              <w:right w:val="single" w:color="auto" w:sz="4" w:space="0"/>
            </w:tcBorders>
            <w:vAlign w:val="center"/>
          </w:tcPr>
          <w:p w14:paraId="008A8694">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拟安排的项目负责人情况（仅限一人）</w:t>
            </w:r>
          </w:p>
        </w:tc>
        <w:tc>
          <w:tcPr>
            <w:tcW w:w="702" w:type="dxa"/>
            <w:tcBorders>
              <w:top w:val="single" w:color="auto" w:sz="4" w:space="0"/>
              <w:left w:val="single" w:color="auto" w:sz="4" w:space="0"/>
              <w:bottom w:val="single" w:color="auto" w:sz="4" w:space="0"/>
              <w:right w:val="single" w:color="auto" w:sz="4" w:space="0"/>
            </w:tcBorders>
            <w:vAlign w:val="center"/>
          </w:tcPr>
          <w:p w14:paraId="5D447FFC">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6313" w:type="dxa"/>
            <w:tcBorders>
              <w:top w:val="single" w:color="auto" w:sz="4" w:space="0"/>
              <w:left w:val="single" w:color="auto" w:sz="4" w:space="0"/>
              <w:bottom w:val="single" w:color="auto" w:sz="4" w:space="0"/>
              <w:right w:val="single" w:color="auto" w:sz="4" w:space="0"/>
            </w:tcBorders>
            <w:vAlign w:val="top"/>
          </w:tcPr>
          <w:p w14:paraId="0F140B8E">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30514FFC">
            <w:pPr>
              <w:keepNext w:val="0"/>
              <w:keepLines w:val="0"/>
              <w:pageBreakBefore w:val="0"/>
              <w:kinsoku/>
              <w:overflowPunct/>
              <w:topLinePunct w:val="0"/>
              <w:autoSpaceDE/>
              <w:autoSpaceDN/>
              <w:bidi w:val="0"/>
              <w:spacing w:line="360" w:lineRule="exact"/>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本项目拟安排项目</w:t>
            </w:r>
            <w:r>
              <w:rPr>
                <w:rFonts w:hint="eastAsia" w:ascii="宋体" w:hAnsi="宋体" w:eastAsia="宋体" w:cs="宋体"/>
                <w:sz w:val="21"/>
                <w:szCs w:val="21"/>
                <w:lang w:val="en-US" w:eastAsia="zh-CN"/>
              </w:rPr>
              <w:t>负责人</w:t>
            </w:r>
            <w:r>
              <w:rPr>
                <w:rFonts w:hint="eastAsia" w:ascii="宋体" w:hAnsi="宋体" w:eastAsia="宋体" w:cs="宋体"/>
                <w:sz w:val="21"/>
                <w:szCs w:val="21"/>
              </w:rPr>
              <w:t>需为投标</w:t>
            </w:r>
            <w:r>
              <w:rPr>
                <w:rFonts w:hint="eastAsia" w:ascii="宋体" w:hAnsi="宋体" w:eastAsia="宋体" w:cs="宋体"/>
                <w:sz w:val="21"/>
                <w:szCs w:val="21"/>
                <w:lang w:val="en-US" w:eastAsia="zh-CN"/>
              </w:rPr>
              <w:t>人自有</w:t>
            </w:r>
            <w:r>
              <w:rPr>
                <w:rFonts w:hint="eastAsia" w:ascii="宋体" w:hAnsi="宋体" w:eastAsia="宋体" w:cs="宋体"/>
                <w:sz w:val="21"/>
                <w:szCs w:val="21"/>
              </w:rPr>
              <w:t>员工，否则本项不得分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在此基础上，按以下标准评分</w:t>
            </w:r>
            <w:r>
              <w:rPr>
                <w:rFonts w:hint="eastAsia" w:ascii="宋体" w:hAnsi="宋体" w:eastAsia="宋体" w:cs="宋体"/>
                <w:sz w:val="21"/>
                <w:szCs w:val="21"/>
              </w:rPr>
              <w:t>：</w:t>
            </w:r>
          </w:p>
          <w:p w14:paraId="31CE69F5">
            <w:pPr>
              <w:keepNext w:val="0"/>
              <w:keepLines w:val="0"/>
              <w:pageBreakBefore w:val="0"/>
              <w:numPr>
                <w:ilvl w:val="-1"/>
                <w:numId w:val="0"/>
              </w:numPr>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rPr>
              <w:t>项目负责人自2020年11月1日至本项目投标截止日（以合同签订时间为准），</w:t>
            </w:r>
            <w:r>
              <w:rPr>
                <w:rFonts w:hint="eastAsia" w:ascii="宋体" w:hAnsi="宋体" w:eastAsia="宋体" w:cs="宋体"/>
                <w:color w:val="auto"/>
                <w:kern w:val="2"/>
                <w:sz w:val="21"/>
                <w:szCs w:val="21"/>
                <w:highlight w:val="none"/>
                <w:lang w:val="en-US" w:eastAsia="zh-CN"/>
              </w:rPr>
              <w:t>具有现生生物标本生产或销售</w:t>
            </w:r>
            <w:r>
              <w:rPr>
                <w:rFonts w:hint="eastAsia" w:ascii="宋体" w:hAnsi="宋体" w:eastAsia="宋体" w:cs="宋体"/>
                <w:color w:val="auto"/>
                <w:sz w:val="21"/>
                <w:szCs w:val="21"/>
                <w:highlight w:val="none"/>
                <w:lang w:val="en-US" w:eastAsia="zh-CN"/>
              </w:rPr>
              <w:t>经验或现生生物标本搜集（或制作、鉴定、运输、维护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同一合同中至少包含制作或鉴定或运输或维护中的三项服务)综合服务经验的，得2分</w:t>
            </w:r>
            <w:r>
              <w:rPr>
                <w:rFonts w:hint="eastAsia" w:ascii="宋体" w:hAnsi="宋体" w:eastAsia="宋体" w:cs="宋体"/>
                <w:color w:val="auto"/>
                <w:sz w:val="21"/>
                <w:szCs w:val="21"/>
                <w:highlight w:val="none"/>
              </w:rPr>
              <w:t>，其他情</w:t>
            </w:r>
            <w:r>
              <w:rPr>
                <w:rFonts w:hint="eastAsia" w:ascii="宋体" w:hAnsi="宋体" w:eastAsia="宋体" w:cs="宋体"/>
                <w:color w:val="auto"/>
                <w:sz w:val="21"/>
                <w:szCs w:val="21"/>
                <w:highlight w:val="none"/>
                <w:lang w:val="en-US" w:eastAsia="zh-CN"/>
              </w:rPr>
              <w:t>形</w:t>
            </w:r>
            <w:r>
              <w:rPr>
                <w:rFonts w:hint="eastAsia" w:ascii="宋体" w:hAnsi="宋体" w:eastAsia="宋体" w:cs="宋体"/>
                <w:color w:val="auto"/>
                <w:sz w:val="21"/>
                <w:szCs w:val="21"/>
                <w:highlight w:val="none"/>
              </w:rPr>
              <w:t>不得分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本小项最高得2分。</w:t>
            </w:r>
          </w:p>
          <w:p w14:paraId="4ABA1740">
            <w:pPr>
              <w:keepNext w:val="0"/>
              <w:keepLines w:val="0"/>
              <w:pageBreakBefore w:val="0"/>
              <w:numPr>
                <w:ilvl w:val="0"/>
                <w:numId w:val="0"/>
              </w:numPr>
              <w:kinsoku/>
              <w:overflowPunct/>
              <w:topLinePunct w:val="0"/>
              <w:bidi w:val="0"/>
              <w:spacing w:line="360" w:lineRule="exact"/>
              <w:ind w:left="0" w:right="0" w:rightChars="0" w:firstLine="0" w:firstLineChars="0"/>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项目负责人有生物学相关专业本科或以上学历的，得1分，其他情形不得分，本小项最高得1分。</w:t>
            </w:r>
          </w:p>
          <w:p w14:paraId="7BB7BCC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以上累计最高得3分。</w:t>
            </w:r>
          </w:p>
          <w:p w14:paraId="4B46528B">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（二）评分依据：</w:t>
            </w:r>
          </w:p>
          <w:p w14:paraId="3E3C9C66">
            <w:pPr>
              <w:keepNext w:val="0"/>
              <w:keepLines w:val="0"/>
              <w:pageBreakBefore w:val="0"/>
              <w:kinsoku/>
              <w:overflowPunct/>
              <w:topLinePunct w:val="0"/>
              <w:autoSpaceDE/>
              <w:autoSpaceDN/>
              <w:bidi w:val="0"/>
              <w:adjustRightInd/>
              <w:spacing w:line="360" w:lineRule="exact"/>
              <w:ind w:left="0" w:right="0" w:rightChars="0" w:firstLine="0" w:firstLineChars="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要求提供通过投标人缴纳的近</w:t>
            </w:r>
            <w:r>
              <w:rPr>
                <w:rFonts w:hint="eastAsia" w:ascii="宋体" w:hAnsi="宋体" w:eastAsia="宋体" w:cs="宋体"/>
                <w:color w:val="auto"/>
                <w:kern w:val="0"/>
                <w:sz w:val="21"/>
                <w:szCs w:val="21"/>
                <w:highlight w:val="none"/>
                <w:lang w:val="en-US" w:eastAsia="zh-CN"/>
              </w:rPr>
              <w:t>三个月内任意</w:t>
            </w:r>
            <w:r>
              <w:rPr>
                <w:rFonts w:hint="eastAsia" w:ascii="宋体" w:hAnsi="宋体" w:eastAsia="宋体" w:cs="宋体"/>
                <w:color w:val="auto"/>
                <w:kern w:val="0"/>
                <w:sz w:val="21"/>
                <w:szCs w:val="21"/>
                <w:highlight w:val="none"/>
              </w:rPr>
              <w:t>一个月的社保证明作为本单位员工的证明依据。若投标人成立不足</w:t>
            </w:r>
            <w:r>
              <w:rPr>
                <w:rFonts w:hint="eastAsia" w:ascii="宋体" w:hAnsi="宋体" w:cs="宋体"/>
                <w:color w:val="auto"/>
                <w:kern w:val="0"/>
                <w:sz w:val="21"/>
                <w:szCs w:val="21"/>
                <w:highlight w:val="none"/>
                <w:lang w:val="en-US" w:eastAsia="zh-CN"/>
              </w:rPr>
              <w:t>一</w:t>
            </w:r>
            <w:r>
              <w:rPr>
                <w:rFonts w:hint="eastAsia" w:ascii="宋体" w:hAnsi="宋体" w:eastAsia="宋体" w:cs="宋体"/>
                <w:color w:val="auto"/>
                <w:kern w:val="0"/>
                <w:sz w:val="21"/>
                <w:szCs w:val="21"/>
                <w:highlight w:val="none"/>
              </w:rPr>
              <w:t>个月的，需提供成立情况说明函（格式自拟），无需提供相关人员社保，亦可得分。若为退休或返聘人员需提供说明函（格式自拟），无需提供相关人员社保亦可得分。</w:t>
            </w:r>
          </w:p>
          <w:p w14:paraId="268AF5C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2.如涉及考察工作经验的，要求提供具有现生生物标本生产或销售或现生生物标本</w:t>
            </w:r>
            <w:r>
              <w:rPr>
                <w:rFonts w:hint="eastAsia" w:ascii="宋体" w:hAnsi="宋体" w:eastAsia="宋体" w:cs="宋体"/>
                <w:color w:val="auto"/>
                <w:sz w:val="21"/>
                <w:szCs w:val="21"/>
                <w:highlight w:val="none"/>
                <w:lang w:val="en-US" w:eastAsia="zh-CN"/>
              </w:rPr>
              <w:t>搜集（或制作、鉴定、运输、维护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同一合同中至少包含制作或鉴定或运输或维护中的三项服务)综合服务</w:t>
            </w:r>
            <w:r>
              <w:rPr>
                <w:rFonts w:hint="eastAsia" w:ascii="宋体" w:hAnsi="宋体" w:eastAsia="宋体" w:cs="宋体"/>
                <w:color w:val="auto"/>
                <w:kern w:val="0"/>
                <w:sz w:val="21"/>
                <w:szCs w:val="21"/>
                <w:highlight w:val="none"/>
                <w:lang w:val="en-US" w:eastAsia="zh-CN"/>
              </w:rPr>
              <w:t>项目相关合同关键页（合同关键页信息包含但不限于服务内容、人员名字页、合同盖章页、合同签订日期页）作为得分依据，如合同上未体现人员信息，还需要提供能证明该人员信息的相关证明文件，如验收证明文件。</w:t>
            </w:r>
          </w:p>
          <w:p w14:paraId="79F8FDBF">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涉及学历的，要求提供</w:t>
            </w:r>
            <w:r>
              <w:rPr>
                <w:rFonts w:hint="eastAsia" w:ascii="宋体" w:hAnsi="宋体" w:eastAsia="宋体" w:cs="宋体"/>
                <w:color w:val="auto"/>
                <w:kern w:val="0"/>
                <w:sz w:val="21"/>
                <w:szCs w:val="21"/>
                <w:highlight w:val="none"/>
                <w:lang w:val="en-US" w:eastAsia="zh-CN"/>
              </w:rPr>
              <w:t>毕业证书（或学位证书）</w:t>
            </w:r>
            <w:r>
              <w:rPr>
                <w:rFonts w:hint="eastAsia" w:ascii="宋体" w:hAnsi="宋体" w:eastAsia="宋体" w:cs="宋体"/>
                <w:color w:val="auto"/>
                <w:kern w:val="0"/>
                <w:sz w:val="21"/>
                <w:szCs w:val="21"/>
                <w:highlight w:val="none"/>
              </w:rPr>
              <w:t>及学信网查询记录（或学历认证报告）。对于较早颁发的学历证书，学信网无法查询的，要求提供证书</w:t>
            </w:r>
            <w:r>
              <w:rPr>
                <w:rFonts w:hint="eastAsia" w:ascii="宋体" w:hAnsi="宋体" w:eastAsia="宋体" w:cs="宋体"/>
                <w:color w:val="auto"/>
                <w:kern w:val="0"/>
                <w:sz w:val="21"/>
                <w:szCs w:val="21"/>
                <w:highlight w:val="none"/>
                <w:lang w:val="en-US" w:eastAsia="zh-CN"/>
              </w:rPr>
              <w:t>复印</w:t>
            </w:r>
            <w:r>
              <w:rPr>
                <w:rFonts w:hint="eastAsia" w:ascii="宋体" w:hAnsi="宋体" w:eastAsia="宋体" w:cs="宋体"/>
                <w:color w:val="auto"/>
                <w:kern w:val="0"/>
                <w:sz w:val="21"/>
                <w:szCs w:val="21"/>
                <w:highlight w:val="none"/>
              </w:rPr>
              <w:t>件和其他佐证材料（如毕业院校、人社部门等颁发机构或监管机构等单位出具的证明）作为得分的依据。海外留学（含港澳台）人员无法通过学信网站查询，应当提供“教育部留学服务中心出具的学历</w:t>
            </w:r>
            <w:r>
              <w:rPr>
                <w:rFonts w:hint="eastAsia" w:ascii="宋体" w:hAnsi="宋体" w:eastAsia="宋体" w:cs="宋体"/>
                <w:color w:val="auto"/>
                <w:kern w:val="0"/>
                <w:sz w:val="21"/>
                <w:szCs w:val="21"/>
                <w:highlight w:val="none"/>
                <w:lang w:val="en-US" w:eastAsia="zh-CN"/>
              </w:rPr>
              <w:t>学位</w:t>
            </w:r>
            <w:r>
              <w:rPr>
                <w:rFonts w:hint="eastAsia" w:ascii="宋体" w:hAnsi="宋体" w:eastAsia="宋体" w:cs="宋体"/>
                <w:color w:val="auto"/>
                <w:kern w:val="0"/>
                <w:sz w:val="21"/>
                <w:szCs w:val="21"/>
                <w:highlight w:val="none"/>
              </w:rPr>
              <w:t>认证书以及教育部留学服务中心官网查询截图”作为得分依据。</w:t>
            </w:r>
          </w:p>
          <w:p w14:paraId="5A154B77">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以上证明材料均须提供</w:t>
            </w:r>
            <w:r>
              <w:rPr>
                <w:rFonts w:hint="eastAsia" w:ascii="宋体" w:hAnsi="宋体" w:eastAsia="宋体" w:cs="宋体"/>
                <w:color w:val="auto"/>
                <w:kern w:val="0"/>
                <w:sz w:val="21"/>
                <w:szCs w:val="21"/>
                <w:highlight w:val="none"/>
                <w:lang w:val="en-US" w:eastAsia="zh-CN"/>
              </w:rPr>
              <w:t>复印</w:t>
            </w:r>
            <w:r>
              <w:rPr>
                <w:rFonts w:hint="eastAsia" w:ascii="宋体" w:hAnsi="宋体" w:eastAsia="宋体" w:cs="宋体"/>
                <w:color w:val="auto"/>
                <w:kern w:val="0"/>
                <w:sz w:val="21"/>
                <w:szCs w:val="21"/>
                <w:highlight w:val="none"/>
              </w:rPr>
              <w:t>件</w:t>
            </w:r>
            <w:r>
              <w:rPr>
                <w:rFonts w:hint="eastAsia" w:ascii="宋体" w:hAnsi="宋体" w:eastAsia="宋体" w:cs="宋体"/>
                <w:color w:val="auto"/>
                <w:kern w:val="0"/>
                <w:sz w:val="21"/>
                <w:szCs w:val="21"/>
                <w:highlight w:val="none"/>
                <w:lang w:val="en-US" w:eastAsia="zh-CN"/>
              </w:rPr>
              <w:t>或扫描件</w:t>
            </w:r>
            <w:r>
              <w:rPr>
                <w:rFonts w:hint="eastAsia" w:ascii="宋体" w:hAnsi="宋体" w:eastAsia="宋体" w:cs="宋体"/>
                <w:color w:val="auto"/>
                <w:kern w:val="0"/>
                <w:sz w:val="21"/>
                <w:szCs w:val="21"/>
                <w:highlight w:val="none"/>
              </w:rPr>
              <w:t>，评分中出现无证明资料或</w:t>
            </w:r>
            <w:r>
              <w:rPr>
                <w:rFonts w:hint="eastAsia" w:ascii="宋体" w:hAnsi="宋体" w:eastAsia="宋体" w:cs="宋体"/>
                <w:color w:val="auto"/>
                <w:kern w:val="0"/>
                <w:sz w:val="21"/>
                <w:szCs w:val="21"/>
                <w:highlight w:val="none"/>
                <w:lang w:val="en-US" w:eastAsia="zh-CN"/>
              </w:rPr>
              <w:t>评委</w:t>
            </w:r>
            <w:r>
              <w:rPr>
                <w:rFonts w:hint="eastAsia" w:ascii="宋体" w:hAnsi="宋体" w:eastAsia="宋体" w:cs="宋体"/>
                <w:color w:val="auto"/>
                <w:kern w:val="0"/>
                <w:sz w:val="21"/>
                <w:szCs w:val="21"/>
                <w:highlight w:val="none"/>
              </w:rPr>
              <w:t>无法凭所提供资料判断是否得分的情况，一律作不得分处理。</w:t>
            </w:r>
          </w:p>
        </w:tc>
      </w:tr>
      <w:tr w14:paraId="0142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4AA6E0BC">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7A67B87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1298" w:type="dxa"/>
            <w:tcBorders>
              <w:top w:val="single" w:color="auto" w:sz="4" w:space="0"/>
              <w:left w:val="single" w:color="auto" w:sz="4" w:space="0"/>
              <w:bottom w:val="single" w:color="auto" w:sz="4" w:space="0"/>
              <w:right w:val="single" w:color="auto" w:sz="4" w:space="0"/>
            </w:tcBorders>
            <w:vAlign w:val="center"/>
          </w:tcPr>
          <w:p w14:paraId="536420C9">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拟</w:t>
            </w:r>
            <w:r>
              <w:rPr>
                <w:rFonts w:hint="eastAsia" w:ascii="宋体" w:hAnsi="宋体" w:eastAsia="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成员（项目负责人除外）情况</w:t>
            </w:r>
          </w:p>
        </w:tc>
        <w:tc>
          <w:tcPr>
            <w:tcW w:w="702" w:type="dxa"/>
            <w:tcBorders>
              <w:top w:val="single" w:color="auto" w:sz="4" w:space="0"/>
              <w:left w:val="single" w:color="auto" w:sz="4" w:space="0"/>
              <w:bottom w:val="single" w:color="auto" w:sz="4" w:space="0"/>
              <w:right w:val="single" w:color="auto" w:sz="4" w:space="0"/>
            </w:tcBorders>
            <w:vAlign w:val="center"/>
          </w:tcPr>
          <w:p w14:paraId="336A3AAC">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6313" w:type="dxa"/>
            <w:tcBorders>
              <w:top w:val="single" w:color="auto" w:sz="4" w:space="0"/>
              <w:left w:val="single" w:color="auto" w:sz="4" w:space="0"/>
              <w:bottom w:val="single" w:color="auto" w:sz="4" w:space="0"/>
              <w:right w:val="single" w:color="auto" w:sz="4" w:space="0"/>
            </w:tcBorders>
            <w:vAlign w:val="top"/>
          </w:tcPr>
          <w:p w14:paraId="7D0D3BE5">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35562776">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拟安排的项目团队成员（项目负责人除外）不少于2人，且为投标人自有员工，否则本项不得分，在此基础上按以下标准评分：</w:t>
            </w:r>
          </w:p>
          <w:p w14:paraId="5B40D41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团队成员每提供1人具有生物学相关专业中级职称的，得1分；团队成员每提供1人具有生物学相关专业副高或以上职称的，得2分，本项累计最高得2分。</w:t>
            </w:r>
          </w:p>
          <w:p w14:paraId="064730FA">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0AD99B08">
            <w:pPr>
              <w:pStyle w:val="20"/>
              <w:keepNext w:val="0"/>
              <w:keepLines w:val="0"/>
              <w:pageBreakBefore w:val="0"/>
              <w:kinsoku/>
              <w:overflowPunct/>
              <w:topLinePunct w:val="0"/>
              <w:bidi w:val="0"/>
              <w:spacing w:line="360" w:lineRule="exact"/>
              <w:ind w:left="0" w:right="0" w:rightChars="0" w:firstLine="0" w:firstLineChars="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1.要求提供通过投标人缴纳的近三个月（含开标当月）</w:t>
            </w:r>
            <w:r>
              <w:rPr>
                <w:rFonts w:hint="eastAsia" w:ascii="宋体" w:hAnsi="宋体" w:eastAsia="宋体" w:cs="宋体"/>
                <w:color w:val="auto"/>
                <w:kern w:val="0"/>
                <w:sz w:val="21"/>
                <w:szCs w:val="21"/>
                <w:highlight w:val="none"/>
                <w:u w:val="none"/>
              </w:rPr>
              <w:t>的任意一个月</w:t>
            </w:r>
            <w:r>
              <w:rPr>
                <w:rFonts w:hint="eastAsia" w:ascii="宋体" w:hAnsi="宋体" w:eastAsia="宋体" w:cs="宋体"/>
                <w:color w:val="auto"/>
                <w:kern w:val="0"/>
                <w:sz w:val="21"/>
                <w:szCs w:val="21"/>
                <w:highlight w:val="none"/>
                <w:lang w:val="en-US" w:eastAsia="zh-CN"/>
              </w:rPr>
              <w:t>的社保证明作为本单位员工的证明依据。</w:t>
            </w:r>
            <w:r>
              <w:rPr>
                <w:rFonts w:hint="eastAsia" w:ascii="宋体" w:hAnsi="宋体" w:eastAsia="宋体" w:cs="宋体"/>
                <w:color w:val="auto"/>
                <w:kern w:val="0"/>
                <w:sz w:val="21"/>
                <w:szCs w:val="21"/>
                <w:highlight w:val="none"/>
                <w:u w:val="none"/>
              </w:rPr>
              <w:t>如供应商成立不足一个月的，提供情况说明函（格式自拟），无需提供相关人员社保，亦可得分。</w:t>
            </w:r>
            <w:r>
              <w:rPr>
                <w:rFonts w:hint="eastAsia" w:ascii="宋体" w:hAnsi="宋体" w:eastAsia="宋体" w:cs="宋体"/>
                <w:color w:val="auto"/>
                <w:kern w:val="0"/>
                <w:sz w:val="21"/>
                <w:szCs w:val="21"/>
                <w:highlight w:val="none"/>
                <w:lang w:val="en-US" w:eastAsia="zh-CN"/>
              </w:rPr>
              <w:t>若为退休或返聘人员需提供说明函（格式自拟），无需提供相关人员社保亦可得分。</w:t>
            </w:r>
          </w:p>
          <w:p w14:paraId="1742CFCE">
            <w:pPr>
              <w:pStyle w:val="20"/>
              <w:keepNext w:val="0"/>
              <w:keepLines w:val="0"/>
              <w:pageBreakBefore w:val="0"/>
              <w:kinsoku/>
              <w:overflowPunct/>
              <w:topLinePunct w:val="0"/>
              <w:bidi w:val="0"/>
              <w:spacing w:line="360" w:lineRule="exact"/>
              <w:ind w:left="0" w:right="0" w:rightChars="0"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2.提供职称证书复印件或扫描件作为得分依据。</w:t>
            </w:r>
          </w:p>
          <w:p w14:paraId="582E5411">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rPr>
              <w:t>以上证明材料均须提供</w:t>
            </w:r>
            <w:r>
              <w:rPr>
                <w:rFonts w:hint="eastAsia" w:ascii="宋体" w:hAnsi="宋体" w:eastAsia="宋体" w:cs="宋体"/>
                <w:color w:val="auto"/>
                <w:kern w:val="0"/>
                <w:sz w:val="21"/>
                <w:szCs w:val="21"/>
                <w:highlight w:val="none"/>
                <w:lang w:val="en-US" w:eastAsia="zh-CN"/>
              </w:rPr>
              <w:t>复印</w:t>
            </w:r>
            <w:r>
              <w:rPr>
                <w:rFonts w:hint="eastAsia" w:ascii="宋体" w:hAnsi="宋体" w:eastAsia="宋体" w:cs="宋体"/>
                <w:color w:val="auto"/>
                <w:kern w:val="0"/>
                <w:sz w:val="21"/>
                <w:szCs w:val="21"/>
                <w:highlight w:val="none"/>
              </w:rPr>
              <w:t>件</w:t>
            </w:r>
            <w:r>
              <w:rPr>
                <w:rFonts w:hint="eastAsia" w:ascii="宋体" w:hAnsi="宋体" w:eastAsia="宋体" w:cs="宋体"/>
                <w:color w:val="auto"/>
                <w:kern w:val="0"/>
                <w:sz w:val="21"/>
                <w:szCs w:val="21"/>
                <w:highlight w:val="none"/>
                <w:lang w:val="en-US" w:eastAsia="zh-CN"/>
              </w:rPr>
              <w:t>或扫描件</w:t>
            </w:r>
            <w:r>
              <w:rPr>
                <w:rFonts w:hint="eastAsia" w:ascii="宋体" w:hAnsi="宋体" w:eastAsia="宋体" w:cs="宋体"/>
                <w:color w:val="auto"/>
                <w:kern w:val="0"/>
                <w:sz w:val="21"/>
                <w:szCs w:val="21"/>
                <w:highlight w:val="none"/>
              </w:rPr>
              <w:t>，评分中出现无证明资料或</w:t>
            </w:r>
            <w:r>
              <w:rPr>
                <w:rFonts w:hint="eastAsia" w:ascii="宋体" w:hAnsi="宋体" w:eastAsia="宋体" w:cs="宋体"/>
                <w:color w:val="auto"/>
                <w:kern w:val="0"/>
                <w:sz w:val="21"/>
                <w:szCs w:val="21"/>
                <w:highlight w:val="none"/>
                <w:lang w:val="en-US" w:eastAsia="zh-CN"/>
              </w:rPr>
              <w:t>评委</w:t>
            </w:r>
            <w:r>
              <w:rPr>
                <w:rFonts w:hint="eastAsia" w:ascii="宋体" w:hAnsi="宋体" w:eastAsia="宋体" w:cs="宋体"/>
                <w:color w:val="auto"/>
                <w:kern w:val="0"/>
                <w:sz w:val="21"/>
                <w:szCs w:val="21"/>
                <w:highlight w:val="none"/>
              </w:rPr>
              <w:t>无法凭所提供资料判断是否得分的情况，一律作不得分处理。</w:t>
            </w:r>
          </w:p>
        </w:tc>
      </w:tr>
      <w:tr w14:paraId="19E5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3422FF67">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7407ED62">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1298" w:type="dxa"/>
            <w:tcBorders>
              <w:top w:val="single" w:color="auto" w:sz="4" w:space="0"/>
              <w:left w:val="single" w:color="auto" w:sz="4" w:space="0"/>
              <w:bottom w:val="single" w:color="auto" w:sz="4" w:space="0"/>
              <w:right w:val="single" w:color="auto" w:sz="4" w:space="0"/>
            </w:tcBorders>
            <w:vAlign w:val="center"/>
          </w:tcPr>
          <w:p w14:paraId="7744D86D">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lang w:val="en-US" w:eastAsia="zh-CN"/>
              </w:rPr>
              <w:t>自有渠道或服务渠道能力</w:t>
            </w:r>
          </w:p>
        </w:tc>
        <w:tc>
          <w:tcPr>
            <w:tcW w:w="702" w:type="dxa"/>
            <w:tcBorders>
              <w:top w:val="single" w:color="auto" w:sz="4" w:space="0"/>
              <w:left w:val="single" w:color="auto" w:sz="4" w:space="0"/>
              <w:bottom w:val="single" w:color="auto" w:sz="4" w:space="0"/>
              <w:right w:val="single" w:color="auto" w:sz="4" w:space="0"/>
            </w:tcBorders>
            <w:vAlign w:val="center"/>
          </w:tcPr>
          <w:p w14:paraId="2D7FD97D">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6313" w:type="dxa"/>
            <w:tcBorders>
              <w:top w:val="single" w:color="auto" w:sz="4" w:space="0"/>
              <w:left w:val="single" w:color="auto" w:sz="4" w:space="0"/>
              <w:bottom w:val="single" w:color="auto" w:sz="4" w:space="0"/>
              <w:right w:val="single" w:color="auto" w:sz="4" w:space="0"/>
            </w:tcBorders>
            <w:vAlign w:val="top"/>
          </w:tcPr>
          <w:p w14:paraId="38715A76">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rPr>
              <w:t>内容：</w:t>
            </w:r>
          </w:p>
          <w:p w14:paraId="4705F5E8">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考察投标人</w:t>
            </w:r>
            <w:r>
              <w:rPr>
                <w:rFonts w:hint="eastAsia" w:ascii="宋体" w:hAnsi="宋体" w:eastAsia="宋体" w:cs="宋体"/>
                <w:color w:val="auto"/>
                <w:sz w:val="21"/>
                <w:szCs w:val="21"/>
                <w:highlight w:val="none"/>
                <w:lang w:val="en-US" w:eastAsia="zh-CN"/>
              </w:rPr>
              <w:t>拟投标的标本符合本包组的</w:t>
            </w:r>
            <w:r>
              <w:rPr>
                <w:rFonts w:hint="eastAsia" w:ascii="宋体" w:hAnsi="宋体" w:eastAsia="宋体" w:cs="宋体"/>
                <w:color w:val="auto"/>
                <w:sz w:val="21"/>
                <w:szCs w:val="21"/>
                <w:highlight w:val="none"/>
              </w:rPr>
              <w:t>自有资源或具有</w:t>
            </w:r>
            <w:r>
              <w:rPr>
                <w:rFonts w:hint="eastAsia" w:ascii="宋体" w:hAnsi="宋体" w:eastAsia="宋体" w:cs="宋体"/>
                <w:color w:val="auto"/>
                <w:sz w:val="21"/>
                <w:szCs w:val="21"/>
                <w:highlight w:val="none"/>
                <w:lang w:val="en-US" w:eastAsia="zh-CN"/>
              </w:rPr>
              <w:t>本包组服务</w:t>
            </w:r>
            <w:r>
              <w:rPr>
                <w:rFonts w:hint="eastAsia" w:ascii="宋体" w:hAnsi="宋体" w:eastAsia="宋体" w:cs="宋体"/>
                <w:color w:val="auto"/>
                <w:sz w:val="21"/>
                <w:szCs w:val="21"/>
                <w:highlight w:val="none"/>
              </w:rPr>
              <w:t>渠道</w:t>
            </w:r>
            <w:r>
              <w:rPr>
                <w:rFonts w:hint="eastAsia" w:ascii="宋体" w:hAnsi="宋体" w:eastAsia="宋体" w:cs="宋体"/>
                <w:color w:val="auto"/>
                <w:sz w:val="21"/>
                <w:szCs w:val="21"/>
                <w:highlight w:val="none"/>
                <w:lang w:val="en-US" w:eastAsia="zh-CN"/>
              </w:rPr>
              <w:t>的能力：</w:t>
            </w:r>
          </w:p>
          <w:p w14:paraId="52586794">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具有本包组项目清单需求物种80%（含）及以上的，得15分；</w:t>
            </w:r>
          </w:p>
          <w:p w14:paraId="143E8043">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具有本包组项目清单需求物种70%（含）-80%（不含）的，得13分；</w:t>
            </w:r>
          </w:p>
          <w:p w14:paraId="69625C49">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具有本包组项目清单需求物种60%（含）-70%（不含）的，得11分；</w:t>
            </w:r>
          </w:p>
          <w:p w14:paraId="7789C23F">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具有本包组项目清单需求物种50%（含）-60%（不含）的，得9分；</w:t>
            </w:r>
          </w:p>
          <w:p w14:paraId="43777118">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具有本包组项目清单需求物种40%（含）-50%（不含）的，得6分；</w:t>
            </w:r>
          </w:p>
          <w:p w14:paraId="0BA023D5">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具有本包组项目清单需求物种30%（含）-40%（不含）的，得4分；</w:t>
            </w:r>
          </w:p>
          <w:p w14:paraId="3785735A">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具有本包组项目清单需求物种20%（含）-30%（不含）的，得3分；</w:t>
            </w:r>
          </w:p>
          <w:p w14:paraId="6FA0C54F">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具有本包组清单需求物种10%（含）-20%（不含）的，得2分；</w:t>
            </w:r>
          </w:p>
          <w:p w14:paraId="3C5D5E4A">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其他情况不得分。</w:t>
            </w:r>
          </w:p>
          <w:p w14:paraId="6199C95B">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评分依据：</w:t>
            </w:r>
          </w:p>
          <w:p w14:paraId="03006EFA">
            <w:pPr>
              <w:widowControl/>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属于</w:t>
            </w:r>
            <w:r>
              <w:rPr>
                <w:rFonts w:hint="eastAsia" w:ascii="宋体" w:hAnsi="宋体" w:eastAsia="宋体" w:cs="宋体"/>
                <w:color w:val="auto"/>
                <w:sz w:val="21"/>
                <w:szCs w:val="21"/>
                <w:highlight w:val="none"/>
              </w:rPr>
              <w:t>自有</w:t>
            </w:r>
            <w:r>
              <w:rPr>
                <w:rFonts w:hint="eastAsia" w:ascii="宋体" w:hAnsi="宋体" w:eastAsia="宋体" w:cs="宋体"/>
                <w:color w:val="auto"/>
                <w:sz w:val="21"/>
                <w:szCs w:val="21"/>
                <w:highlight w:val="none"/>
                <w:lang w:val="en-US" w:eastAsia="zh-CN"/>
              </w:rPr>
              <w:t>资源</w:t>
            </w:r>
            <w:r>
              <w:rPr>
                <w:rFonts w:hint="eastAsia" w:ascii="宋体" w:hAnsi="宋体" w:eastAsia="宋体" w:cs="宋体"/>
                <w:color w:val="auto"/>
                <w:sz w:val="21"/>
                <w:szCs w:val="21"/>
                <w:highlight w:val="none"/>
              </w:rPr>
              <w:t>的提供</w:t>
            </w:r>
            <w:r>
              <w:rPr>
                <w:rFonts w:hint="eastAsia" w:ascii="宋体" w:hAnsi="宋体" w:cs="宋体"/>
                <w:color w:val="auto"/>
                <w:sz w:val="21"/>
                <w:szCs w:val="21"/>
                <w:highlight w:val="none"/>
                <w:lang w:val="en-US" w:eastAsia="zh-CN"/>
              </w:rPr>
              <w:t>标本照片或皮张照片</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属于</w:t>
            </w:r>
            <w:r>
              <w:rPr>
                <w:rFonts w:hint="eastAsia" w:ascii="宋体" w:hAnsi="宋体" w:eastAsia="宋体" w:cs="宋体"/>
                <w:color w:val="auto"/>
                <w:sz w:val="21"/>
                <w:szCs w:val="21"/>
                <w:highlight w:val="none"/>
              </w:rPr>
              <w:t>渠道</w:t>
            </w:r>
            <w:r>
              <w:rPr>
                <w:rFonts w:hint="eastAsia" w:ascii="宋体" w:hAnsi="宋体" w:eastAsia="宋体" w:cs="宋体"/>
                <w:color w:val="auto"/>
                <w:sz w:val="21"/>
                <w:szCs w:val="21"/>
                <w:highlight w:val="none"/>
                <w:lang w:val="en-US" w:eastAsia="zh-CN"/>
              </w:rPr>
              <w:t>资源</w:t>
            </w:r>
            <w:r>
              <w:rPr>
                <w:rFonts w:hint="eastAsia" w:ascii="宋体" w:hAnsi="宋体" w:eastAsia="宋体" w:cs="宋体"/>
                <w:color w:val="auto"/>
                <w:sz w:val="21"/>
                <w:szCs w:val="21"/>
                <w:highlight w:val="none"/>
              </w:rPr>
              <w:t>的要求提供</w:t>
            </w:r>
            <w:r>
              <w:rPr>
                <w:rFonts w:hint="eastAsia" w:ascii="宋体" w:hAnsi="宋体" w:cs="宋体"/>
                <w:color w:val="auto"/>
                <w:sz w:val="21"/>
                <w:szCs w:val="21"/>
                <w:highlight w:val="none"/>
                <w:lang w:val="en-US" w:eastAsia="zh-CN"/>
              </w:rPr>
              <w:t>标本照片或皮张照片</w:t>
            </w:r>
            <w:r>
              <w:rPr>
                <w:rFonts w:hint="eastAsia" w:ascii="宋体" w:hAnsi="宋体" w:eastAsia="宋体" w:cs="宋体"/>
                <w:color w:val="auto"/>
                <w:sz w:val="21"/>
                <w:szCs w:val="21"/>
                <w:highlight w:val="none"/>
              </w:rPr>
              <w:t>及</w:t>
            </w:r>
            <w:r>
              <w:rPr>
                <w:rFonts w:hint="eastAsia" w:ascii="宋体" w:hAnsi="宋体" w:eastAsia="宋体" w:cs="宋体"/>
                <w:color w:val="auto"/>
                <w:sz w:val="21"/>
                <w:szCs w:val="21"/>
                <w:highlight w:val="none"/>
                <w:lang w:val="en-US" w:eastAsia="zh-CN"/>
              </w:rPr>
              <w:t>授权书，授权书需体现</w:t>
            </w:r>
            <w:r>
              <w:rPr>
                <w:rFonts w:hint="eastAsia" w:ascii="宋体" w:hAnsi="宋体" w:eastAsia="宋体" w:cs="宋体"/>
                <w:color w:val="auto"/>
                <w:sz w:val="21"/>
                <w:szCs w:val="21"/>
                <w:highlight w:val="none"/>
              </w:rPr>
              <w:t>关键信息（包含主要内容页、</w:t>
            </w:r>
            <w:r>
              <w:rPr>
                <w:rFonts w:hint="eastAsia" w:ascii="宋体" w:hAnsi="宋体" w:eastAsia="宋体" w:cs="宋体"/>
                <w:color w:val="auto"/>
                <w:sz w:val="21"/>
                <w:szCs w:val="21"/>
                <w:highlight w:val="none"/>
                <w:lang w:val="en-US" w:eastAsia="zh-CN"/>
              </w:rPr>
              <w:t>签字</w:t>
            </w:r>
            <w:r>
              <w:rPr>
                <w:rFonts w:hint="eastAsia" w:ascii="宋体" w:hAnsi="宋体" w:eastAsia="宋体" w:cs="宋体"/>
                <w:color w:val="auto"/>
                <w:sz w:val="21"/>
                <w:szCs w:val="21"/>
                <w:highlight w:val="none"/>
              </w:rPr>
              <w:t>页、</w:t>
            </w:r>
            <w:r>
              <w:rPr>
                <w:rFonts w:hint="eastAsia" w:ascii="宋体" w:hAnsi="宋体" w:eastAsia="宋体" w:cs="宋体"/>
                <w:color w:val="auto"/>
                <w:sz w:val="21"/>
                <w:szCs w:val="21"/>
                <w:highlight w:val="none"/>
                <w:lang w:val="en-US" w:eastAsia="zh-CN"/>
              </w:rPr>
              <w:t>授权</w:t>
            </w:r>
            <w:r>
              <w:rPr>
                <w:rFonts w:hint="eastAsia" w:ascii="宋体" w:hAnsi="宋体" w:eastAsia="宋体" w:cs="宋体"/>
                <w:color w:val="auto"/>
                <w:sz w:val="21"/>
                <w:szCs w:val="21"/>
                <w:highlight w:val="none"/>
              </w:rPr>
              <w:t>时间页等）</w:t>
            </w:r>
            <w:r>
              <w:rPr>
                <w:rFonts w:hint="eastAsia" w:ascii="宋体" w:hAnsi="宋体" w:eastAsia="宋体" w:cs="宋体"/>
                <w:color w:val="auto"/>
                <w:sz w:val="21"/>
                <w:szCs w:val="21"/>
                <w:highlight w:val="none"/>
                <w:lang w:eastAsia="zh-CN"/>
              </w:rPr>
              <w:t>。</w:t>
            </w:r>
          </w:p>
          <w:p w14:paraId="117BB933">
            <w:pPr>
              <w:widowControl/>
              <w:spacing w:line="360" w:lineRule="exact"/>
              <w:jc w:val="left"/>
              <w:rPr>
                <w:rFonts w:hint="eastAsia" w:ascii="宋体" w:hAnsi="宋体" w:cs="宋体"/>
                <w:szCs w:val="21"/>
              </w:rPr>
            </w:pPr>
            <w:r>
              <w:rPr>
                <w:rFonts w:hint="eastAsia" w:ascii="宋体" w:hAnsi="宋体" w:cs="宋体"/>
                <w:b/>
                <w:bCs/>
                <w:color w:val="FF0000"/>
                <w:szCs w:val="21"/>
                <w:highlight w:val="none"/>
              </w:rPr>
              <w:t>2.</w:t>
            </w:r>
            <w:r>
              <w:rPr>
                <w:rFonts w:hint="eastAsia" w:ascii="宋体" w:hAnsi="宋体" w:eastAsia="宋体" w:cs="宋体"/>
                <w:b/>
                <w:bCs/>
                <w:color w:val="FF0000"/>
                <w:sz w:val="21"/>
                <w:szCs w:val="21"/>
                <w:highlight w:val="none"/>
                <w:lang w:val="en-US" w:eastAsia="zh-CN"/>
              </w:rPr>
              <w:t>投标人提供</w:t>
            </w:r>
            <w:r>
              <w:rPr>
                <w:rFonts w:hint="eastAsia" w:ascii="宋体" w:hAnsi="宋体" w:cs="宋体"/>
                <w:b/>
                <w:bCs/>
                <w:color w:val="FF0000"/>
                <w:sz w:val="21"/>
                <w:szCs w:val="21"/>
                <w:highlight w:val="none"/>
                <w:lang w:val="en-US" w:eastAsia="zh-CN"/>
              </w:rPr>
              <w:t>标本中文名（</w:t>
            </w:r>
            <w:r>
              <w:rPr>
                <w:rFonts w:hint="eastAsia" w:ascii="宋体" w:hAnsi="宋体" w:eastAsia="宋体" w:cs="宋体"/>
                <w:b/>
                <w:bCs/>
                <w:color w:val="FF0000"/>
                <w:sz w:val="21"/>
                <w:szCs w:val="21"/>
                <w:highlight w:val="none"/>
                <w:lang w:val="en-US" w:eastAsia="zh-CN"/>
              </w:rPr>
              <w:t>物种</w:t>
            </w:r>
            <w:r>
              <w:rPr>
                <w:rFonts w:hint="eastAsia" w:ascii="宋体" w:hAnsi="宋体" w:cs="宋体"/>
                <w:b/>
                <w:bCs/>
                <w:color w:val="FF0000"/>
                <w:sz w:val="21"/>
                <w:szCs w:val="21"/>
                <w:highlight w:val="none"/>
                <w:lang w:val="en-US" w:eastAsia="zh-CN"/>
              </w:rPr>
              <w:t>）</w:t>
            </w:r>
            <w:r>
              <w:rPr>
                <w:rFonts w:hint="eastAsia" w:ascii="宋体" w:hAnsi="宋体" w:eastAsia="宋体" w:cs="宋体"/>
                <w:b/>
                <w:bCs/>
                <w:color w:val="FF0000"/>
                <w:sz w:val="21"/>
                <w:szCs w:val="21"/>
                <w:highlight w:val="none"/>
                <w:lang w:val="en-US" w:eastAsia="zh-CN"/>
              </w:rPr>
              <w:t>、数量、价格清单</w:t>
            </w:r>
            <w:r>
              <w:rPr>
                <w:rFonts w:hint="eastAsia" w:ascii="宋体" w:hAnsi="宋体" w:cs="宋体"/>
                <w:b/>
                <w:bCs/>
                <w:color w:val="FF0000"/>
                <w:sz w:val="21"/>
                <w:szCs w:val="21"/>
                <w:highlight w:val="none"/>
                <w:lang w:val="en-US" w:eastAsia="zh-CN"/>
              </w:rPr>
              <w:t>（格式自拟）</w:t>
            </w:r>
            <w:r>
              <w:rPr>
                <w:rFonts w:hint="eastAsia" w:ascii="宋体" w:hAnsi="宋体" w:cs="宋体"/>
                <w:b/>
                <w:bCs/>
                <w:color w:val="FF0000"/>
                <w:szCs w:val="21"/>
              </w:rPr>
              <w:t>且提供承诺函（格式自拟），承诺“所提供的证明材料均真实，不存在弄虚作假的情况，中标后不能按所得分提供标本的视为违约、按采购人合同违约条款承担相应违约责任”</w:t>
            </w:r>
            <w:r>
              <w:rPr>
                <w:rFonts w:hint="eastAsia" w:ascii="宋体" w:hAnsi="宋体" w:cs="宋体"/>
                <w:szCs w:val="21"/>
              </w:rPr>
              <w:t>。</w:t>
            </w:r>
          </w:p>
          <w:p w14:paraId="3FB680D3">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以上证明材料均须提供复印件或扫描件</w:t>
            </w:r>
            <w:r>
              <w:rPr>
                <w:rFonts w:hint="eastAsia" w:ascii="宋体" w:hAnsi="宋体" w:eastAsia="宋体" w:cs="宋体"/>
                <w:b/>
                <w:bCs/>
                <w:color w:val="FF0000"/>
                <w:sz w:val="21"/>
                <w:szCs w:val="21"/>
                <w:highlight w:val="none"/>
              </w:rPr>
              <w:t>并加盖投标人公章</w:t>
            </w:r>
            <w:r>
              <w:rPr>
                <w:rFonts w:hint="eastAsia" w:ascii="宋体" w:hAnsi="宋体" w:eastAsia="宋体" w:cs="宋体"/>
                <w:color w:val="auto"/>
                <w:sz w:val="21"/>
                <w:szCs w:val="21"/>
                <w:highlight w:val="none"/>
              </w:rPr>
              <w:t>，评分中出现无证明材料或</w:t>
            </w:r>
            <w:r>
              <w:rPr>
                <w:rFonts w:hint="eastAsia" w:ascii="宋体" w:hAnsi="宋体" w:eastAsia="宋体" w:cs="宋体"/>
                <w:color w:val="auto"/>
                <w:kern w:val="2"/>
                <w:sz w:val="21"/>
                <w:szCs w:val="21"/>
                <w:highlight w:val="none"/>
              </w:rPr>
              <w:t>未按要求提供相关证明材料或评委无法凭所提供的相关证明材料判断是否得分的情况，一律作不得分处理。</w:t>
            </w:r>
          </w:p>
          <w:p w14:paraId="110C8F01">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eastAsia="宋体"/>
                <w:lang w:val="en-US" w:eastAsia="zh-CN"/>
              </w:rPr>
            </w:pPr>
            <w:r>
              <w:rPr>
                <w:rFonts w:hint="eastAsia" w:ascii="宋体" w:hAnsi="宋体" w:eastAsia="宋体" w:cs="宋体"/>
                <w:b/>
                <w:bCs/>
                <w:color w:val="FF0000"/>
                <w:kern w:val="2"/>
                <w:sz w:val="21"/>
                <w:szCs w:val="21"/>
                <w:highlight w:val="none"/>
                <w:lang w:eastAsia="zh-CN"/>
              </w:rPr>
              <w:t>注：请投标人在投标文件的备份电子文件中同时提供《</w:t>
            </w:r>
            <w:r>
              <w:rPr>
                <w:rFonts w:hint="eastAsia" w:ascii="宋体" w:hAnsi="宋体" w:cs="宋体"/>
                <w:b/>
                <w:bCs/>
                <w:color w:val="FF0000"/>
                <w:sz w:val="21"/>
                <w:szCs w:val="21"/>
                <w:highlight w:val="none"/>
                <w:lang w:val="en-US" w:eastAsia="zh-CN"/>
              </w:rPr>
              <w:t>标本中文名（</w:t>
            </w:r>
            <w:r>
              <w:rPr>
                <w:rFonts w:hint="eastAsia" w:ascii="宋体" w:hAnsi="宋体" w:eastAsia="宋体" w:cs="宋体"/>
                <w:b/>
                <w:bCs/>
                <w:color w:val="FF0000"/>
                <w:sz w:val="21"/>
                <w:szCs w:val="21"/>
                <w:highlight w:val="none"/>
                <w:lang w:val="en-US" w:eastAsia="zh-CN"/>
              </w:rPr>
              <w:t>物种</w:t>
            </w:r>
            <w:r>
              <w:rPr>
                <w:rFonts w:hint="eastAsia" w:ascii="宋体" w:hAnsi="宋体" w:cs="宋体"/>
                <w:b/>
                <w:bCs/>
                <w:color w:val="FF0000"/>
                <w:sz w:val="21"/>
                <w:szCs w:val="21"/>
                <w:highlight w:val="none"/>
                <w:lang w:val="en-US" w:eastAsia="zh-CN"/>
              </w:rPr>
              <w:t>）</w:t>
            </w:r>
            <w:r>
              <w:rPr>
                <w:rFonts w:hint="eastAsia" w:ascii="宋体" w:hAnsi="宋体" w:eastAsia="宋体" w:cs="宋体"/>
                <w:b/>
                <w:bCs/>
                <w:color w:val="FF0000"/>
                <w:kern w:val="2"/>
                <w:sz w:val="21"/>
                <w:szCs w:val="21"/>
                <w:highlight w:val="none"/>
                <w:lang w:val="en-US" w:eastAsia="zh-CN"/>
              </w:rPr>
              <w:t>、数量、价格清单</w:t>
            </w:r>
            <w:r>
              <w:rPr>
                <w:rFonts w:hint="eastAsia" w:ascii="宋体" w:hAnsi="宋体" w:eastAsia="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val="en-US" w:eastAsia="zh-CN"/>
              </w:rPr>
              <w:t>格式自拟</w:t>
            </w:r>
            <w:r>
              <w:rPr>
                <w:rFonts w:hint="eastAsia" w:ascii="宋体" w:hAnsi="宋体" w:cs="宋体"/>
                <w:b/>
                <w:bCs/>
                <w:color w:val="FF0000"/>
                <w:kern w:val="2"/>
                <w:sz w:val="21"/>
                <w:szCs w:val="21"/>
                <w:highlight w:val="none"/>
                <w:lang w:eastAsia="zh-CN"/>
              </w:rPr>
              <w:t>）</w:t>
            </w:r>
            <w:r>
              <w:rPr>
                <w:rFonts w:hint="eastAsia" w:ascii="宋体" w:hAnsi="宋体" w:eastAsia="宋体" w:cs="宋体"/>
                <w:b/>
                <w:bCs/>
                <w:color w:val="FF0000"/>
                <w:kern w:val="2"/>
                <w:sz w:val="21"/>
                <w:szCs w:val="21"/>
                <w:highlight w:val="none"/>
                <w:lang w:eastAsia="zh-CN"/>
              </w:rPr>
              <w:t>的</w:t>
            </w:r>
            <w:r>
              <w:rPr>
                <w:rFonts w:hint="eastAsia" w:ascii="宋体" w:hAnsi="宋体" w:eastAsia="宋体" w:cs="宋体"/>
                <w:b/>
                <w:bCs/>
                <w:color w:val="FF0000"/>
                <w:kern w:val="2"/>
                <w:sz w:val="21"/>
                <w:szCs w:val="21"/>
                <w:highlight w:val="none"/>
                <w:lang w:val="en-US" w:eastAsia="zh-CN"/>
              </w:rPr>
              <w:t>EXCEL文档，以便评审。</w:t>
            </w:r>
          </w:p>
        </w:tc>
      </w:tr>
      <w:tr w14:paraId="19AA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left w:val="single" w:color="auto" w:sz="4" w:space="0"/>
              <w:right w:val="single" w:color="auto" w:sz="4" w:space="0"/>
            </w:tcBorders>
            <w:vAlign w:val="center"/>
          </w:tcPr>
          <w:p w14:paraId="30D79100">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77C86E0C">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1298" w:type="dxa"/>
            <w:tcBorders>
              <w:top w:val="single" w:color="auto" w:sz="4" w:space="0"/>
              <w:left w:val="single" w:color="auto" w:sz="4" w:space="0"/>
              <w:bottom w:val="single" w:color="auto" w:sz="4" w:space="0"/>
              <w:right w:val="single" w:color="auto" w:sz="4" w:space="0"/>
            </w:tcBorders>
            <w:vAlign w:val="center"/>
          </w:tcPr>
          <w:p w14:paraId="5D20132D">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lang w:val="zh-CN"/>
              </w:rPr>
              <w:t>获奖（荣誉）情况</w:t>
            </w:r>
          </w:p>
        </w:tc>
        <w:tc>
          <w:tcPr>
            <w:tcW w:w="702" w:type="dxa"/>
            <w:tcBorders>
              <w:top w:val="single" w:color="auto" w:sz="4" w:space="0"/>
              <w:left w:val="single" w:color="auto" w:sz="4" w:space="0"/>
              <w:bottom w:val="single" w:color="auto" w:sz="4" w:space="0"/>
              <w:right w:val="single" w:color="auto" w:sz="4" w:space="0"/>
            </w:tcBorders>
            <w:vAlign w:val="center"/>
          </w:tcPr>
          <w:p w14:paraId="20912259">
            <w:pPr>
              <w:keepNext w:val="0"/>
              <w:keepLines w:val="0"/>
              <w:pageBreakBefore w:val="0"/>
              <w:kinsoku/>
              <w:overflowPunct/>
              <w:topLinePunct w:val="0"/>
              <w:bidi w:val="0"/>
              <w:spacing w:line="360" w:lineRule="exact"/>
              <w:ind w:left="0" w:right="0" w:rightChars="0" w:firstLine="0" w:firstLineChars="0"/>
              <w:jc w:val="center"/>
              <w:textAlignment w:val="top"/>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6313" w:type="dxa"/>
            <w:tcBorders>
              <w:top w:val="single" w:color="auto" w:sz="4" w:space="0"/>
              <w:left w:val="single" w:color="auto" w:sz="4" w:space="0"/>
              <w:bottom w:val="single" w:color="auto" w:sz="4" w:space="0"/>
              <w:right w:val="single" w:color="auto" w:sz="4" w:space="0"/>
            </w:tcBorders>
            <w:vAlign w:val="top"/>
          </w:tcPr>
          <w:p w14:paraId="2C51DD90">
            <w:pPr>
              <w:pStyle w:val="94"/>
              <w:keepNext w:val="0"/>
              <w:keepLines w:val="0"/>
              <w:pageBreakBefore w:val="0"/>
              <w:kinsoku/>
              <w:overflowPunct/>
              <w:topLinePunct w:val="0"/>
              <w:bidi w:val="0"/>
              <w:spacing w:line="360" w:lineRule="exact"/>
              <w:ind w:left="0" w:right="0" w:rightChars="0" w:firstLine="0" w:firstLineChars="0"/>
              <w:rPr>
                <w:rFonts w:hint="eastAsia" w:ascii="宋体" w:hAnsi="宋体" w:eastAsia="宋体" w:cs="宋体"/>
                <w:sz w:val="21"/>
                <w:szCs w:val="21"/>
              </w:rPr>
            </w:pPr>
            <w:r>
              <w:rPr>
                <w:rFonts w:hint="eastAsia" w:ascii="宋体" w:hAnsi="宋体" w:eastAsia="宋体" w:cs="宋体"/>
                <w:sz w:val="21"/>
                <w:szCs w:val="21"/>
              </w:rPr>
              <w:t>（一）评</w:t>
            </w:r>
            <w:r>
              <w:rPr>
                <w:rFonts w:hint="eastAsia" w:ascii="宋体" w:hAnsi="宋体" w:eastAsia="宋体" w:cs="宋体"/>
                <w:sz w:val="21"/>
                <w:szCs w:val="21"/>
                <w:lang w:val="en-US" w:eastAsia="zh-CN"/>
              </w:rPr>
              <w:t>审</w:t>
            </w:r>
            <w:r>
              <w:rPr>
                <w:rFonts w:hint="eastAsia" w:ascii="宋体" w:hAnsi="宋体" w:eastAsia="宋体" w:cs="宋体"/>
                <w:sz w:val="21"/>
                <w:szCs w:val="21"/>
              </w:rPr>
              <w:t>内容：</w:t>
            </w:r>
          </w:p>
          <w:p w14:paraId="56F4C3BC">
            <w:pPr>
              <w:keepNext w:val="0"/>
              <w:keepLines w:val="0"/>
              <w:pageBreakBefore w:val="0"/>
              <w:tabs>
                <w:tab w:val="left" w:pos="175"/>
              </w:tabs>
              <w:kinsoku/>
              <w:overflowPunct/>
              <w:topLinePunct w:val="0"/>
              <w:bidi w:val="0"/>
              <w:spacing w:line="360" w:lineRule="exact"/>
              <w:ind w:left="0" w:right="0" w:rightChars="0" w:firstLine="0" w:firstLineChars="0"/>
              <w:jc w:val="left"/>
              <w:rPr>
                <w:rFonts w:hint="eastAsia" w:ascii="宋体" w:hAnsi="宋体" w:eastAsia="宋体" w:cs="宋体"/>
                <w:bCs/>
                <w:kern w:val="0"/>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bCs/>
                <w:kern w:val="0"/>
                <w:sz w:val="21"/>
                <w:szCs w:val="21"/>
              </w:rPr>
              <w:t>年1</w:t>
            </w:r>
            <w:r>
              <w:rPr>
                <w:rFonts w:hint="eastAsia" w:ascii="宋体" w:hAnsi="宋体" w:eastAsia="宋体" w:cs="宋体"/>
                <w:bCs/>
                <w:kern w:val="0"/>
                <w:sz w:val="21"/>
                <w:szCs w:val="21"/>
                <w:lang w:val="en-US" w:eastAsia="zh-CN"/>
              </w:rPr>
              <w:t>1</w:t>
            </w:r>
            <w:r>
              <w:rPr>
                <w:rFonts w:hint="eastAsia" w:ascii="宋体" w:hAnsi="宋体" w:eastAsia="宋体" w:cs="宋体"/>
                <w:bCs/>
                <w:kern w:val="0"/>
                <w:sz w:val="21"/>
                <w:szCs w:val="21"/>
              </w:rPr>
              <w:t>月1日至</w:t>
            </w:r>
            <w:r>
              <w:rPr>
                <w:rFonts w:hint="eastAsia" w:ascii="宋体" w:hAnsi="宋体" w:eastAsia="宋体" w:cs="宋体"/>
                <w:sz w:val="21"/>
                <w:szCs w:val="21"/>
              </w:rPr>
              <w:t>本项目投标截止日</w:t>
            </w:r>
            <w:r>
              <w:rPr>
                <w:rFonts w:hint="eastAsia" w:ascii="宋体" w:hAnsi="宋体" w:eastAsia="宋体" w:cs="宋体"/>
                <w:bCs/>
                <w:kern w:val="0"/>
                <w:sz w:val="21"/>
                <w:szCs w:val="21"/>
              </w:rPr>
              <w:t>（以证书颁发日期为准），</w:t>
            </w:r>
            <w:r>
              <w:rPr>
                <w:rFonts w:hint="eastAsia" w:ascii="宋体" w:hAnsi="宋体" w:eastAsia="宋体" w:cs="宋体"/>
                <w:bCs/>
                <w:kern w:val="0"/>
                <w:sz w:val="21"/>
                <w:szCs w:val="21"/>
                <w:highlight w:val="none"/>
                <w:lang w:val="en-US" w:eastAsia="zh-CN"/>
              </w:rPr>
              <w:t>现生生物标本或</w:t>
            </w:r>
            <w:r>
              <w:rPr>
                <w:rFonts w:hint="eastAsia" w:ascii="宋体" w:hAnsi="宋体" w:eastAsia="宋体" w:cs="宋体"/>
                <w:bCs/>
                <w:kern w:val="0"/>
                <w:sz w:val="21"/>
                <w:szCs w:val="21"/>
              </w:rPr>
              <w:t>投标</w:t>
            </w:r>
            <w:r>
              <w:rPr>
                <w:rFonts w:hint="eastAsia" w:ascii="宋体" w:hAnsi="宋体" w:eastAsia="宋体" w:cs="宋体"/>
                <w:bCs/>
                <w:kern w:val="0"/>
                <w:sz w:val="21"/>
                <w:szCs w:val="21"/>
                <w:highlight w:val="none"/>
              </w:rPr>
              <w:t>人</w:t>
            </w:r>
            <w:r>
              <w:rPr>
                <w:rFonts w:hint="eastAsia" w:ascii="宋体" w:hAnsi="宋体" w:eastAsia="宋体" w:cs="宋体"/>
                <w:bCs/>
                <w:kern w:val="0"/>
                <w:sz w:val="21"/>
                <w:szCs w:val="21"/>
                <w:highlight w:val="none"/>
                <w:lang w:val="en-US" w:eastAsia="zh-CN"/>
              </w:rPr>
              <w:t>参与过的现生生物</w:t>
            </w:r>
            <w:r>
              <w:rPr>
                <w:rFonts w:hint="eastAsia" w:ascii="宋体" w:hAnsi="宋体" w:eastAsia="宋体" w:cs="宋体"/>
                <w:bCs/>
                <w:kern w:val="0"/>
                <w:sz w:val="21"/>
                <w:szCs w:val="21"/>
                <w:highlight w:val="none"/>
                <w:lang w:eastAsia="zh-CN"/>
              </w:rPr>
              <w:t>标本</w:t>
            </w:r>
            <w:r>
              <w:rPr>
                <w:rFonts w:hint="eastAsia" w:ascii="宋体" w:hAnsi="宋体" w:eastAsia="宋体" w:cs="宋体"/>
                <w:bCs/>
                <w:kern w:val="0"/>
                <w:sz w:val="21"/>
                <w:szCs w:val="21"/>
                <w:highlight w:val="none"/>
                <w:lang w:val="en-US" w:eastAsia="zh-CN"/>
              </w:rPr>
              <w:t>制作（或销售或修复）获得</w:t>
            </w:r>
            <w:r>
              <w:rPr>
                <w:rFonts w:hint="eastAsia" w:ascii="宋体" w:hAnsi="宋体" w:eastAsia="宋体" w:cs="宋体"/>
                <w:bCs/>
                <w:kern w:val="0"/>
                <w:sz w:val="21"/>
                <w:szCs w:val="21"/>
                <w:lang w:val="en-US" w:eastAsia="zh-CN"/>
              </w:rPr>
              <w:t>过国家行政机关或事业单位颁发的</w:t>
            </w:r>
            <w:r>
              <w:rPr>
                <w:rFonts w:hint="eastAsia" w:ascii="宋体" w:hAnsi="宋体" w:eastAsia="宋体" w:cs="宋体"/>
                <w:bCs/>
                <w:kern w:val="0"/>
                <w:sz w:val="21"/>
                <w:szCs w:val="21"/>
              </w:rPr>
              <w:t>荣誉或奖项</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每</w:t>
            </w:r>
            <w:r>
              <w:rPr>
                <w:rFonts w:hint="eastAsia" w:ascii="宋体" w:hAnsi="宋体" w:eastAsia="宋体" w:cs="宋体"/>
                <w:bCs/>
                <w:kern w:val="0"/>
                <w:sz w:val="21"/>
                <w:szCs w:val="21"/>
                <w:lang w:eastAsia="zh-CN"/>
              </w:rPr>
              <w:t>提供</w:t>
            </w:r>
            <w:r>
              <w:rPr>
                <w:rFonts w:hint="eastAsia" w:ascii="宋体" w:hAnsi="宋体" w:eastAsia="宋体" w:cs="宋体"/>
                <w:bCs/>
                <w:kern w:val="0"/>
                <w:sz w:val="21"/>
                <w:szCs w:val="21"/>
              </w:rPr>
              <w:t>一个得</w:t>
            </w:r>
            <w:r>
              <w:rPr>
                <w:rFonts w:hint="eastAsia" w:ascii="宋体" w:hAnsi="宋体" w:eastAsia="宋体" w:cs="宋体"/>
                <w:bCs/>
                <w:kern w:val="0"/>
                <w:sz w:val="21"/>
                <w:szCs w:val="21"/>
                <w:lang w:val="en-US" w:eastAsia="zh-CN"/>
              </w:rPr>
              <w:t>2</w:t>
            </w:r>
            <w:r>
              <w:rPr>
                <w:rFonts w:hint="eastAsia" w:ascii="宋体" w:hAnsi="宋体" w:eastAsia="宋体" w:cs="宋体"/>
                <w:bCs/>
                <w:kern w:val="0"/>
                <w:sz w:val="21"/>
                <w:szCs w:val="21"/>
              </w:rPr>
              <w:t>分</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lang w:val="en-US" w:eastAsia="zh-CN"/>
              </w:rPr>
              <w:t>本小项累计</w:t>
            </w:r>
            <w:r>
              <w:rPr>
                <w:rFonts w:hint="eastAsia" w:ascii="宋体" w:hAnsi="宋体" w:eastAsia="宋体" w:cs="宋体"/>
                <w:bCs/>
                <w:kern w:val="0"/>
                <w:sz w:val="21"/>
                <w:szCs w:val="21"/>
              </w:rPr>
              <w:t>最高得</w:t>
            </w:r>
            <w:r>
              <w:rPr>
                <w:rFonts w:hint="eastAsia" w:ascii="宋体" w:hAnsi="宋体" w:eastAsia="宋体" w:cs="宋体"/>
                <w:bCs/>
                <w:kern w:val="0"/>
                <w:sz w:val="21"/>
                <w:szCs w:val="21"/>
                <w:lang w:val="en-US" w:eastAsia="zh-CN"/>
              </w:rPr>
              <w:t>4</w:t>
            </w:r>
            <w:r>
              <w:rPr>
                <w:rFonts w:hint="eastAsia" w:ascii="宋体" w:hAnsi="宋体" w:eastAsia="宋体" w:cs="宋体"/>
                <w:bCs/>
                <w:kern w:val="0"/>
                <w:sz w:val="21"/>
                <w:szCs w:val="21"/>
              </w:rPr>
              <w:t>分。</w:t>
            </w:r>
          </w:p>
          <w:p w14:paraId="1885672F">
            <w:pPr>
              <w:keepNext w:val="0"/>
              <w:keepLines w:val="0"/>
              <w:pageBreakBefore w:val="0"/>
              <w:kinsoku/>
              <w:overflowPunct/>
              <w:topLinePunct w:val="0"/>
              <w:autoSpaceDE w:val="0"/>
              <w:autoSpaceDN w:val="0"/>
              <w:bidi w:val="0"/>
              <w:adjustRightInd w:val="0"/>
              <w:spacing w:line="360" w:lineRule="exact"/>
              <w:ind w:left="0" w:right="0" w:rightChars="0" w:firstLine="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7B6ED69F">
            <w:pPr>
              <w:keepNext w:val="0"/>
              <w:keepLines w:val="0"/>
              <w:pageBreakBefore w:val="0"/>
              <w:tabs>
                <w:tab w:val="left" w:pos="175"/>
              </w:tabs>
              <w:kinsoku/>
              <w:overflowPunct/>
              <w:topLinePunct w:val="0"/>
              <w:bidi w:val="0"/>
              <w:spacing w:line="360" w:lineRule="exact"/>
              <w:ind w:left="0" w:right="0" w:righ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rPr>
              <w:t>1. 要求提供奖项或荣誉证书作为得分依据；</w:t>
            </w:r>
          </w:p>
          <w:p w14:paraId="2E79AB43">
            <w:pPr>
              <w:pStyle w:val="2"/>
              <w:keepNext w:val="0"/>
              <w:keepLines w:val="0"/>
              <w:pageBreakBefore w:val="0"/>
              <w:kinsoku/>
              <w:overflowPunct/>
              <w:topLinePunct w:val="0"/>
              <w:bidi w:val="0"/>
              <w:spacing w:line="360" w:lineRule="exact"/>
              <w:ind w:left="0" w:right="0" w:rightChars="0" w:firstLine="0" w:firstLineChars="0"/>
              <w:rPr>
                <w:rFonts w:hint="eastAsia" w:ascii="宋体" w:hAnsi="宋体" w:eastAsia="宋体" w:cs="宋体"/>
                <w:color w:val="auto"/>
                <w:sz w:val="21"/>
                <w:szCs w:val="21"/>
                <w:highlight w:val="none"/>
              </w:rPr>
            </w:pPr>
            <w:r>
              <w:rPr>
                <w:rFonts w:hint="eastAsia" w:ascii="宋体" w:hAnsi="宋体" w:eastAsia="宋体" w:cs="宋体"/>
                <w:sz w:val="21"/>
                <w:szCs w:val="21"/>
              </w:rPr>
              <w:t>2. 提供以上证明文件复印件或扫描件，如涉及网站截图或照片等证明材料,需提供清晰图片,</w:t>
            </w:r>
            <w:r>
              <w:rPr>
                <w:rFonts w:hint="eastAsia" w:ascii="宋体" w:hAnsi="宋体" w:eastAsia="宋体" w:cs="宋体"/>
                <w:b/>
                <w:bCs/>
                <w:color w:val="FF0000"/>
                <w:sz w:val="21"/>
                <w:szCs w:val="21"/>
              </w:rPr>
              <w:t>均要求加盖投标人公章</w:t>
            </w:r>
            <w:r>
              <w:rPr>
                <w:rFonts w:hint="eastAsia" w:ascii="宋体" w:hAnsi="宋体" w:eastAsia="宋体" w:cs="宋体"/>
                <w:sz w:val="21"/>
                <w:szCs w:val="21"/>
              </w:rPr>
              <w:t>。未按要求提供有效证明材料或提供不清晰导致评委无法识别的不计得分。</w:t>
            </w:r>
          </w:p>
        </w:tc>
      </w:tr>
      <w:tr w14:paraId="4BFD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tcBorders>
              <w:top w:val="single" w:color="auto" w:sz="4" w:space="0"/>
              <w:left w:val="single" w:color="auto" w:sz="4" w:space="0"/>
              <w:bottom w:val="single" w:color="auto" w:sz="4" w:space="0"/>
              <w:right w:val="single" w:color="auto" w:sz="4" w:space="0"/>
            </w:tcBorders>
            <w:vAlign w:val="center"/>
          </w:tcPr>
          <w:p w14:paraId="0C01D49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w:t>
            </w:r>
          </w:p>
        </w:tc>
        <w:tc>
          <w:tcPr>
            <w:tcW w:w="2705" w:type="dxa"/>
            <w:gridSpan w:val="3"/>
            <w:tcBorders>
              <w:top w:val="single" w:color="auto" w:sz="4" w:space="0"/>
              <w:left w:val="single" w:color="auto" w:sz="4" w:space="0"/>
              <w:bottom w:val="single" w:color="auto" w:sz="4" w:space="0"/>
              <w:right w:val="single" w:color="auto" w:sz="4" w:space="0"/>
            </w:tcBorders>
          </w:tcPr>
          <w:p w14:paraId="7AA78DAF">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诚信情况</w:t>
            </w:r>
          </w:p>
        </w:tc>
        <w:tc>
          <w:tcPr>
            <w:tcW w:w="6313" w:type="dxa"/>
            <w:tcBorders>
              <w:top w:val="single" w:color="auto" w:sz="4" w:space="0"/>
              <w:left w:val="single" w:color="auto" w:sz="4" w:space="0"/>
              <w:bottom w:val="single" w:color="auto" w:sz="4" w:space="0"/>
              <w:right w:val="single" w:color="auto" w:sz="4" w:space="0"/>
            </w:tcBorders>
          </w:tcPr>
          <w:p w14:paraId="5934E5B0">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w:t>
            </w:r>
          </w:p>
        </w:tc>
      </w:tr>
      <w:tr w14:paraId="33AF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restart"/>
            <w:tcBorders>
              <w:top w:val="single" w:color="auto" w:sz="4" w:space="0"/>
              <w:left w:val="single" w:color="auto" w:sz="4" w:space="0"/>
              <w:right w:val="single" w:color="auto" w:sz="4" w:space="0"/>
            </w:tcBorders>
            <w:vAlign w:val="center"/>
          </w:tcPr>
          <w:p w14:paraId="21DCF85C">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tcPr>
          <w:p w14:paraId="0959EA0A">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298" w:type="dxa"/>
            <w:tcBorders>
              <w:top w:val="single" w:color="auto" w:sz="4" w:space="0"/>
              <w:left w:val="single" w:color="auto" w:sz="4" w:space="0"/>
              <w:bottom w:val="single" w:color="auto" w:sz="4" w:space="0"/>
              <w:right w:val="single" w:color="auto" w:sz="4" w:space="0"/>
            </w:tcBorders>
          </w:tcPr>
          <w:p w14:paraId="48E0CCCE">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评分因素</w:t>
            </w:r>
          </w:p>
        </w:tc>
        <w:tc>
          <w:tcPr>
            <w:tcW w:w="702" w:type="dxa"/>
            <w:tcBorders>
              <w:top w:val="single" w:color="auto" w:sz="4" w:space="0"/>
              <w:left w:val="single" w:color="auto" w:sz="4" w:space="0"/>
              <w:bottom w:val="single" w:color="auto" w:sz="4" w:space="0"/>
              <w:right w:val="single" w:color="auto" w:sz="4" w:space="0"/>
            </w:tcBorders>
          </w:tcPr>
          <w:p w14:paraId="6ACCE912">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权重</w:t>
            </w:r>
          </w:p>
        </w:tc>
        <w:tc>
          <w:tcPr>
            <w:tcW w:w="6313" w:type="dxa"/>
            <w:tcBorders>
              <w:top w:val="single" w:color="auto" w:sz="4" w:space="0"/>
              <w:left w:val="single" w:color="auto" w:sz="4" w:space="0"/>
              <w:bottom w:val="single" w:color="auto" w:sz="4" w:space="0"/>
              <w:right w:val="single" w:color="auto" w:sz="4" w:space="0"/>
            </w:tcBorders>
          </w:tcPr>
          <w:p w14:paraId="6A93939D">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评分准则</w:t>
            </w:r>
          </w:p>
        </w:tc>
      </w:tr>
      <w:tr w14:paraId="179D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9" w:type="dxa"/>
            <w:vMerge w:val="continue"/>
            <w:tcBorders>
              <w:left w:val="single" w:color="auto" w:sz="4" w:space="0"/>
              <w:right w:val="single" w:color="auto" w:sz="4" w:space="0"/>
            </w:tcBorders>
            <w:vAlign w:val="center"/>
          </w:tcPr>
          <w:p w14:paraId="4930CAF2">
            <w:pPr>
              <w:keepNext w:val="0"/>
              <w:keepLines w:val="0"/>
              <w:pageBreakBefore w:val="0"/>
              <w:widowControl/>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p>
        </w:tc>
        <w:tc>
          <w:tcPr>
            <w:tcW w:w="705" w:type="dxa"/>
            <w:tcBorders>
              <w:top w:val="single" w:color="auto" w:sz="4" w:space="0"/>
              <w:left w:val="single" w:color="auto" w:sz="4" w:space="0"/>
              <w:bottom w:val="single" w:color="auto" w:sz="4" w:space="0"/>
              <w:right w:val="single" w:color="auto" w:sz="4" w:space="0"/>
            </w:tcBorders>
            <w:vAlign w:val="center"/>
          </w:tcPr>
          <w:p w14:paraId="456C76A6">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298" w:type="dxa"/>
            <w:tcBorders>
              <w:top w:val="single" w:color="auto" w:sz="4" w:space="0"/>
              <w:left w:val="single" w:color="auto" w:sz="4" w:space="0"/>
              <w:bottom w:val="single" w:color="auto" w:sz="4" w:space="0"/>
              <w:right w:val="single" w:color="auto" w:sz="4" w:space="0"/>
            </w:tcBorders>
            <w:vAlign w:val="center"/>
          </w:tcPr>
          <w:p w14:paraId="620D2CF4">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诚信评价</w:t>
            </w:r>
          </w:p>
        </w:tc>
        <w:tc>
          <w:tcPr>
            <w:tcW w:w="702" w:type="dxa"/>
            <w:tcBorders>
              <w:top w:val="single" w:color="auto" w:sz="4" w:space="0"/>
              <w:left w:val="single" w:color="auto" w:sz="4" w:space="0"/>
              <w:bottom w:val="single" w:color="auto" w:sz="4" w:space="0"/>
              <w:right w:val="single" w:color="auto" w:sz="4" w:space="0"/>
            </w:tcBorders>
            <w:vAlign w:val="center"/>
          </w:tcPr>
          <w:p w14:paraId="77FAE322">
            <w:pPr>
              <w:keepNext w:val="0"/>
              <w:keepLines w:val="0"/>
              <w:pageBreakBefore w:val="0"/>
              <w:kinsoku/>
              <w:overflowPunct/>
              <w:topLinePunct w:val="0"/>
              <w:bidi w:val="0"/>
              <w:spacing w:line="360" w:lineRule="exact"/>
              <w:ind w:left="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313" w:type="dxa"/>
            <w:tcBorders>
              <w:top w:val="single" w:color="auto" w:sz="4" w:space="0"/>
              <w:left w:val="single" w:color="auto" w:sz="4" w:space="0"/>
              <w:bottom w:val="single" w:color="auto" w:sz="4" w:space="0"/>
              <w:right w:val="single" w:color="auto" w:sz="4" w:space="0"/>
            </w:tcBorders>
          </w:tcPr>
          <w:p w14:paraId="7872A708">
            <w:pPr>
              <w:keepNext w:val="0"/>
              <w:keepLines w:val="0"/>
              <w:pageBreakBefore w:val="0"/>
              <w:kinsoku/>
              <w:wordWrap w:val="0"/>
              <w:overflowPunct/>
              <w:topLinePunct w:val="0"/>
              <w:bidi w:val="0"/>
              <w:spacing w:line="360" w:lineRule="exact"/>
              <w:ind w:left="0" w:right="0" w:rightChars="0"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（一）评分内容：</w:t>
            </w:r>
          </w:p>
          <w:p w14:paraId="01730CE4">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084CE9A5">
            <w:pPr>
              <w:keepNext w:val="0"/>
              <w:keepLines w:val="0"/>
              <w:pageBreakBefore w:val="0"/>
              <w:kinsoku/>
              <w:wordWrap w:val="0"/>
              <w:overflowPunct/>
              <w:topLinePunct w:val="0"/>
              <w:bidi w:val="0"/>
              <w:spacing w:line="360" w:lineRule="exact"/>
              <w:ind w:left="0" w:right="0" w:rightChars="0"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（二）评分依据:</w:t>
            </w:r>
          </w:p>
          <w:p w14:paraId="276191AE">
            <w:pPr>
              <w:keepNext w:val="0"/>
              <w:keepLines w:val="0"/>
              <w:pageBreakBefore w:val="0"/>
              <w:kinsoku/>
              <w:overflowPunct/>
              <w:topLinePunct w:val="0"/>
              <w:bidi w:val="0"/>
              <w:spacing w:line="360" w:lineRule="exact"/>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代理机构通过“信用中国”“中国政府采购网”“深圳市政府采购监管网”以及市、区财政部门认定的其他渠道查询供应商信用信息，投标人无需提供证明材料。</w:t>
            </w:r>
          </w:p>
        </w:tc>
      </w:tr>
    </w:tbl>
    <w:p w14:paraId="1A939292">
      <w:pPr>
        <w:pStyle w:val="5"/>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5"/>
      <w:bookmarkEnd w:id="16"/>
      <w:bookmarkEnd w:id="17"/>
      <w:bookmarkEnd w:id="18"/>
      <w:bookmarkEnd w:id="19"/>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6"/>
        <w:spacing w:before="0" w:after="0"/>
      </w:pPr>
      <w:bookmarkStart w:id="20" w:name="_Toc135293166"/>
      <w:r>
        <w:rPr>
          <w:rFonts w:hint="eastAsia"/>
        </w:rPr>
        <w:t>1、资质证书有效期</w:t>
      </w:r>
      <w:bookmarkEnd w:id="20"/>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6"/>
        <w:spacing w:before="0" w:after="0"/>
        <w:rPr>
          <w:rFonts w:asciiTheme="minorEastAsia" w:hAnsiTheme="minorEastAsia" w:eastAsiaTheme="minorEastAsia"/>
        </w:rPr>
      </w:pPr>
      <w:bookmarkStart w:id="21" w:name="_Toc135293167"/>
      <w:r>
        <w:rPr>
          <w:rFonts w:hint="eastAsia" w:asciiTheme="minorEastAsia" w:hAnsiTheme="minorEastAsia" w:eastAsiaTheme="minorEastAsia"/>
        </w:rPr>
        <w:t>2、采购扶持政策</w:t>
      </w:r>
      <w:bookmarkEnd w:id="21"/>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享受以上预留份额、评审中价格扣除等采购促进中小企业发展的采购政策；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4B789A5C">
      <w:pPr>
        <w:widowControl/>
        <w:jc w:val="left"/>
      </w:pPr>
    </w:p>
    <w:p w14:paraId="4CDB1AD3">
      <w:pPr>
        <w:pStyle w:val="4"/>
        <w:rPr>
          <w:rFonts w:hint="eastAsia"/>
        </w:rPr>
      </w:pPr>
      <w:bookmarkStart w:id="22" w:name="_Toc135293168"/>
    </w:p>
    <w:p w14:paraId="5E43A3A8">
      <w:pPr>
        <w:rPr>
          <w:rFonts w:hint="eastAsia"/>
        </w:rPr>
      </w:pPr>
      <w:r>
        <w:rPr>
          <w:rFonts w:hint="eastAsia"/>
        </w:rPr>
        <w:br w:type="page"/>
      </w:r>
    </w:p>
    <w:p w14:paraId="3ABA1244">
      <w:pPr>
        <w:pStyle w:val="4"/>
      </w:pPr>
      <w:r>
        <w:rPr>
          <w:rFonts w:hint="eastAsia"/>
        </w:rPr>
        <w:t>第五章  投标人须知前附表</w:t>
      </w:r>
      <w:bookmarkEnd w:id="22"/>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深圳自然博物馆展品征集（现生生物标本）服务</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int="eastAsia" w:hAnsi="宋体" w:eastAsia="宋体"/>
                <w:szCs w:val="24"/>
                <w:lang w:eastAsia="zh-CN"/>
              </w:rPr>
            </w:pPr>
            <w:r>
              <w:rPr>
                <w:rFonts w:hint="eastAsia" w:hAnsi="宋体"/>
                <w:snapToGrid w:val="0"/>
                <w:szCs w:val="21"/>
                <w:lang w:eastAsia="zh-CN"/>
              </w:rPr>
              <w:t>深圳博物馆</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highlight w:val="yellow"/>
              </w:rPr>
              <w:t xml:space="preserve">正本1份，副本 </w:t>
            </w:r>
            <w:r>
              <w:rPr>
                <w:rFonts w:hint="eastAsia" w:asciiTheme="minorEastAsia" w:hAnsiTheme="minorEastAsia" w:eastAsiaTheme="minorEastAsia"/>
                <w:highlight w:val="yellow"/>
                <w:lang w:val="en-US" w:eastAsia="zh-CN"/>
              </w:rPr>
              <w:t>7</w:t>
            </w:r>
            <w:r>
              <w:rPr>
                <w:rFonts w:asciiTheme="minorEastAsia" w:hAnsiTheme="minorEastAsia" w:eastAsiaTheme="minorEastAsia"/>
                <w:highlight w:val="yellow"/>
              </w:rPr>
              <w:t xml:space="preserve"> 份，</w:t>
            </w:r>
            <w:r>
              <w:rPr>
                <w:rFonts w:hint="eastAsia" w:asciiTheme="minorEastAsia" w:hAnsiTheme="minorEastAsia" w:eastAsiaTheme="minorEastAsia"/>
                <w:highlight w:val="yellow"/>
              </w:rPr>
              <w:t>电子文件（</w:t>
            </w:r>
            <w:r>
              <w:rPr>
                <w:rFonts w:asciiTheme="minorEastAsia" w:hAnsiTheme="minorEastAsia" w:eastAsiaTheme="minorEastAsia"/>
                <w:highlight w:val="yellow"/>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highlight w:val="yellow"/>
                <w:lang w:eastAsia="zh-CN"/>
              </w:rPr>
              <w:t>、评审因素《</w:t>
            </w:r>
            <w:r>
              <w:rPr>
                <w:rFonts w:hint="eastAsia" w:ascii="宋体" w:hAnsi="宋体" w:eastAsia="宋体" w:cs="宋体"/>
                <w:sz w:val="21"/>
                <w:szCs w:val="21"/>
                <w:highlight w:val="yellow"/>
                <w:lang w:val="en-US" w:eastAsia="zh-CN"/>
              </w:rPr>
              <w:t>自有渠道或服务渠道能力</w:t>
            </w:r>
            <w:r>
              <w:rPr>
                <w:rFonts w:hint="eastAsia" w:asciiTheme="minorEastAsia" w:hAnsiTheme="minorEastAsia" w:eastAsiaTheme="minorEastAsia"/>
                <w:highlight w:val="yellow"/>
                <w:lang w:eastAsia="zh-CN"/>
              </w:rPr>
              <w:t>》要求的《</w:t>
            </w:r>
            <w:r>
              <w:rPr>
                <w:rFonts w:hint="eastAsia" w:cs="Times New Roman" w:asciiTheme="minorEastAsia" w:hAnsiTheme="minorEastAsia" w:eastAsiaTheme="minorEastAsia"/>
                <w:b w:val="0"/>
                <w:bCs w:val="0"/>
                <w:color w:val="auto"/>
                <w:sz w:val="21"/>
                <w:szCs w:val="20"/>
                <w:highlight w:val="yellow"/>
                <w:lang w:val="en-US" w:eastAsia="zh-CN"/>
              </w:rPr>
              <w:t>标本中文名（物种）</w:t>
            </w:r>
            <w:r>
              <w:rPr>
                <w:rFonts w:hint="eastAsia" w:cs="Times New Roman" w:asciiTheme="minorEastAsia" w:hAnsiTheme="minorEastAsia" w:eastAsiaTheme="minorEastAsia"/>
                <w:b w:val="0"/>
                <w:bCs w:val="0"/>
                <w:color w:val="auto"/>
                <w:kern w:val="2"/>
                <w:sz w:val="21"/>
                <w:szCs w:val="20"/>
                <w:highlight w:val="yellow"/>
                <w:lang w:val="en-US" w:eastAsia="zh-CN"/>
              </w:rPr>
              <w:t>、</w:t>
            </w:r>
            <w:r>
              <w:rPr>
                <w:rFonts w:hint="eastAsia" w:asciiTheme="minorEastAsia" w:hAnsiTheme="minorEastAsia" w:eastAsiaTheme="minorEastAsia"/>
                <w:highlight w:val="yellow"/>
                <w:lang w:eastAsia="zh-CN"/>
              </w:rPr>
              <w:t>数量、价格清单》EXCEL文档、</w:t>
            </w: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highlight w:val="yellow"/>
                <w:lang w:eastAsia="zh-CN"/>
              </w:rPr>
              <w:t>EXCEL文档</w:t>
            </w:r>
            <w:r>
              <w:rPr>
                <w:rFonts w:hint="eastAsia" w:asciiTheme="minorEastAsia" w:hAnsiTheme="minorEastAsia" w:eastAsiaTheme="minorEastAsia"/>
                <w:highlight w:val="yellow"/>
              </w:rPr>
              <w:t>）</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Ansi="宋体"/>
              </w:rPr>
            </w:pPr>
            <w:r>
              <w:rPr>
                <w:rFonts w:hint="eastAsia" w:hAnsi="宋体"/>
              </w:rPr>
              <w:t>中标服务费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B5B44A0">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5</w:t>
            </w:r>
            <w:r>
              <w:rPr>
                <w:rFonts w:hint="eastAsia" w:asciiTheme="minorEastAsia" w:hAnsiTheme="minorEastAsia" w:eastAsiaTheme="minorEastAsia"/>
              </w:rPr>
              <w:t>000元。</w:t>
            </w:r>
          </w:p>
          <w:p w14:paraId="687E342D">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7406C36C">
      <w:pPr>
        <w:pStyle w:val="4"/>
      </w:pPr>
      <w:bookmarkStart w:id="23" w:name="_Toc135293169"/>
      <w:r>
        <w:rPr>
          <w:rFonts w:hint="eastAsia"/>
        </w:rPr>
        <w:t>第六章  投标人须知</w:t>
      </w:r>
      <w:bookmarkEnd w:id="23"/>
    </w:p>
    <w:p w14:paraId="2E5D3F6A">
      <w:pPr>
        <w:pStyle w:val="5"/>
        <w:spacing w:before="0" w:after="0"/>
      </w:pPr>
      <w:bookmarkStart w:id="24" w:name="_Toc135293170"/>
      <w:r>
        <w:rPr>
          <w:rFonts w:hint="eastAsia"/>
        </w:rPr>
        <w:t>一、说</w:t>
      </w:r>
      <w:r>
        <w:t xml:space="preserve">  </w:t>
      </w:r>
      <w:r>
        <w:rPr>
          <w:rFonts w:hint="eastAsia"/>
        </w:rPr>
        <w:t>明</w:t>
      </w:r>
      <w:bookmarkEnd w:id="24"/>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（9）以联合体形式参加采购活动的，联合体各方不得再单独参加或者与其他供应商另外组成联合体参加同一合同项下的采购活动，出现上述情况者，其投标和与此有关的联合体、总包单位的投标将被拒绝。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5" w:name="q5"/>
      <w:bookmarkEnd w:id="25"/>
    </w:p>
    <w:p w14:paraId="1C5B43CC">
      <w:pPr>
        <w:pStyle w:val="5"/>
        <w:spacing w:before="0" w:after="0"/>
      </w:pPr>
      <w:bookmarkStart w:id="26" w:name="_Toc135293171"/>
      <w:r>
        <w:rPr>
          <w:rFonts w:hint="eastAsia"/>
        </w:rPr>
        <w:t>二、招标文件说明</w:t>
      </w:r>
      <w:bookmarkEnd w:id="26"/>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5"/>
        <w:spacing w:before="0" w:after="0"/>
      </w:pPr>
      <w:bookmarkStart w:id="27" w:name="q6"/>
      <w:bookmarkEnd w:id="27"/>
      <w:bookmarkStart w:id="28" w:name="_Toc135293172"/>
      <w:r>
        <w:rPr>
          <w:rFonts w:hint="eastAsia"/>
        </w:rPr>
        <w:t>三、投标文件的编写</w:t>
      </w:r>
      <w:bookmarkEnd w:id="28"/>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hint="eastAsia" w:asciiTheme="minorEastAsia" w:hAnsiTheme="minorEastAsia" w:eastAsiaTheme="minorEastAsia"/>
          <w:snapToGrid w:val="0"/>
          <w:kern w:val="0"/>
          <w:lang w:val="en-US" w:eastAsia="zh-CN"/>
        </w:rPr>
        <w:t>投标分项</w:t>
      </w:r>
      <w:r>
        <w:rPr>
          <w:rFonts w:hint="eastAsia" w:asciiTheme="minorEastAsia" w:hAnsiTheme="minorEastAsia" w:eastAsiaTheme="minorEastAsia"/>
          <w:snapToGrid w:val="0"/>
          <w:kern w:val="0"/>
        </w:rPr>
        <w:t>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lang w:eastAsia="zh-CN"/>
        </w:rPr>
        <w:t>、</w:t>
      </w:r>
      <w:r>
        <w:rPr>
          <w:rFonts w:hint="eastAsia" w:asciiTheme="minorEastAsia" w:hAnsiTheme="minorEastAsia" w:eastAsiaTheme="minorEastAsia"/>
          <w:highlight w:val="yellow"/>
          <w:lang w:eastAsia="zh-CN"/>
        </w:rPr>
        <w:t>评审因素《</w:t>
      </w:r>
      <w:r>
        <w:rPr>
          <w:rFonts w:hint="eastAsia" w:ascii="宋体" w:hAnsi="宋体" w:eastAsia="宋体" w:cs="宋体"/>
          <w:sz w:val="21"/>
          <w:szCs w:val="21"/>
          <w:highlight w:val="yellow"/>
          <w:lang w:val="en-US" w:eastAsia="zh-CN"/>
        </w:rPr>
        <w:t>自有渠道或服务渠道能力</w:t>
      </w:r>
      <w:r>
        <w:rPr>
          <w:rFonts w:hint="eastAsia" w:asciiTheme="minorEastAsia" w:hAnsiTheme="minorEastAsia" w:eastAsiaTheme="minorEastAsia"/>
          <w:highlight w:val="yellow"/>
          <w:lang w:eastAsia="zh-CN"/>
        </w:rPr>
        <w:t>》要求的《</w:t>
      </w:r>
      <w:r>
        <w:rPr>
          <w:rFonts w:hint="eastAsia" w:cs="Times New Roman" w:asciiTheme="minorEastAsia" w:hAnsiTheme="minorEastAsia" w:eastAsiaTheme="minorEastAsia"/>
          <w:b w:val="0"/>
          <w:bCs w:val="0"/>
          <w:sz w:val="21"/>
          <w:szCs w:val="20"/>
          <w:highlight w:val="yellow"/>
          <w:lang w:val="en-US" w:eastAsia="zh-CN"/>
        </w:rPr>
        <w:t>标本中文名（物种）</w:t>
      </w:r>
      <w:r>
        <w:rPr>
          <w:rFonts w:hint="eastAsia" w:cs="Times New Roman" w:asciiTheme="minorEastAsia" w:hAnsiTheme="minorEastAsia" w:eastAsiaTheme="minorEastAsia"/>
          <w:b w:val="0"/>
          <w:bCs w:val="0"/>
          <w:color w:val="auto"/>
          <w:kern w:val="2"/>
          <w:sz w:val="21"/>
          <w:szCs w:val="24"/>
          <w:highlight w:val="yellow"/>
          <w:lang w:val="en-US" w:eastAsia="zh-CN"/>
        </w:rPr>
        <w:t>、</w:t>
      </w:r>
      <w:r>
        <w:rPr>
          <w:rFonts w:hint="eastAsia" w:asciiTheme="minorEastAsia" w:hAnsiTheme="minorEastAsia" w:eastAsiaTheme="minorEastAsia"/>
          <w:highlight w:val="yellow"/>
          <w:lang w:eastAsia="zh-CN"/>
        </w:rPr>
        <w:t>数量、价格清单》EXCEL文档、</w:t>
      </w:r>
      <w:r>
        <w:rPr>
          <w:rFonts w:hint="eastAsia" w:asciiTheme="minorEastAsia" w:hAnsiTheme="minorEastAsia" w:eastAsiaTheme="minorEastAsia"/>
          <w:highlight w:val="yellow"/>
          <w:lang w:val="en-US" w:eastAsia="zh-CN"/>
        </w:rPr>
        <w:t>投标分项报价表</w:t>
      </w:r>
      <w:r>
        <w:rPr>
          <w:rFonts w:hint="eastAsia" w:asciiTheme="minorEastAsia" w:hAnsiTheme="minorEastAsia" w:eastAsiaTheme="minorEastAsia"/>
          <w:highlight w:val="yellow"/>
        </w:rPr>
        <w:t>EXCEL文档</w:t>
      </w:r>
      <w:r>
        <w:rPr>
          <w:rFonts w:hint="eastAsia" w:asciiTheme="minorEastAsia" w:hAnsiTheme="minorEastAsia" w:eastAsiaTheme="minorEastAsia"/>
        </w:rPr>
        <w:t>）</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5"/>
        <w:spacing w:before="0" w:after="0"/>
      </w:pPr>
      <w:bookmarkStart w:id="29" w:name="q7"/>
      <w:bookmarkEnd w:id="29"/>
      <w:bookmarkStart w:id="30" w:name="_Toc135293173"/>
      <w:r>
        <w:rPr>
          <w:rFonts w:hint="eastAsia"/>
        </w:rPr>
        <w:t>四、投标文件的递交</w:t>
      </w:r>
      <w:bookmarkEnd w:id="30"/>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52CE31D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43F61B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BE32AB8">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 xml:space="preserve">c.  </w:t>
      </w:r>
      <w:r>
        <w:rPr>
          <w:rFonts w:hint="eastAsia" w:asciiTheme="minorEastAsia" w:hAnsiTheme="minorEastAsia" w:eastAsiaTheme="minorEastAsia"/>
          <w:snapToGrid w:val="0"/>
          <w:kern w:val="0"/>
          <w:lang w:eastAsia="zh-CN"/>
        </w:rPr>
        <w:t>项目包组；</w:t>
      </w:r>
    </w:p>
    <w:p w14:paraId="0BD3DC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 xml:space="preserve">d.  </w:t>
      </w:r>
      <w:r>
        <w:rPr>
          <w:rFonts w:hint="eastAsia" w:asciiTheme="minorEastAsia" w:hAnsiTheme="minorEastAsia" w:eastAsiaTheme="minorEastAsia"/>
          <w:snapToGrid w:val="0"/>
          <w:kern w:val="0"/>
        </w:rPr>
        <w:t>投标人名称；</w:t>
      </w:r>
    </w:p>
    <w:p w14:paraId="7276B3C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e</w:t>
      </w:r>
      <w:r>
        <w:rPr>
          <w:rFonts w:hint="eastAsia" w:asciiTheme="minorEastAsia" w:hAnsiTheme="minorEastAsia" w:eastAsiaTheme="minorEastAsia"/>
          <w:snapToGrid w:val="0"/>
          <w:kern w:val="0"/>
        </w:rPr>
        <w:t>.  注明：“投标文件正本、副本和备份光盘（或U盘）”；</w:t>
      </w:r>
    </w:p>
    <w:p w14:paraId="3F377B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f</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00E2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5261B43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37FB36B3">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 xml:space="preserve">c.  </w:t>
      </w:r>
      <w:r>
        <w:rPr>
          <w:rFonts w:hint="eastAsia" w:asciiTheme="minorEastAsia" w:hAnsiTheme="minorEastAsia" w:eastAsiaTheme="minorEastAsia"/>
          <w:snapToGrid w:val="0"/>
          <w:kern w:val="0"/>
          <w:lang w:eastAsia="zh-CN"/>
        </w:rPr>
        <w:t>项目包组；</w:t>
      </w:r>
    </w:p>
    <w:p w14:paraId="7415BE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d</w:t>
      </w:r>
      <w:r>
        <w:rPr>
          <w:rFonts w:hint="eastAsia" w:asciiTheme="minorEastAsia" w:hAnsiTheme="minorEastAsia" w:eastAsiaTheme="minorEastAsia"/>
          <w:snapToGrid w:val="0"/>
          <w:kern w:val="0"/>
        </w:rPr>
        <w:t>.  投标人名称；</w:t>
      </w:r>
    </w:p>
    <w:p w14:paraId="75CAE16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e</w:t>
      </w:r>
      <w:r>
        <w:rPr>
          <w:rFonts w:hint="eastAsia" w:asciiTheme="minorEastAsia" w:hAnsiTheme="minorEastAsia" w:eastAsiaTheme="minorEastAsia"/>
          <w:snapToGrid w:val="0"/>
          <w:kern w:val="0"/>
        </w:rPr>
        <w:t>.  注明：“开标一览表”和“法定代表人（负责人）证明书、法定代表人（负责人）授权委托书”；</w:t>
      </w:r>
    </w:p>
    <w:p w14:paraId="0468C5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f</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1" w:name="_Hlt35050056"/>
      <w:bookmarkEnd w:id="31"/>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5"/>
        <w:spacing w:before="0" w:after="0"/>
      </w:pPr>
      <w:bookmarkStart w:id="32" w:name="q8"/>
      <w:bookmarkEnd w:id="32"/>
      <w:bookmarkStart w:id="33" w:name="_Toc135293174"/>
      <w:r>
        <w:rPr>
          <w:rFonts w:hint="eastAsia"/>
        </w:rPr>
        <w:t>五、开标和评标</w:t>
      </w:r>
      <w:bookmarkEnd w:id="33"/>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26DDCB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4" w:name="q9"/>
      <w:bookmarkEnd w:id="34"/>
    </w:p>
    <w:p w14:paraId="44A988C9">
      <w:pPr>
        <w:pStyle w:val="5"/>
        <w:spacing w:before="0" w:after="0"/>
      </w:pPr>
      <w:bookmarkStart w:id="35" w:name="_Toc135293175"/>
      <w:r>
        <w:rPr>
          <w:rFonts w:hint="eastAsia"/>
        </w:rPr>
        <w:t>六、授予合同</w:t>
      </w:r>
      <w:bookmarkEnd w:id="35"/>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5"/>
        <w:spacing w:before="0" w:after="0"/>
      </w:pPr>
      <w:bookmarkStart w:id="36" w:name="_Toc135293176"/>
      <w:r>
        <w:rPr>
          <w:rFonts w:hint="eastAsia"/>
        </w:rPr>
        <w:t>七、质疑处理</w:t>
      </w:r>
      <w:bookmarkEnd w:id="36"/>
    </w:p>
    <w:p w14:paraId="754BDC90">
      <w:pPr>
        <w:spacing w:line="360" w:lineRule="auto"/>
        <w:rPr>
          <w:rFonts w:asciiTheme="majorEastAsia" w:hAnsiTheme="majorEastAsia" w:eastAsiaTheme="majorEastAsia"/>
          <w:b/>
          <w:bCs/>
          <w:szCs w:val="21"/>
        </w:rPr>
      </w:pPr>
      <w:bookmarkStart w:id="37"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8" w:name="_Hlk75374941"/>
      <w:r>
        <w:rPr>
          <w:rFonts w:hint="eastAsia" w:asciiTheme="majorEastAsia" w:hAnsiTheme="majorEastAsia" w:eastAsiaTheme="majorEastAsia"/>
          <w:szCs w:val="21"/>
        </w:rPr>
        <w:t>以联合体形式参与的，质疑应当由组成联合体的所有成员共同提出</w:t>
      </w:r>
      <w:bookmarkEnd w:id="38"/>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7"/>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B5E3F2E">
      <w:pPr>
        <w:pStyle w:val="4"/>
      </w:pPr>
      <w:bookmarkStart w:id="39" w:name="_Toc135293177"/>
      <w:r>
        <w:rPr>
          <w:rFonts w:hint="eastAsia"/>
        </w:rPr>
        <w:t>第七章  投标文件格式</w:t>
      </w:r>
      <w:bookmarkEnd w:id="39"/>
    </w:p>
    <w:p w14:paraId="6A7BFB52">
      <w:pPr>
        <w:jc w:val="center"/>
        <w:rPr>
          <w:b/>
          <w:sz w:val="52"/>
          <w:szCs w:val="52"/>
        </w:rPr>
      </w:pPr>
    </w:p>
    <w:p w14:paraId="73393E35">
      <w:pPr>
        <w:pStyle w:val="5"/>
        <w:spacing w:line="400" w:lineRule="exact"/>
        <w:rPr>
          <w:rFonts w:ascii="仿宋" w:hAnsi="仿宋" w:eastAsia="仿宋"/>
        </w:rPr>
      </w:pPr>
      <w:bookmarkStart w:id="40" w:name="_Toc11772"/>
      <w:bookmarkStart w:id="41" w:name="_Toc44691163"/>
      <w:bookmarkStart w:id="42" w:name="_Toc31468"/>
      <w:bookmarkStart w:id="43" w:name="_Toc135293178"/>
      <w:bookmarkStart w:id="44" w:name="_Toc44691395"/>
      <w:bookmarkStart w:id="45" w:name="_Toc25194"/>
      <w:bookmarkStart w:id="46" w:name="_Toc44690704"/>
      <w:bookmarkStart w:id="47" w:name="_Toc44690431"/>
      <w:bookmarkStart w:id="48" w:name="_Toc14934"/>
      <w:r>
        <w:rPr>
          <w:rFonts w:hint="eastAsia" w:ascii="仿宋" w:hAnsi="仿宋" w:eastAsia="仿宋"/>
        </w:rPr>
        <w:t>投标文件编制说明</w:t>
      </w:r>
      <w:bookmarkEnd w:id="40"/>
      <w:bookmarkEnd w:id="41"/>
      <w:bookmarkEnd w:id="42"/>
      <w:bookmarkEnd w:id="43"/>
      <w:bookmarkEnd w:id="44"/>
      <w:bookmarkEnd w:id="45"/>
      <w:bookmarkEnd w:id="46"/>
      <w:bookmarkEnd w:id="47"/>
      <w:bookmarkEnd w:id="48"/>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3BFE8388">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eastAsia="宋体"/>
          <w:b/>
          <w:bCs/>
          <w:sz w:val="24"/>
          <w:u w:val="single"/>
        </w:rPr>
        <w:t xml:space="preserve">  </w:t>
      </w:r>
      <w:r>
        <w:rPr>
          <w:rFonts w:hint="eastAsia"/>
          <w:b/>
          <w:bCs/>
          <w:sz w:val="24"/>
          <w:u w:val="single"/>
          <w:lang w:eastAsia="zh-CN"/>
        </w:rPr>
        <w:t>深圳自然博物馆展品征集（现生生物标本）服务</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r>
        <w:rPr>
          <w:rFonts w:hint="eastAsia" w:eastAsia="宋体"/>
          <w:b/>
          <w:bCs/>
          <w:sz w:val="24"/>
          <w:u w:val="single"/>
          <w:lang w:eastAsia="zh-CN"/>
        </w:rPr>
        <w:t xml:space="preserve">   </w:t>
      </w:r>
      <w:r>
        <w:rPr>
          <w:rFonts w:hint="eastAsia" w:ascii="宋体" w:hAnsi="宋体" w:eastAsia="宋体" w:cs="宋体"/>
          <w:b/>
          <w:bCs/>
          <w:sz w:val="24"/>
          <w:u w:val="single"/>
          <w:lang w:eastAsia="zh-CN"/>
        </w:rPr>
        <w:t xml:space="preserve">SZZZ2025-QC0452 </w:t>
      </w:r>
      <w:r>
        <w:rPr>
          <w:rFonts w:hint="eastAsia"/>
          <w:b/>
          <w:bCs/>
          <w:sz w:val="24"/>
          <w:u w:val="single"/>
          <w:lang w:val="en-US" w:eastAsia="zh-CN"/>
        </w:rPr>
        <w:t xml:space="preserve">               </w:t>
      </w:r>
      <w:r>
        <w:rPr>
          <w:rFonts w:hint="eastAsia" w:eastAsia="宋体"/>
          <w:b/>
          <w:bCs/>
          <w:sz w:val="24"/>
          <w:u w:val="single"/>
          <w:lang w:eastAsia="zh-CN"/>
        </w:rPr>
        <w:t xml:space="preserve">   </w:t>
      </w:r>
    </w:p>
    <w:p w14:paraId="552AABAE">
      <w:pPr>
        <w:spacing w:line="480" w:lineRule="auto"/>
        <w:ind w:firstLine="1275" w:firstLineChars="529"/>
        <w:rPr>
          <w:b/>
          <w:bCs/>
          <w:sz w:val="24"/>
          <w:u w:val="single"/>
        </w:rPr>
      </w:pPr>
      <w:r>
        <w:rPr>
          <w:rFonts w:hint="eastAsia"/>
          <w:b/>
          <w:bCs/>
          <w:sz w:val="24"/>
        </w:rPr>
        <w:t xml:space="preserve">项 目  </w:t>
      </w:r>
      <w:r>
        <w:rPr>
          <w:rFonts w:hint="eastAsia"/>
          <w:b/>
          <w:bCs/>
          <w:sz w:val="24"/>
          <w:lang w:eastAsia="zh-CN"/>
        </w:rPr>
        <w:t>包</w:t>
      </w:r>
      <w:r>
        <w:rPr>
          <w:rFonts w:hint="eastAsia"/>
          <w:b/>
          <w:bCs/>
          <w:sz w:val="24"/>
          <w:lang w:val="en-US" w:eastAsia="zh-CN"/>
        </w:rPr>
        <w:t xml:space="preserve"> </w:t>
      </w:r>
      <w:r>
        <w:rPr>
          <w:rFonts w:hint="eastAsia"/>
          <w:b/>
          <w:bCs/>
          <w:sz w:val="24"/>
          <w:lang w:eastAsia="zh-CN"/>
        </w:rPr>
        <w:t>组</w:t>
      </w:r>
      <w:r>
        <w:rPr>
          <w:rFonts w:hint="eastAsia"/>
          <w:b/>
          <w:bCs/>
          <w:sz w:val="24"/>
        </w:rPr>
        <w:t>：</w:t>
      </w:r>
      <w:r>
        <w:rPr>
          <w:rFonts w:hint="eastAsia"/>
          <w:b/>
          <w:bCs/>
          <w:sz w:val="24"/>
          <w:u w:val="single"/>
        </w:rPr>
        <w:t xml:space="preserve">    </w:t>
      </w:r>
      <w:r>
        <w:rPr>
          <w:rFonts w:hint="eastAsia" w:eastAsia="宋体"/>
          <w:b/>
          <w:bCs/>
          <w:sz w:val="24"/>
          <w:u w:val="single"/>
          <w:lang w:eastAsia="zh-CN"/>
        </w:rPr>
        <w:t xml:space="preserve"> </w:t>
      </w:r>
      <w:r>
        <w:rPr>
          <w:rFonts w:hint="eastAsia" w:ascii="宋体" w:hAnsi="宋体" w:eastAsia="宋体" w:cs="宋体"/>
          <w:b/>
          <w:bCs/>
          <w:sz w:val="24"/>
          <w:u w:val="single"/>
          <w:lang w:eastAsia="zh-CN"/>
        </w:rPr>
        <w:t xml:space="preserve">包组Ⅱ生物厅 </w:t>
      </w:r>
      <w:r>
        <w:rPr>
          <w:rFonts w:hint="eastAsia"/>
          <w:b/>
          <w:bCs/>
          <w:sz w:val="24"/>
          <w:u w:val="single"/>
          <w:lang w:val="en-US" w:eastAsia="zh-CN"/>
        </w:rPr>
        <w:t xml:space="preserve">                     </w:t>
      </w:r>
      <w:r>
        <w:rPr>
          <w:rFonts w:hint="eastAsia" w:eastAsia="宋体"/>
          <w:b/>
          <w:bCs/>
          <w:sz w:val="24"/>
          <w:u w:val="single"/>
          <w:lang w:eastAsia="zh-CN"/>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49" w:name="_投标文件格式（第一册）"/>
      <w:bookmarkEnd w:id="49"/>
      <w:bookmarkStart w:id="50"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5"/>
        <w:spacing w:line="400" w:lineRule="exact"/>
        <w:rPr>
          <w:rFonts w:ascii="仿宋" w:hAnsi="仿宋" w:eastAsia="仿宋"/>
        </w:rPr>
      </w:pPr>
      <w:bookmarkStart w:id="51" w:name="_Toc135293179"/>
    </w:p>
    <w:p w14:paraId="3EC095F1">
      <w:pPr>
        <w:pStyle w:val="5"/>
        <w:spacing w:line="400" w:lineRule="exact"/>
        <w:rPr>
          <w:rFonts w:ascii="仿宋" w:hAnsi="仿宋" w:eastAsia="仿宋"/>
        </w:rPr>
      </w:pPr>
      <w:r>
        <w:rPr>
          <w:rFonts w:hint="eastAsia" w:ascii="仿宋" w:hAnsi="仿宋" w:eastAsia="仿宋"/>
        </w:rPr>
        <w:t>投标文件格式</w:t>
      </w:r>
      <w:bookmarkEnd w:id="51"/>
    </w:p>
    <w:bookmarkEnd w:id="50"/>
    <w:p w14:paraId="3060E7CB">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采购违法行为风险知悉确认书</w:t>
      </w:r>
    </w:p>
    <w:p w14:paraId="69CF325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符合采购扶持政策的证明材料</w:t>
      </w:r>
      <w:r>
        <w:rPr>
          <w:rFonts w:hint="eastAsia" w:asciiTheme="minorEastAsia" w:hAnsiTheme="minorEastAsia" w:eastAsiaTheme="minorEastAsia"/>
          <w:snapToGrid w:val="0"/>
          <w:kern w:val="0"/>
          <w:szCs w:val="21"/>
        </w:rPr>
        <w:t>（格式4）</w:t>
      </w:r>
    </w:p>
    <w:p w14:paraId="7C09B44E">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val="en-US" w:eastAsia="zh-CN"/>
        </w:rPr>
        <w:t>投标分项</w:t>
      </w:r>
      <w:r>
        <w:rPr>
          <w:rFonts w:hint="eastAsia" w:asciiTheme="minorEastAsia" w:hAnsiTheme="minorEastAsia" w:eastAsiaTheme="minorEastAsia"/>
          <w:snapToGrid w:val="0"/>
          <w:kern w:val="0"/>
          <w:szCs w:val="21"/>
        </w:rPr>
        <w:t>报价表（格式6）</w:t>
      </w:r>
    </w:p>
    <w:p w14:paraId="75F32825">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2" w:name="_格式1__投标人资格证明文件"/>
      <w:bookmarkEnd w:id="52"/>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6E46F999">
      <w:pPr>
        <w:pStyle w:val="5"/>
        <w:spacing w:line="400" w:lineRule="exact"/>
        <w:rPr>
          <w:rFonts w:ascii="仿宋" w:hAnsi="仿宋" w:eastAsia="仿宋"/>
        </w:rPr>
      </w:pPr>
      <w:bookmarkStart w:id="53" w:name="_Toc135293180"/>
      <w:bookmarkStart w:id="54" w:name="_Toc73613640"/>
      <w:r>
        <w:rPr>
          <w:rFonts w:hint="eastAsia" w:ascii="仿宋" w:hAnsi="仿宋" w:eastAsia="仿宋"/>
        </w:rPr>
        <w:t>采购违法行为风险知悉确认书</w:t>
      </w:r>
      <w:bookmarkEnd w:id="53"/>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采购违法、违规行为，主管部门将依据《深圳经济特区政府采购条例》第五十七条的规定，处以一至三年内禁止参与本市采购，并记入供应商诚信档案，处采购金额千分之十以上千分之二十以下罚款；情节严重的，取消参与本市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已仔细阅读《采购违法行为风险知悉确认书》，充分知悉违法行为的法律后果，并承诺将严谨、诚信、依法依规参与采购活动”。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5"/>
      </w:pPr>
    </w:p>
    <w:p w14:paraId="3500744B">
      <w:pPr>
        <w:pStyle w:val="5"/>
        <w:spacing w:line="400" w:lineRule="exact"/>
        <w:rPr>
          <w:rFonts w:ascii="仿宋" w:hAnsi="仿宋" w:eastAsia="仿宋"/>
        </w:rPr>
      </w:pPr>
      <w:bookmarkStart w:id="55" w:name="_Toc135293181"/>
      <w:r>
        <w:rPr>
          <w:rFonts w:hint="eastAsia" w:ascii="仿宋" w:hAnsi="仿宋" w:eastAsia="仿宋"/>
        </w:rPr>
        <w:t>评标指引表</w:t>
      </w:r>
      <w:bookmarkEnd w:id="54"/>
      <w:bookmarkEnd w:id="55"/>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r>
              <w:rPr>
                <w:rFonts w:hint="eastAsia" w:asciiTheme="minorEastAsia" w:hAnsiTheme="minorEastAsia" w:eastAsiaTheme="minorEastAsia" w:cstheme="minorEastAsia"/>
                <w:color w:val="auto"/>
                <w:sz w:val="21"/>
                <w:szCs w:val="21"/>
                <w:highlight w:val="none"/>
              </w:rPr>
              <w:t>实施方案</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r>
              <w:rPr>
                <w:rFonts w:hint="eastAsia" w:asciiTheme="minorEastAsia" w:hAnsiTheme="minorEastAsia" w:eastAsiaTheme="minorEastAsia" w:cstheme="minorEastAsia"/>
                <w:color w:val="auto"/>
                <w:sz w:val="21"/>
                <w:szCs w:val="21"/>
                <w:highlight w:val="none"/>
              </w:rPr>
              <w:t>项目重点难点分析、应对措施及相关的合理化建议</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hint="default" w:ascii="宋体" w:hAnsi="宋体" w:eastAsia="宋体"/>
                <w:szCs w:val="21"/>
                <w:lang w:val="en-US" w:eastAsia="zh-CN"/>
              </w:rPr>
            </w:pPr>
            <w:r>
              <w:rPr>
                <w:rFonts w:hint="eastAsia" w:ascii="宋体" w:hAnsi="宋体"/>
                <w:szCs w:val="21"/>
                <w:lang w:val="en-US" w:eastAsia="zh-CN"/>
              </w:rPr>
              <w:t>3.</w:t>
            </w: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w:t>
            </w:r>
            <w:r>
              <w:rPr>
                <w:rFonts w:hint="eastAsia" w:ascii="宋体" w:hAnsi="宋体"/>
                <w:color w:val="auto"/>
                <w:szCs w:val="21"/>
                <w:highlight w:val="none"/>
                <w:lang w:eastAsia="zh-CN"/>
              </w:rPr>
              <w:t>）</w:t>
            </w:r>
            <w:r>
              <w:rPr>
                <w:rFonts w:hint="eastAsia" w:ascii="宋体" w:hAnsi="宋体"/>
                <w:color w:val="auto"/>
                <w:szCs w:val="21"/>
                <w:highlight w:val="none"/>
              </w:rPr>
              <w:t>保障措施及方案</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0943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11225F0D">
            <w:pPr>
              <w:spacing w:line="360" w:lineRule="exact"/>
              <w:jc w:val="center"/>
              <w:rPr>
                <w:rFonts w:ascii="宋体" w:hAnsi="宋体"/>
                <w:szCs w:val="21"/>
              </w:rPr>
            </w:pPr>
          </w:p>
        </w:tc>
        <w:tc>
          <w:tcPr>
            <w:tcW w:w="4854" w:type="dxa"/>
          </w:tcPr>
          <w:p w14:paraId="72DB520A">
            <w:pPr>
              <w:spacing w:line="360" w:lineRule="exact"/>
              <w:jc w:val="center"/>
              <w:rPr>
                <w:rFonts w:hint="default" w:ascii="宋体" w:hAnsi="宋体"/>
                <w:szCs w:val="21"/>
                <w:lang w:val="en-US" w:eastAsia="zh-CN"/>
              </w:rPr>
            </w:pPr>
            <w:r>
              <w:rPr>
                <w:rFonts w:hint="eastAsia" w:ascii="宋体" w:hAnsi="宋体"/>
                <w:szCs w:val="21"/>
                <w:lang w:val="en-US" w:eastAsia="zh-CN"/>
              </w:rPr>
              <w:t>4.</w:t>
            </w:r>
            <w:r>
              <w:rPr>
                <w:rFonts w:hint="eastAsia" w:ascii="宋体" w:hAnsi="宋体"/>
                <w:color w:val="auto"/>
                <w:szCs w:val="21"/>
                <w:highlight w:val="none"/>
              </w:rPr>
              <w:t>项目完成（服务期满）后的服务承诺</w:t>
            </w:r>
          </w:p>
        </w:tc>
        <w:tc>
          <w:tcPr>
            <w:tcW w:w="2169" w:type="dxa"/>
            <w:vAlign w:val="center"/>
          </w:tcPr>
          <w:p w14:paraId="7A1E0B8A">
            <w:pPr>
              <w:spacing w:line="360" w:lineRule="exact"/>
              <w:jc w:val="center"/>
              <w:rPr>
                <w:rFonts w:ascii="宋体" w:hAnsi="宋体"/>
                <w:b/>
                <w:szCs w:val="21"/>
              </w:rPr>
            </w:pPr>
          </w:p>
        </w:tc>
        <w:tc>
          <w:tcPr>
            <w:tcW w:w="1472" w:type="dxa"/>
            <w:vAlign w:val="center"/>
          </w:tcPr>
          <w:p w14:paraId="5254DBCD">
            <w:pPr>
              <w:spacing w:line="360" w:lineRule="exact"/>
              <w:jc w:val="center"/>
              <w:rPr>
                <w:rFonts w:ascii="宋体" w:hAnsi="宋体"/>
                <w:b/>
                <w:szCs w:val="21"/>
              </w:rPr>
            </w:pPr>
          </w:p>
        </w:tc>
      </w:tr>
      <w:tr w14:paraId="3F3F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ED31341">
            <w:pPr>
              <w:spacing w:line="360" w:lineRule="exact"/>
              <w:jc w:val="center"/>
              <w:rPr>
                <w:rFonts w:ascii="宋体" w:hAnsi="宋体"/>
                <w:szCs w:val="21"/>
              </w:rPr>
            </w:pPr>
          </w:p>
        </w:tc>
        <w:tc>
          <w:tcPr>
            <w:tcW w:w="4854" w:type="dxa"/>
          </w:tcPr>
          <w:p w14:paraId="545D08D5">
            <w:pPr>
              <w:spacing w:line="360" w:lineRule="exact"/>
              <w:jc w:val="center"/>
              <w:rPr>
                <w:rFonts w:hint="default" w:ascii="宋体" w:hAnsi="宋体"/>
                <w:szCs w:val="21"/>
                <w:lang w:val="en-US" w:eastAsia="zh-CN"/>
              </w:rPr>
            </w:pPr>
            <w:r>
              <w:rPr>
                <w:rFonts w:hint="eastAsia" w:ascii="宋体" w:hAnsi="宋体"/>
                <w:szCs w:val="21"/>
                <w:lang w:val="en-US" w:eastAsia="zh-CN"/>
              </w:rPr>
              <w:t>5.</w:t>
            </w:r>
            <w:r>
              <w:rPr>
                <w:rFonts w:hint="eastAsia" w:asciiTheme="minorEastAsia" w:hAnsiTheme="minorEastAsia" w:eastAsiaTheme="minorEastAsia" w:cstheme="minorEastAsia"/>
                <w:color w:val="auto"/>
                <w:sz w:val="21"/>
                <w:szCs w:val="21"/>
                <w:highlight w:val="none"/>
              </w:rPr>
              <w:t>违约承诺</w:t>
            </w:r>
          </w:p>
        </w:tc>
        <w:tc>
          <w:tcPr>
            <w:tcW w:w="2169" w:type="dxa"/>
            <w:vAlign w:val="center"/>
          </w:tcPr>
          <w:p w14:paraId="77E775F9">
            <w:pPr>
              <w:spacing w:line="360" w:lineRule="exact"/>
              <w:jc w:val="center"/>
              <w:rPr>
                <w:rFonts w:ascii="宋体" w:hAnsi="宋体"/>
                <w:b/>
                <w:szCs w:val="21"/>
              </w:rPr>
            </w:pPr>
          </w:p>
        </w:tc>
        <w:tc>
          <w:tcPr>
            <w:tcW w:w="1472" w:type="dxa"/>
            <w:vAlign w:val="center"/>
          </w:tcPr>
          <w:p w14:paraId="1D62A50E">
            <w:pPr>
              <w:spacing w:line="360" w:lineRule="exact"/>
              <w:jc w:val="center"/>
              <w:rPr>
                <w:rFonts w:ascii="宋体" w:hAnsi="宋体"/>
                <w:b/>
                <w:szCs w:val="21"/>
              </w:rPr>
            </w:pPr>
          </w:p>
        </w:tc>
      </w:tr>
      <w:tr w14:paraId="30EAD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35BA886B">
            <w:pPr>
              <w:spacing w:line="360" w:lineRule="exact"/>
              <w:jc w:val="center"/>
              <w:rPr>
                <w:rFonts w:ascii="宋体" w:hAnsi="宋体"/>
                <w:szCs w:val="21"/>
              </w:rPr>
            </w:pPr>
            <w:r>
              <w:rPr>
                <w:rFonts w:hint="eastAsia" w:ascii="宋体" w:hAnsi="宋体"/>
                <w:szCs w:val="21"/>
                <w:lang w:eastAsia="zh-CN"/>
              </w:rPr>
              <w:t>商务</w:t>
            </w:r>
            <w:r>
              <w:rPr>
                <w:rFonts w:hint="eastAsia" w:ascii="宋体" w:hAnsi="宋体"/>
                <w:szCs w:val="21"/>
              </w:rPr>
              <w:t>部分</w:t>
            </w:r>
          </w:p>
        </w:tc>
        <w:tc>
          <w:tcPr>
            <w:tcW w:w="4854" w:type="dxa"/>
          </w:tcPr>
          <w:p w14:paraId="2AF1A5B2">
            <w:pPr>
              <w:spacing w:line="360" w:lineRule="exact"/>
              <w:jc w:val="center"/>
              <w:rPr>
                <w:rFonts w:ascii="宋体" w:hAnsi="宋体"/>
                <w:szCs w:val="21"/>
              </w:rPr>
            </w:pPr>
            <w:r>
              <w:rPr>
                <w:rFonts w:hint="eastAsia" w:ascii="宋体" w:hAnsi="宋体"/>
                <w:szCs w:val="21"/>
              </w:rPr>
              <w:t>1.</w:t>
            </w:r>
            <w:r>
              <w:rPr>
                <w:rFonts w:hint="eastAsia" w:asciiTheme="minorEastAsia" w:hAnsiTheme="minorEastAsia" w:eastAsiaTheme="minorEastAsia" w:cstheme="minorEastAsia"/>
                <w:color w:val="auto"/>
                <w:sz w:val="21"/>
                <w:szCs w:val="21"/>
                <w:highlight w:val="none"/>
              </w:rPr>
              <w:t>投标人同类项目业绩情况</w:t>
            </w:r>
          </w:p>
        </w:tc>
        <w:tc>
          <w:tcPr>
            <w:tcW w:w="2169" w:type="dxa"/>
            <w:vAlign w:val="center"/>
          </w:tcPr>
          <w:p w14:paraId="4DF5493E">
            <w:pPr>
              <w:spacing w:line="360" w:lineRule="exact"/>
              <w:jc w:val="center"/>
              <w:rPr>
                <w:rFonts w:ascii="宋体" w:hAnsi="宋体"/>
                <w:b/>
                <w:szCs w:val="21"/>
              </w:rPr>
            </w:pPr>
          </w:p>
        </w:tc>
        <w:tc>
          <w:tcPr>
            <w:tcW w:w="1472" w:type="dxa"/>
            <w:vAlign w:val="center"/>
          </w:tcPr>
          <w:p w14:paraId="22F0D2C8">
            <w:pPr>
              <w:spacing w:line="360" w:lineRule="exact"/>
              <w:jc w:val="center"/>
              <w:rPr>
                <w:rFonts w:ascii="宋体" w:hAnsi="宋体"/>
                <w:b/>
                <w:szCs w:val="21"/>
              </w:rPr>
            </w:pPr>
          </w:p>
        </w:tc>
      </w:tr>
      <w:tr w14:paraId="0251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C265F70">
            <w:pPr>
              <w:spacing w:line="360" w:lineRule="exact"/>
              <w:jc w:val="center"/>
              <w:rPr>
                <w:rFonts w:ascii="宋体" w:hAnsi="宋体"/>
                <w:szCs w:val="21"/>
              </w:rPr>
            </w:pPr>
          </w:p>
        </w:tc>
        <w:tc>
          <w:tcPr>
            <w:tcW w:w="4854" w:type="dxa"/>
          </w:tcPr>
          <w:p w14:paraId="3D2431EF">
            <w:pPr>
              <w:spacing w:line="360" w:lineRule="exact"/>
              <w:jc w:val="center"/>
              <w:rPr>
                <w:rFonts w:ascii="宋体" w:hAnsi="宋体"/>
                <w:szCs w:val="21"/>
              </w:rPr>
            </w:pPr>
            <w:r>
              <w:rPr>
                <w:rFonts w:hint="eastAsia" w:ascii="宋体" w:hAnsi="宋体"/>
                <w:szCs w:val="21"/>
              </w:rPr>
              <w:t>2.</w:t>
            </w:r>
            <w:r>
              <w:rPr>
                <w:rFonts w:hint="eastAsia" w:asciiTheme="minorEastAsia" w:hAnsiTheme="minorEastAsia" w:eastAsiaTheme="minorEastAsia" w:cstheme="minorEastAsia"/>
                <w:color w:val="auto"/>
                <w:sz w:val="21"/>
                <w:szCs w:val="21"/>
                <w:highlight w:val="none"/>
              </w:rPr>
              <w:t>拟安排的项目负责人情况（仅限一人）</w:t>
            </w:r>
          </w:p>
        </w:tc>
        <w:tc>
          <w:tcPr>
            <w:tcW w:w="2169" w:type="dxa"/>
            <w:vAlign w:val="center"/>
          </w:tcPr>
          <w:p w14:paraId="2C3AE7E6">
            <w:pPr>
              <w:spacing w:line="360" w:lineRule="exact"/>
              <w:jc w:val="center"/>
              <w:rPr>
                <w:rFonts w:ascii="宋体" w:hAnsi="宋体"/>
                <w:b/>
                <w:szCs w:val="21"/>
              </w:rPr>
            </w:pPr>
          </w:p>
        </w:tc>
        <w:tc>
          <w:tcPr>
            <w:tcW w:w="1472" w:type="dxa"/>
            <w:vAlign w:val="center"/>
          </w:tcPr>
          <w:p w14:paraId="3410EB29">
            <w:pPr>
              <w:spacing w:line="360" w:lineRule="exact"/>
              <w:jc w:val="center"/>
              <w:rPr>
                <w:rFonts w:ascii="宋体" w:hAnsi="宋体"/>
                <w:b/>
                <w:szCs w:val="21"/>
              </w:rPr>
            </w:pPr>
          </w:p>
        </w:tc>
      </w:tr>
      <w:tr w14:paraId="0D18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6CE9EE29">
            <w:pPr>
              <w:spacing w:line="360" w:lineRule="exact"/>
              <w:jc w:val="center"/>
              <w:rPr>
                <w:rFonts w:ascii="宋体" w:hAnsi="宋体"/>
                <w:szCs w:val="21"/>
              </w:rPr>
            </w:pPr>
          </w:p>
        </w:tc>
        <w:tc>
          <w:tcPr>
            <w:tcW w:w="4854" w:type="dxa"/>
          </w:tcPr>
          <w:p w14:paraId="6F9FA0B7">
            <w:pPr>
              <w:spacing w:line="360" w:lineRule="exact"/>
              <w:jc w:val="center"/>
              <w:rPr>
                <w:rFonts w:hint="default" w:ascii="宋体" w:hAnsi="宋体" w:eastAsia="宋体"/>
                <w:szCs w:val="21"/>
                <w:lang w:val="en-US" w:eastAsia="zh-CN"/>
              </w:rPr>
            </w:pPr>
            <w:r>
              <w:rPr>
                <w:rFonts w:hint="eastAsia" w:ascii="宋体" w:hAnsi="宋体"/>
                <w:szCs w:val="21"/>
                <w:lang w:val="en-US" w:eastAsia="zh-CN"/>
              </w:rPr>
              <w:t>3.</w:t>
            </w: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tc>
        <w:tc>
          <w:tcPr>
            <w:tcW w:w="2169" w:type="dxa"/>
            <w:vAlign w:val="center"/>
          </w:tcPr>
          <w:p w14:paraId="422191B9">
            <w:pPr>
              <w:spacing w:line="360" w:lineRule="exact"/>
              <w:jc w:val="center"/>
              <w:rPr>
                <w:rFonts w:ascii="宋体" w:hAnsi="宋体"/>
                <w:b/>
                <w:szCs w:val="21"/>
              </w:rPr>
            </w:pPr>
          </w:p>
        </w:tc>
        <w:tc>
          <w:tcPr>
            <w:tcW w:w="1472" w:type="dxa"/>
            <w:vAlign w:val="center"/>
          </w:tcPr>
          <w:p w14:paraId="431334A8">
            <w:pPr>
              <w:spacing w:line="360" w:lineRule="exact"/>
              <w:jc w:val="center"/>
              <w:rPr>
                <w:rFonts w:ascii="宋体" w:hAnsi="宋体"/>
                <w:b/>
                <w:szCs w:val="21"/>
              </w:rPr>
            </w:pPr>
          </w:p>
        </w:tc>
      </w:tr>
      <w:tr w14:paraId="4596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302D390E">
            <w:pPr>
              <w:spacing w:line="360" w:lineRule="exact"/>
              <w:jc w:val="center"/>
              <w:rPr>
                <w:rFonts w:ascii="宋体" w:hAnsi="宋体"/>
                <w:szCs w:val="21"/>
              </w:rPr>
            </w:pPr>
          </w:p>
        </w:tc>
        <w:tc>
          <w:tcPr>
            <w:tcW w:w="4854" w:type="dxa"/>
          </w:tcPr>
          <w:p w14:paraId="1CE3CA2D">
            <w:pPr>
              <w:spacing w:line="360" w:lineRule="exact"/>
              <w:jc w:val="center"/>
              <w:rPr>
                <w:rFonts w:hint="default" w:ascii="宋体" w:hAnsi="宋体"/>
                <w:szCs w:val="21"/>
                <w:lang w:val="en-US" w:eastAsia="zh-CN"/>
              </w:rPr>
            </w:pPr>
            <w:r>
              <w:rPr>
                <w:rFonts w:hint="eastAsia" w:ascii="宋体" w:hAnsi="宋体"/>
                <w:szCs w:val="21"/>
                <w:lang w:val="en-US" w:eastAsia="zh-CN"/>
              </w:rPr>
              <w:t>4.</w:t>
            </w:r>
            <w:r>
              <w:rPr>
                <w:rFonts w:hint="eastAsia" w:ascii="宋体" w:hAnsi="宋体" w:cs="宋体"/>
                <w:sz w:val="21"/>
                <w:szCs w:val="21"/>
                <w:highlight w:val="none"/>
                <w:lang w:val="en-US" w:eastAsia="zh-CN"/>
              </w:rPr>
              <w:t>自有渠道或服务渠道能力</w:t>
            </w:r>
          </w:p>
        </w:tc>
        <w:tc>
          <w:tcPr>
            <w:tcW w:w="2169" w:type="dxa"/>
            <w:vAlign w:val="center"/>
          </w:tcPr>
          <w:p w14:paraId="6573CEE2">
            <w:pPr>
              <w:spacing w:line="360" w:lineRule="exact"/>
              <w:jc w:val="center"/>
              <w:rPr>
                <w:rFonts w:ascii="宋体" w:hAnsi="宋体"/>
                <w:b/>
                <w:szCs w:val="21"/>
              </w:rPr>
            </w:pPr>
          </w:p>
        </w:tc>
        <w:tc>
          <w:tcPr>
            <w:tcW w:w="1472" w:type="dxa"/>
            <w:vAlign w:val="center"/>
          </w:tcPr>
          <w:p w14:paraId="0FA61F67">
            <w:pPr>
              <w:spacing w:line="360" w:lineRule="exact"/>
              <w:jc w:val="center"/>
              <w:rPr>
                <w:rFonts w:ascii="宋体" w:hAnsi="宋体"/>
                <w:b/>
                <w:szCs w:val="21"/>
              </w:rPr>
            </w:pPr>
          </w:p>
        </w:tc>
      </w:tr>
      <w:tr w14:paraId="5467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CE0D3C2">
            <w:pPr>
              <w:spacing w:line="360" w:lineRule="exact"/>
              <w:jc w:val="center"/>
              <w:rPr>
                <w:rFonts w:ascii="宋体" w:hAnsi="宋体"/>
                <w:szCs w:val="21"/>
              </w:rPr>
            </w:pPr>
          </w:p>
        </w:tc>
        <w:tc>
          <w:tcPr>
            <w:tcW w:w="4854" w:type="dxa"/>
          </w:tcPr>
          <w:p w14:paraId="5FE67F73">
            <w:pPr>
              <w:spacing w:line="360" w:lineRule="exact"/>
              <w:jc w:val="center"/>
              <w:rPr>
                <w:rFonts w:hint="default" w:ascii="宋体" w:hAnsi="宋体"/>
                <w:szCs w:val="21"/>
                <w:lang w:val="en-US" w:eastAsia="zh-CN"/>
              </w:rPr>
            </w:pPr>
            <w:r>
              <w:rPr>
                <w:rFonts w:hint="eastAsia" w:ascii="宋体" w:hAnsi="宋体"/>
                <w:szCs w:val="21"/>
                <w:lang w:val="en-US" w:eastAsia="zh-CN"/>
              </w:rPr>
              <w:t>5.</w:t>
            </w:r>
            <w:r>
              <w:rPr>
                <w:rFonts w:hint="eastAsia" w:asciiTheme="minorEastAsia" w:hAnsiTheme="minorEastAsia" w:eastAsiaTheme="minorEastAsia"/>
                <w:kern w:val="0"/>
                <w:szCs w:val="21"/>
                <w:highlight w:val="none"/>
                <w:lang w:val="zh-CN"/>
              </w:rPr>
              <w:t>获奖（荣誉）情况</w:t>
            </w:r>
          </w:p>
        </w:tc>
        <w:tc>
          <w:tcPr>
            <w:tcW w:w="2169" w:type="dxa"/>
            <w:vAlign w:val="center"/>
          </w:tcPr>
          <w:p w14:paraId="0309035C">
            <w:pPr>
              <w:spacing w:line="360" w:lineRule="exact"/>
              <w:jc w:val="center"/>
              <w:rPr>
                <w:rFonts w:ascii="宋体" w:hAnsi="宋体"/>
                <w:b/>
                <w:szCs w:val="21"/>
              </w:rPr>
            </w:pPr>
          </w:p>
        </w:tc>
        <w:tc>
          <w:tcPr>
            <w:tcW w:w="1472" w:type="dxa"/>
            <w:vAlign w:val="center"/>
          </w:tcPr>
          <w:p w14:paraId="6C9374A6">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1283C02B">
      <w:pPr>
        <w:widowControl/>
        <w:jc w:val="left"/>
        <w:rPr>
          <w:rFonts w:hint="eastAsia" w:ascii="仿宋" w:hAnsi="仿宋" w:eastAsia="仿宋"/>
        </w:rPr>
      </w:pPr>
      <w:bookmarkStart w:id="56" w:name="_Toc44691396"/>
      <w:bookmarkStart w:id="57" w:name="_Toc44691164"/>
      <w:bookmarkStart w:id="58" w:name="_Toc135293182"/>
      <w:bookmarkStart w:id="59" w:name="_Toc44690705"/>
      <w:bookmarkStart w:id="60" w:name="_Toc44690432"/>
    </w:p>
    <w:p w14:paraId="6CA4D675">
      <w:pPr>
        <w:pStyle w:val="5"/>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highlight w:val="none"/>
                <w:lang w:eastAsia="zh-CN"/>
              </w:rPr>
              <w:t>上述项目负责人、主要技术人员必须为供应商本单位人员，主要技术人员不等同于项目团队成员。</w:t>
            </w:r>
          </w:p>
          <w:p w14:paraId="121D999C">
            <w:pPr>
              <w:pStyle w:val="509"/>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如因主管部门原因最近一个月的社保证明无法提供，可往前顺延一至二个月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
        <w:rPr>
          <w:rFonts w:hint="eastAsia" w:ascii="宋体" w:hAnsi="宋体" w:cs="宋体"/>
          <w:b/>
          <w:bCs/>
          <w:color w:val="FF0000"/>
          <w:sz w:val="21"/>
          <w:szCs w:val="21"/>
          <w:lang w:eastAsia="zh-CN"/>
        </w:rPr>
      </w:pPr>
    </w:p>
    <w:p w14:paraId="06D4D0CF">
      <w:pPr>
        <w:pStyle w:val="2"/>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6"/>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6"/>
      <w:bookmarkEnd w:id="57"/>
      <w:bookmarkEnd w:id="58"/>
      <w:bookmarkEnd w:id="59"/>
      <w:bookmarkEnd w:id="60"/>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宋体" w:hAnsi="宋体" w:cs="宋体"/>
          <w:color w:val="auto"/>
          <w:kern w:val="0"/>
          <w:szCs w:val="21"/>
          <w:highlight w:val="none"/>
        </w:rPr>
        <w:t>营业执照或事业单位法人证书或其他有效身份证明材料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cs="宋体"/>
          <w:color w:val="auto"/>
          <w:kern w:val="0"/>
          <w:szCs w:val="21"/>
          <w:highlight w:val="none"/>
        </w:rPr>
        <w:t>如果参与投标的供应商为分公司则须提供分公司营业执照、其所属集团(或总公司)等具有独立法人资格的组织出具愿为其参与本项目投标以及履约行为承担民事责任的授权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r>
        <w:rPr>
          <w:rFonts w:hint="eastAsia" w:ascii="宋体" w:hAnsi="宋体" w:eastAsia="宋体"/>
          <w:snapToGrid w:val="0"/>
          <w:color w:val="auto"/>
          <w:sz w:val="21"/>
        </w:rPr>
        <w:t>。</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采购投标及履约承诺函</w:t>
      </w:r>
    </w:p>
    <w:p w14:paraId="6D2C8E35"/>
    <w:p w14:paraId="2F1C8CD7">
      <w:pPr>
        <w:adjustRightInd w:val="0"/>
        <w:spacing w:line="300" w:lineRule="auto"/>
        <w:ind w:hanging="2"/>
        <w:jc w:val="center"/>
      </w:pPr>
      <w:r>
        <w:rPr>
          <w:rFonts w:hint="eastAsia"/>
          <w:b/>
          <w:snapToGrid w:val="0"/>
          <w:kern w:val="0"/>
          <w:sz w:val="28"/>
        </w:rPr>
        <w:t>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w:t>
      </w:r>
      <w:r>
        <w:rPr>
          <w:rFonts w:hint="eastAsia" w:ascii="宋体" w:hAnsi="宋体" w:cs="宋体"/>
          <w:color w:val="auto"/>
          <w:kern w:val="0"/>
          <w:szCs w:val="21"/>
          <w:highlight w:val="none"/>
        </w:rPr>
        <w:t>第一款</w:t>
      </w:r>
      <w:r>
        <w:rPr>
          <w:rFonts w:hint="eastAsia" w:ascii="宋体" w:hAnsi="宋体"/>
          <w:szCs w:val="21"/>
        </w:rPr>
        <w:t>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25AA0180">
      <w:pPr>
        <w:spacing w:line="400" w:lineRule="exact"/>
        <w:ind w:firstLine="420" w:firstLineChars="200"/>
        <w:rPr>
          <w:rFonts w:hint="eastAsia" w:eastAsia="宋体"/>
          <w:lang w:eastAsia="zh-CN"/>
        </w:rPr>
      </w:pPr>
      <w:r>
        <w:rPr>
          <w:rFonts w:hint="eastAsia" w:ascii="宋体" w:hAnsi="宋体"/>
          <w:szCs w:val="21"/>
        </w:rPr>
        <w:t>3.我单位参与本项目</w:t>
      </w:r>
      <w:r>
        <w:rPr>
          <w:rFonts w:hint="eastAsia"/>
        </w:rPr>
        <w:t>采购活动时不存在被有关部门禁止参与采购活动且在有效期内的情况</w:t>
      </w:r>
      <w:r>
        <w:rPr>
          <w:rFonts w:hint="eastAsia"/>
          <w:lang w:eastAsia="zh-CN"/>
        </w:rPr>
        <w:t>。</w:t>
      </w:r>
    </w:p>
    <w:p w14:paraId="4DF0D5D4">
      <w:pPr>
        <w:spacing w:line="400" w:lineRule="exact"/>
        <w:ind w:firstLine="420" w:firstLineChars="200"/>
        <w:rPr>
          <w:rFonts w:hint="eastAsia" w:ascii="宋体" w:hAnsi="宋体" w:eastAsia="宋体" w:cs="Courier New"/>
          <w:snapToGrid w:val="0"/>
          <w:szCs w:val="18"/>
          <w:lang w:eastAsia="zh-CN"/>
        </w:rPr>
      </w:pPr>
      <w:r>
        <w:rPr>
          <w:rFonts w:hint="eastAsia" w:ascii="宋体" w:hAnsi="宋体" w:cs="Courier New"/>
          <w:snapToGrid w:val="0"/>
          <w:szCs w:val="18"/>
          <w:lang w:val="en-US" w:eastAsia="zh-CN"/>
        </w:rPr>
        <w:t>4.</w:t>
      </w:r>
      <w:r>
        <w:rPr>
          <w:rFonts w:hint="eastAsia" w:ascii="宋体" w:hAnsi="宋体"/>
          <w:szCs w:val="21"/>
        </w:rPr>
        <w:t>我单位</w:t>
      </w:r>
      <w:r>
        <w:rPr>
          <w:rFonts w:hint="eastAsia" w:ascii="宋体" w:hAnsi="宋体"/>
          <w:szCs w:val="21"/>
          <w:lang w:eastAsia="zh-CN"/>
        </w:rPr>
        <w:t>与</w:t>
      </w:r>
      <w:r>
        <w:rPr>
          <w:rFonts w:hint="eastAsia" w:ascii="宋体" w:hAnsi="宋体" w:cs="Courier New"/>
          <w:snapToGrid w:val="0"/>
          <w:szCs w:val="18"/>
        </w:rPr>
        <w:t>其他投标供应商不存在“单位负责人为同一人或者存在直接控股、管理关系”的情况</w:t>
      </w:r>
      <w:r>
        <w:rPr>
          <w:rFonts w:hint="eastAsia" w:ascii="宋体" w:hAnsi="宋体" w:cs="Courier New"/>
          <w:snapToGrid w:val="0"/>
          <w:szCs w:val="18"/>
          <w:lang w:eastAsia="zh-CN"/>
        </w:rPr>
        <w:t>。</w:t>
      </w:r>
    </w:p>
    <w:p w14:paraId="00B6C643">
      <w:pPr>
        <w:spacing w:line="400" w:lineRule="exact"/>
        <w:ind w:firstLine="420" w:firstLineChars="200"/>
        <w:rPr>
          <w:rFonts w:ascii="宋体" w:hAnsi="宋体"/>
          <w:szCs w:val="21"/>
        </w:rPr>
      </w:pPr>
      <w:r>
        <w:rPr>
          <w:rFonts w:hint="eastAsia" w:ascii="宋体" w:hAnsi="宋体" w:cs="Courier New" w:eastAsiaTheme="minorEastAsia"/>
          <w:snapToGrid w:val="0"/>
          <w:szCs w:val="18"/>
          <w:lang w:val="en-US" w:eastAsia="zh-CN"/>
        </w:rPr>
        <w:t>5.我单位</w:t>
      </w:r>
      <w:r>
        <w:rPr>
          <w:rFonts w:hint="eastAsia" w:asciiTheme="minorEastAsia" w:hAnsiTheme="minorEastAsia" w:eastAsiaTheme="minorEastAsia"/>
          <w:snapToGrid w:val="0"/>
          <w:lang w:eastAsia="zh-CN"/>
        </w:rPr>
        <w:t>没有</w:t>
      </w:r>
      <w:r>
        <w:rPr>
          <w:rFonts w:hint="eastAsia" w:asciiTheme="minorEastAsia" w:hAnsiTheme="minorEastAsia" w:eastAsiaTheme="minorEastAsia"/>
          <w:snapToGrid w:val="0"/>
        </w:rPr>
        <w:t>为采购项目提供整体设计、规范编制或者项目管理、监理、检测等服务</w:t>
      </w:r>
      <w:r>
        <w:rPr>
          <w:rFonts w:hint="eastAsia"/>
        </w:rPr>
        <w:t>。</w:t>
      </w:r>
    </w:p>
    <w:p w14:paraId="7598BB9E">
      <w:pPr>
        <w:spacing w:line="400" w:lineRule="exact"/>
        <w:ind w:firstLine="420" w:firstLineChars="200"/>
        <w:rPr>
          <w:rFonts w:hint="eastAsia" w:ascii="宋体" w:hAnsi="宋体" w:eastAsia="宋体"/>
          <w:szCs w:val="21"/>
          <w:lang w:eastAsia="zh-CN"/>
        </w:rPr>
      </w:pPr>
      <w:r>
        <w:rPr>
          <w:rFonts w:hint="eastAsia" w:ascii="宋体" w:hAnsi="宋体"/>
          <w:szCs w:val="21"/>
          <w:lang w:val="en-US" w:eastAsia="zh-CN"/>
        </w:rPr>
        <w:t>6</w:t>
      </w:r>
      <w:r>
        <w:rPr>
          <w:rFonts w:hint="eastAsia" w:ascii="宋体" w:hAnsi="宋体"/>
          <w:szCs w:val="21"/>
        </w:rPr>
        <w:t>.</w:t>
      </w:r>
      <w:r>
        <w:rPr>
          <w:rFonts w:hint="eastAsia" w:ascii="宋体" w:hAnsi="宋体"/>
          <w:szCs w:val="21"/>
          <w:lang w:eastAsia="zh-CN"/>
        </w:rPr>
        <w:t>我单位</w:t>
      </w:r>
      <w:r>
        <w:rPr>
          <w:rFonts w:hint="eastAsia" w:ascii="宋体" w:hAnsi="宋体" w:cs="宋体"/>
          <w:color w:val="auto"/>
          <w:kern w:val="0"/>
          <w:szCs w:val="21"/>
          <w:highlight w:val="none"/>
        </w:rPr>
        <w:t>未被列入失信被执行人、重大税收违法失信主体、采购严重违法失信行为记录名单</w:t>
      </w:r>
      <w:r>
        <w:rPr>
          <w:rFonts w:hint="eastAsia" w:ascii="宋体" w:hAnsi="宋体" w:cs="宋体"/>
          <w:color w:val="auto"/>
          <w:kern w:val="0"/>
          <w:szCs w:val="21"/>
          <w:highlight w:val="none"/>
          <w:lang w:eastAsia="zh-CN"/>
        </w:rPr>
        <w:t>。</w:t>
      </w:r>
    </w:p>
    <w:p w14:paraId="1A54E35A">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AA3089C">
      <w:pPr>
        <w:spacing w:line="400" w:lineRule="exact"/>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 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79DEB872">
      <w:pPr>
        <w:spacing w:line="400" w:lineRule="exact"/>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lang w:val="en-US" w:eastAsia="zh-CN"/>
        </w:rPr>
        <w:t>10</w:t>
      </w:r>
      <w:r>
        <w:rPr>
          <w:rFonts w:hint="eastAsia" w:ascii="宋体" w:hAnsi="宋体"/>
          <w:szCs w:val="21"/>
        </w:rPr>
        <w:t>.我单位如果中标，做到守信，不偷工减料，依照本项目招标文件需求内容、签署的采购合同及本单位在投标中所作的一切承诺履约。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lang w:val="en-US" w:eastAsia="zh-CN"/>
        </w:rPr>
        <w:t>11</w:t>
      </w:r>
      <w:r>
        <w:rPr>
          <w:rFonts w:hint="eastAsia" w:ascii="宋体" w:hAnsi="宋体"/>
          <w:szCs w:val="21"/>
        </w:rPr>
        <w:t>.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lang w:val="en-US" w:eastAsia="zh-CN"/>
        </w:rPr>
        <w:t>12</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lang w:val="en-US" w:eastAsia="zh-CN"/>
        </w:rPr>
        <w:t>13</w:t>
      </w:r>
      <w:r>
        <w:rPr>
          <w:rFonts w:hint="eastAsia" w:ascii="宋体" w:hAnsi="宋体"/>
          <w:szCs w:val="21"/>
        </w:rPr>
        <w:t>.我单位获得中标、成交资格后无正当理由放弃中标、成交资格的，自愿接受采购主管部门将我单位放弃中标、成交资格的信息公示在深圳市政府采购监管网，公示期一年，一切不利后果我单位均自愿承担。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6"/>
        <w:tabs>
          <w:tab w:val="left" w:pos="371"/>
        </w:tabs>
        <w:spacing w:before="120" w:after="120"/>
        <w:ind w:left="-1" w:leftChars="-1" w:hanging="1"/>
        <w:jc w:val="center"/>
        <w:rPr>
          <w:rFonts w:asciiTheme="minorEastAsia" w:hAnsiTheme="minorEastAsia" w:eastAsiaTheme="minorEastAsia"/>
          <w:snapToGrid w:val="0"/>
          <w:kern w:val="0"/>
        </w:rPr>
      </w:pPr>
      <w:bookmarkStart w:id="61" w:name="_Toc135293183"/>
      <w:r>
        <w:rPr>
          <w:rFonts w:hint="eastAsia" w:asciiTheme="minorEastAsia" w:hAnsiTheme="minorEastAsia" w:eastAsiaTheme="minorEastAsia"/>
        </w:rPr>
        <w:t>格式2  法定代表人（负责人）证明书及授权委托书</w:t>
      </w:r>
      <w:bookmarkEnd w:id="61"/>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5"/>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2"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2"/>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6"/>
        <w:tabs>
          <w:tab w:val="left" w:pos="371"/>
        </w:tabs>
        <w:spacing w:before="120" w:after="120"/>
        <w:ind w:left="-1" w:leftChars="-1" w:hanging="1"/>
        <w:jc w:val="center"/>
        <w:rPr>
          <w:rFonts w:asciiTheme="minorEastAsia" w:hAnsiTheme="minorEastAsia" w:eastAsiaTheme="minorEastAsia"/>
        </w:rPr>
      </w:pPr>
      <w:bookmarkStart w:id="63"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3"/>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hint="eastAsia" w:asciiTheme="minorEastAsia" w:hAnsiTheme="minorEastAsia" w:eastAsiaTheme="minorEastAsia"/>
          <w:b/>
          <w:bCs/>
          <w:u w:val="single"/>
          <w:lang w:eastAsia="zh-CN"/>
        </w:rPr>
        <w:t>深圳自然博物馆展品征集（现生生物标本）服务</w:t>
      </w:r>
      <w:r>
        <w:rPr>
          <w:rFonts w:asciiTheme="minorEastAsia" w:hAnsiTheme="minorEastAsia" w:eastAsiaTheme="minorEastAsia"/>
          <w:u w:val="single"/>
        </w:rPr>
        <w:t xml:space="preserve"> </w:t>
      </w:r>
      <w:r>
        <w:rPr>
          <w:rFonts w:hint="eastAsia" w:asciiTheme="minorEastAsia" w:hAnsiTheme="minorEastAsia" w:eastAsiaTheme="minorEastAsia"/>
          <w:b/>
          <w:bCs/>
          <w:u w:val="none"/>
        </w:rPr>
        <w:t>项目包组：</w:t>
      </w:r>
      <w:r>
        <w:rPr>
          <w:rFonts w:hint="eastAsia" w:asciiTheme="minorEastAsia" w:hAnsiTheme="minorEastAsia" w:eastAsiaTheme="minorEastAsia"/>
          <w:b/>
          <w:bCs/>
          <w:u w:val="single"/>
          <w:lang w:eastAsia="zh-CN"/>
        </w:rPr>
        <w:t>包组Ⅱ生物厅</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b/>
          <w:bCs/>
          <w:u w:val="none"/>
        </w:rPr>
        <w:t>（项目编号</w:t>
      </w:r>
      <w:r>
        <w:rPr>
          <w:rFonts w:hint="eastAsia" w:asciiTheme="minorEastAsia" w:hAnsiTheme="minorEastAsia" w:eastAsiaTheme="minorEastAsia"/>
          <w:b/>
          <w:bCs/>
          <w:u w:val="none"/>
          <w:lang w:eastAsia="zh-CN"/>
        </w:rPr>
        <w:t>：SZZZ2025-QC0452</w:t>
      </w:r>
      <w:r>
        <w:rPr>
          <w:rFonts w:asciiTheme="minorEastAsia" w:hAnsiTheme="minorEastAsia" w:eastAsiaTheme="minorEastAsia"/>
          <w:b/>
          <w:bCs/>
          <w:u w:val="none"/>
        </w:rPr>
        <w:t>）</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w:t>
      </w:r>
      <w:r>
        <w:rPr>
          <w:rFonts w:hint="eastAsia" w:cs="Courier New" w:asciiTheme="minorEastAsia" w:hAnsiTheme="minorEastAsia" w:eastAsiaTheme="minorEastAsia"/>
          <w:snapToGrid w:val="0"/>
          <w:szCs w:val="18"/>
          <w:lang w:val="en-US" w:eastAsia="zh-CN"/>
        </w:rPr>
        <w:t>七</w:t>
      </w:r>
      <w:r>
        <w:rPr>
          <w:rFonts w:hint="eastAsia" w:cs="Courier New" w:asciiTheme="minorEastAsia" w:hAnsiTheme="minorEastAsia" w:eastAsiaTheme="minorEastAsia"/>
          <w:snapToGrid w:val="0"/>
          <w:szCs w:val="18"/>
        </w:rPr>
        <w:t>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6"/>
        <w:tabs>
          <w:tab w:val="left" w:pos="371"/>
        </w:tabs>
        <w:spacing w:before="120" w:after="120"/>
        <w:ind w:left="-1" w:leftChars="-1" w:hanging="1"/>
        <w:jc w:val="center"/>
        <w:rPr>
          <w:rFonts w:hint="eastAsia" w:asciiTheme="minorEastAsia" w:hAnsiTheme="minorEastAsia" w:eastAsiaTheme="minorEastAsia"/>
          <w:lang w:eastAsia="zh-CN"/>
        </w:rPr>
      </w:pPr>
      <w:bookmarkStart w:id="64" w:name="_Toc135293185"/>
      <w:r>
        <w:rPr>
          <w:rFonts w:hint="eastAsia" w:asciiTheme="minorEastAsia" w:hAnsiTheme="minorEastAsia" w:eastAsiaTheme="minorEastAsia"/>
        </w:rPr>
        <w:t xml:space="preserve">格式4  </w:t>
      </w:r>
      <w:bookmarkEnd w:id="64"/>
      <w:r>
        <w:rPr>
          <w:rFonts w:hint="eastAsia" w:asciiTheme="minorEastAsia" w:hAnsiTheme="minorEastAsia" w:eastAsiaTheme="minorEastAsia"/>
          <w:lang w:eastAsia="zh-CN"/>
        </w:rPr>
        <w:t>符合采购扶持政策的证明材料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5" w:name="_Hlk71925120"/>
      <w:r>
        <w:rPr>
          <w:rFonts w:hint="eastAsia" w:asciiTheme="minorEastAsia" w:hAnsiTheme="minorEastAsia" w:eastAsiaTheme="minorEastAsia"/>
          <w:kern w:val="0"/>
          <w:szCs w:val="21"/>
        </w:rPr>
        <w:t>《关于印发中小企业划型标准规定的通知》（工信部联企业〔2011〕300 号</w:t>
      </w:r>
      <w:bookmarkEnd w:id="65"/>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kern w:val="0"/>
          <w:szCs w:val="21"/>
          <w:lang w:val="en-US" w:eastAsia="zh-CN"/>
        </w:rPr>
        <w:t>2</w:t>
      </w:r>
      <w:r>
        <w:rPr>
          <w:rFonts w:hint="eastAsia" w:asciiTheme="minorEastAsia" w:hAnsiTheme="minorEastAsia" w:eastAsiaTheme="minorEastAsia"/>
          <w:kern w:val="0"/>
          <w:szCs w:val="21"/>
        </w:rPr>
        <w:t>）在“中型企业、小型企业、微型企业”下划线处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w:t>
      </w:r>
      <w:r>
        <w:rPr>
          <w:rFonts w:hint="eastAsia" w:asciiTheme="minorEastAsia" w:hAnsiTheme="minorEastAsia" w:eastAsiaTheme="minorEastAsia"/>
          <w:b/>
          <w:color w:val="FF0000"/>
          <w:kern w:val="0"/>
          <w:szCs w:val="21"/>
          <w:lang w:val="en-US" w:eastAsia="zh-CN"/>
        </w:rPr>
        <w:t>3</w:t>
      </w:r>
      <w:r>
        <w:rPr>
          <w:rFonts w:hint="eastAsia" w:asciiTheme="minorEastAsia" w:hAnsiTheme="minorEastAsia" w:eastAsiaTheme="minorEastAsia"/>
          <w:b/>
          <w:color w:val="FF0000"/>
          <w:kern w:val="0"/>
          <w:szCs w:val="21"/>
        </w:rPr>
        <w:t>）如为联合体投标或以分包形式投标的，需分别填写每家中小企业的企业名称、从业人员、营业收入、资产总额、企业类别（中型企业、小型企业、微型企业）等信息；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w:t>
      </w:r>
      <w:r>
        <w:rPr>
          <w:rFonts w:hint="eastAsia" w:asciiTheme="minorEastAsia" w:hAnsiTheme="minorEastAsia" w:eastAsiaTheme="minorEastAsia"/>
          <w:b/>
          <w:color w:val="FF0000"/>
          <w:kern w:val="0"/>
          <w:szCs w:val="21"/>
          <w:lang w:val="en-US" w:eastAsia="zh-CN"/>
        </w:rPr>
        <w:t>4</w:t>
      </w:r>
      <w:r>
        <w:rPr>
          <w:rFonts w:hint="eastAsia" w:asciiTheme="minorEastAsia" w:hAnsiTheme="minorEastAsia" w:eastAsiaTheme="minorEastAsia"/>
          <w:b/>
          <w:color w:val="FF0000"/>
          <w:kern w:val="0"/>
          <w:szCs w:val="21"/>
        </w:rPr>
        <w:t>）</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5</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6</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7"/>
        <w:tabs>
          <w:tab w:val="left" w:pos="0"/>
        </w:tabs>
        <w:jc w:val="center"/>
        <w:rPr>
          <w:rFonts w:ascii="宋体" w:hAnsi="宋体" w:eastAsia="宋体"/>
        </w:rPr>
      </w:pPr>
      <w:r>
        <w:rPr>
          <w:rFonts w:hint="eastAsia" w:ascii="宋体" w:hAnsi="宋体" w:eastAsia="宋体"/>
        </w:rPr>
        <w:t>中小企业声明函</w:t>
      </w:r>
    </w:p>
    <w:p w14:paraId="26132446">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hint="eastAsia" w:asciiTheme="minorEastAsia" w:hAnsiTheme="minorEastAsia" w:eastAsiaTheme="minorEastAsia"/>
          <w:szCs w:val="21"/>
          <w:u w:val="single"/>
        </w:rPr>
        <w:t>深圳博物馆</w:t>
      </w:r>
      <w:r>
        <w:rPr>
          <w:rFonts w:asciiTheme="minorEastAsia" w:hAnsiTheme="minorEastAsia" w:eastAsiaTheme="minorEastAsia"/>
          <w:szCs w:val="21"/>
        </w:rPr>
        <w:t>的</w:t>
      </w:r>
      <w:r>
        <w:rPr>
          <w:rFonts w:hint="eastAsia" w:asciiTheme="minorEastAsia" w:hAnsiTheme="minorEastAsia" w:eastAsiaTheme="minorEastAsia"/>
          <w:szCs w:val="21"/>
          <w:u w:val="single"/>
          <w:lang w:eastAsia="zh-CN"/>
        </w:rPr>
        <w:t>深圳自然博物馆展品征集（现生生物标本）服务</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hint="eastAsia" w:asciiTheme="minorEastAsia" w:hAnsiTheme="minorEastAsia" w:eastAsiaTheme="minorEastAsia"/>
          <w:szCs w:val="21"/>
          <w:u w:val="single"/>
          <w:lang w:eastAsia="zh-CN"/>
        </w:rPr>
        <w:t>深圳自然博物馆展品征集（现生生物标本）服务</w:t>
      </w:r>
      <w:r>
        <w:rPr>
          <w:rFonts w:asciiTheme="minorEastAsia" w:hAnsiTheme="minorEastAsia" w:eastAsiaTheme="minorEastAsia"/>
          <w:szCs w:val="21"/>
        </w:rPr>
        <w:t>，属于</w:t>
      </w:r>
      <w:r>
        <w:rPr>
          <w:rFonts w:hint="eastAsia" w:ascii="宋体" w:hAnsi="宋体"/>
          <w:color w:val="auto"/>
          <w:szCs w:val="21"/>
          <w:highlight w:val="none"/>
          <w:u w:val="single"/>
          <w:lang w:val="en-US" w:eastAsia="zh-CN"/>
        </w:rPr>
        <w:t>其他未列明行业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w:t>
      </w:r>
      <w:r>
        <w:rPr>
          <w:rFonts w:hint="eastAsia" w:asciiTheme="minorEastAsia" w:hAnsiTheme="minorEastAsia" w:eastAsiaTheme="minorEastAsia"/>
          <w:szCs w:val="21"/>
          <w:u w:val="single"/>
          <w:lang w:eastAsia="zh-CN"/>
        </w:rPr>
        <w:t>请选填：</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1B11BEDA">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采购活动中视同中小企业。</w:t>
      </w:r>
    </w:p>
    <w:p w14:paraId="35593600">
      <w:pPr>
        <w:spacing w:line="360" w:lineRule="auto"/>
        <w:ind w:firstLine="420" w:firstLineChars="200"/>
        <w:rPr>
          <w:rFonts w:ascii="宋体" w:hAnsi="宋体"/>
          <w:szCs w:val="21"/>
        </w:rPr>
      </w:pPr>
    </w:p>
    <w:p w14:paraId="450AEB9C">
      <w:pPr>
        <w:pStyle w:val="7"/>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采购政策扶持，不进行价格扣除。</w:t>
      </w:r>
    </w:p>
    <w:p w14:paraId="5D48E337">
      <w:pPr>
        <w:spacing w:line="360" w:lineRule="auto"/>
        <w:ind w:firstLine="420" w:firstLineChars="200"/>
        <w:rPr>
          <w:rFonts w:ascii="宋体" w:hAnsi="宋体"/>
          <w:szCs w:val="21"/>
        </w:rPr>
      </w:pPr>
    </w:p>
    <w:p w14:paraId="6F24FC7E">
      <w:pPr>
        <w:pStyle w:val="7"/>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采购政策扶持，不进行价格扣除。</w:t>
      </w:r>
    </w:p>
    <w:p w14:paraId="0D7F166B">
      <w:bookmarkStart w:id="66" w:name="_Toc135293186"/>
      <w:bookmarkStart w:id="67" w:name="_Toc44690706"/>
      <w:bookmarkStart w:id="68" w:name="_Toc44691397"/>
      <w:bookmarkStart w:id="69" w:name="_Toc44690433"/>
      <w:bookmarkStart w:id="70" w:name="_Toc44691165"/>
    </w:p>
    <w:p w14:paraId="06BA7A2F">
      <w:pPr>
        <w:widowControl/>
        <w:jc w:val="left"/>
      </w:pPr>
      <w:r>
        <w:br w:type="page"/>
      </w:r>
    </w:p>
    <w:p w14:paraId="2D5B2974"/>
    <w:p w14:paraId="7A764FCC">
      <w:pPr>
        <w:pStyle w:val="6"/>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6"/>
      <w:bookmarkEnd w:id="67"/>
      <w:bookmarkEnd w:id="68"/>
      <w:bookmarkEnd w:id="69"/>
      <w:bookmarkEnd w:id="70"/>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rFonts w:hint="eastAsia"/>
          <w:bCs/>
          <w:snapToGrid w:val="0"/>
          <w:kern w:val="0"/>
          <w:lang w:eastAsia="zh-CN"/>
        </w:rPr>
        <w:t>深圳自然博物馆展品征集（现生生物标本）服务</w:t>
      </w:r>
      <w:r>
        <w:rPr>
          <w:bCs/>
          <w:snapToGrid w:val="0"/>
          <w:kern w:val="0"/>
        </w:rPr>
        <w:t xml:space="preserve">                </w:t>
      </w:r>
    </w:p>
    <w:p w14:paraId="60EF06F2">
      <w:pPr>
        <w:adjustRightInd w:val="0"/>
        <w:snapToGrid w:val="0"/>
        <w:spacing w:line="360" w:lineRule="auto"/>
        <w:rPr>
          <w:bCs/>
          <w:snapToGrid w:val="0"/>
          <w:kern w:val="0"/>
          <w:u w:val="single"/>
        </w:rPr>
      </w:pPr>
      <w:r>
        <w:rPr>
          <w:rFonts w:hint="eastAsia"/>
          <w:bCs/>
          <w:snapToGrid w:val="0"/>
          <w:kern w:val="0"/>
        </w:rPr>
        <w:t>项目</w:t>
      </w:r>
      <w:r>
        <w:rPr>
          <w:bCs/>
          <w:snapToGrid w:val="0"/>
          <w:kern w:val="0"/>
        </w:rPr>
        <w:t>编号：</w:t>
      </w:r>
      <w:r>
        <w:rPr>
          <w:rFonts w:hint="eastAsia" w:asciiTheme="minorEastAsia" w:hAnsiTheme="minorEastAsia" w:eastAsiaTheme="minorEastAsia"/>
          <w:lang w:eastAsia="zh-CN"/>
        </w:rPr>
        <w:t>SZZZ2025-QC0452</w:t>
      </w:r>
      <w:r>
        <w:tab/>
      </w:r>
    </w:p>
    <w:p w14:paraId="4C024157">
      <w:pPr>
        <w:adjustRightInd w:val="0"/>
        <w:snapToGrid w:val="0"/>
        <w:spacing w:line="360" w:lineRule="auto"/>
        <w:rPr>
          <w:bCs/>
          <w:snapToGrid w:val="0"/>
          <w:kern w:val="0"/>
        </w:rPr>
      </w:pPr>
      <w:r>
        <w:rPr>
          <w:rFonts w:hint="eastAsia" w:asciiTheme="minorEastAsia" w:hAnsiTheme="minorEastAsia" w:eastAsiaTheme="minorEastAsia"/>
          <w:b/>
          <w:bCs/>
          <w:u w:val="none"/>
        </w:rPr>
        <w:t>项目包组：包组Ⅱ生物厅</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8"/>
        <w:gridCol w:w="4098"/>
        <w:gridCol w:w="1872"/>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3668"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98"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72"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629" w:hRule="atLeast"/>
          <w:jc w:val="center"/>
        </w:trPr>
        <w:tc>
          <w:tcPr>
            <w:tcW w:w="3668"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深圳自然博物馆展品征集（现生生物标本）服务</w:t>
            </w:r>
          </w:p>
        </w:tc>
        <w:tc>
          <w:tcPr>
            <w:tcW w:w="4098"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72"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cs="楷体"/>
          <w:bCs/>
        </w:rPr>
        <w:t>包括服务成本、法定税费和</w:t>
      </w:r>
      <w:r>
        <w:rPr>
          <w:rFonts w:hint="eastAsia" w:ascii="宋体" w:hAnsi="宋体" w:cs="楷体"/>
          <w:bCs/>
          <w:lang w:val="en-US" w:eastAsia="zh-CN"/>
        </w:rPr>
        <w:t>投标人</w:t>
      </w:r>
      <w:r>
        <w:rPr>
          <w:rFonts w:hint="eastAsia" w:ascii="宋体" w:hAnsi="宋体" w:cs="楷体"/>
          <w:bCs/>
        </w:rPr>
        <w:t>的利润、标本运费等因交付产生的费用。由</w:t>
      </w:r>
      <w:r>
        <w:rPr>
          <w:rFonts w:hint="eastAsia" w:ascii="宋体" w:hAnsi="宋体" w:cs="楷体"/>
          <w:bCs/>
          <w:lang w:val="en-US" w:eastAsia="zh-CN"/>
        </w:rPr>
        <w:t>投标人</w:t>
      </w:r>
      <w:r>
        <w:rPr>
          <w:rFonts w:hint="eastAsia" w:ascii="宋体" w:hAnsi="宋体" w:cs="楷体"/>
          <w:bCs/>
        </w:rPr>
        <w:t>根据招标文件所提供的资料自行测算投标报价。</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Pr>
        <w:sectPr>
          <w:headerReference r:id="rId4" w:type="first"/>
          <w:headerReference r:id="rId3" w:type="default"/>
          <w:footerReference r:id="rId5" w:type="default"/>
          <w:pgSz w:w="11906" w:h="16838"/>
          <w:pgMar w:top="1134" w:right="1134" w:bottom="1134" w:left="1134" w:header="851" w:footer="992" w:gutter="0"/>
          <w:cols w:space="425" w:num="1"/>
          <w:titlePg/>
          <w:docGrid w:type="lines" w:linePitch="312" w:charSpace="0"/>
        </w:sectPr>
      </w:pPr>
    </w:p>
    <w:p w14:paraId="6135EB63">
      <w:pPr>
        <w:pStyle w:val="2"/>
      </w:pPr>
    </w:p>
    <w:p w14:paraId="2A6F4DAA">
      <w:pPr>
        <w:pStyle w:val="6"/>
        <w:tabs>
          <w:tab w:val="left" w:pos="371"/>
        </w:tabs>
        <w:spacing w:before="120" w:after="120"/>
        <w:ind w:left="-1" w:leftChars="-1" w:hanging="1"/>
        <w:jc w:val="center"/>
        <w:rPr>
          <w:rFonts w:asciiTheme="minorEastAsia" w:hAnsiTheme="minorEastAsia" w:eastAsiaTheme="minorEastAsia"/>
        </w:rPr>
      </w:pPr>
      <w:bookmarkStart w:id="71" w:name="_Toc135293187"/>
      <w:bookmarkStart w:id="72" w:name="_Toc44691166"/>
      <w:bookmarkStart w:id="73" w:name="_Toc44690434"/>
      <w:bookmarkStart w:id="74" w:name="_Toc44690707"/>
      <w:bookmarkStart w:id="75" w:name="_Toc44691398"/>
      <w:r>
        <w:rPr>
          <w:rFonts w:hint="eastAsia" w:asciiTheme="minorEastAsia" w:hAnsiTheme="minorEastAsia" w:eastAsiaTheme="minorEastAsia"/>
        </w:rPr>
        <w:t xml:space="preserve">格式6  </w:t>
      </w:r>
      <w:r>
        <w:rPr>
          <w:rFonts w:hint="eastAsia" w:asciiTheme="minorEastAsia" w:hAnsiTheme="minorEastAsia" w:eastAsiaTheme="minorEastAsia"/>
          <w:lang w:val="en-US" w:eastAsia="zh-CN"/>
        </w:rPr>
        <w:t>投标分项</w:t>
      </w:r>
      <w:r>
        <w:rPr>
          <w:rFonts w:hint="eastAsia" w:asciiTheme="minorEastAsia" w:hAnsiTheme="minorEastAsia" w:eastAsiaTheme="minorEastAsia"/>
        </w:rPr>
        <w:t>报价表</w:t>
      </w:r>
      <w:bookmarkEnd w:id="71"/>
      <w:bookmarkEnd w:id="72"/>
      <w:bookmarkEnd w:id="73"/>
      <w:bookmarkEnd w:id="74"/>
      <w:bookmarkEnd w:id="75"/>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cs="楷体"/>
          <w:bCs/>
        </w:rPr>
        <w:t>包括服务成本、法定税费和</w:t>
      </w:r>
      <w:r>
        <w:rPr>
          <w:rFonts w:hint="eastAsia" w:ascii="宋体" w:hAnsi="宋体" w:cs="楷体"/>
          <w:bCs/>
          <w:lang w:val="en-US" w:eastAsia="zh-CN"/>
        </w:rPr>
        <w:t>投标人</w:t>
      </w:r>
      <w:r>
        <w:rPr>
          <w:rFonts w:hint="eastAsia" w:ascii="宋体" w:hAnsi="宋体" w:cs="楷体"/>
          <w:bCs/>
        </w:rPr>
        <w:t>的利润、标本运费等因交付产生的费用。由</w:t>
      </w:r>
      <w:r>
        <w:rPr>
          <w:rFonts w:hint="eastAsia" w:ascii="宋体" w:hAnsi="宋体" w:cs="楷体"/>
          <w:bCs/>
          <w:lang w:val="en-US" w:eastAsia="zh-CN"/>
        </w:rPr>
        <w:t>投标人</w:t>
      </w:r>
      <w:r>
        <w:rPr>
          <w:rFonts w:hint="eastAsia" w:ascii="宋体" w:hAnsi="宋体" w:cs="楷体"/>
          <w:bCs/>
        </w:rPr>
        <w:t>根据招标文件所提供的资料自行测算投标报价。</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148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8"/>
        <w:gridCol w:w="2050"/>
        <w:gridCol w:w="1034"/>
        <w:gridCol w:w="1659"/>
        <w:gridCol w:w="1747"/>
        <w:gridCol w:w="1300"/>
        <w:gridCol w:w="1044"/>
        <w:gridCol w:w="1512"/>
        <w:gridCol w:w="1377"/>
        <w:gridCol w:w="1311"/>
        <w:gridCol w:w="1075"/>
        <w:gridCol w:w="21"/>
      </w:tblGrid>
      <w:tr w14:paraId="0264D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6"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408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C4A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标本中文名（物种）</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2BE3">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学名</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55712">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特征描述</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1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拟投标本图片（如有）</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72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65C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974BC">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尺寸（cm）</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F46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单价（元）</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7FA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总价（元）</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E18E9">
            <w:pPr>
              <w:keepNext w:val="0"/>
              <w:keepLines w:val="0"/>
              <w:widowControl/>
              <w:suppressLineNumbers w:val="0"/>
              <w:jc w:val="center"/>
              <w:textAlignment w:val="center"/>
              <w:rPr>
                <w:rFonts w:hint="default"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备注</w:t>
            </w:r>
          </w:p>
        </w:tc>
      </w:tr>
      <w:tr w14:paraId="06B88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A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CC80">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ED8FE">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34FDA">
            <w:pPr>
              <w:jc w:val="center"/>
              <w:rPr>
                <w:rFonts w:hint="eastAsia" w:ascii="宋体" w:hAnsi="宋体" w:eastAsia="宋体" w:cs="宋体"/>
                <w:i w:val="0"/>
                <w:iCs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F38C0">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7F7D">
            <w:pPr>
              <w:jc w:val="center"/>
              <w:rPr>
                <w:rFonts w:hint="eastAsia" w:ascii="宋体" w:hAnsi="宋体" w:eastAsia="宋体" w:cs="宋体"/>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C1AD">
            <w:pPr>
              <w:jc w:val="center"/>
              <w:rPr>
                <w:rFonts w:hint="eastAsia" w:ascii="宋体" w:hAnsi="宋体" w:eastAsia="宋体" w:cs="宋体"/>
                <w:i w:val="0"/>
                <w:iCs w:val="0"/>
                <w:color w:val="000000"/>
                <w:sz w:val="24"/>
                <w:szCs w:val="24"/>
                <w:u w:val="none"/>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BA2E">
            <w:pPr>
              <w:jc w:val="center"/>
              <w:rPr>
                <w:rFonts w:hint="eastAsia" w:ascii="宋体" w:hAnsi="宋体" w:eastAsia="宋体" w:cs="宋体"/>
                <w:i w:val="0"/>
                <w:iCs w:val="0"/>
                <w:color w:val="000000"/>
                <w:sz w:val="24"/>
                <w:szCs w:val="24"/>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D461">
            <w:pPr>
              <w:jc w:val="center"/>
              <w:rPr>
                <w:rFonts w:hint="eastAsia" w:ascii="宋体" w:hAnsi="宋体" w:eastAsia="宋体" w:cs="宋体"/>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92E9">
            <w:pPr>
              <w:jc w:val="center"/>
              <w:rPr>
                <w:rFonts w:hint="eastAsia" w:ascii="宋体" w:hAnsi="宋体" w:eastAsia="宋体" w:cs="宋体"/>
                <w:i w:val="0"/>
                <w:iCs w:val="0"/>
                <w:color w:val="000000"/>
                <w:sz w:val="24"/>
                <w:szCs w:val="24"/>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9AD19E">
            <w:pPr>
              <w:jc w:val="center"/>
              <w:rPr>
                <w:rFonts w:hint="eastAsia" w:ascii="宋体" w:hAnsi="宋体" w:eastAsia="宋体" w:cs="宋体"/>
                <w:i w:val="0"/>
                <w:iCs w:val="0"/>
                <w:color w:val="000000"/>
                <w:sz w:val="24"/>
                <w:szCs w:val="24"/>
                <w:u w:val="none"/>
              </w:rPr>
            </w:pPr>
          </w:p>
        </w:tc>
      </w:tr>
      <w:tr w14:paraId="258B0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D8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3E97">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5BC6">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7D07">
            <w:pPr>
              <w:jc w:val="center"/>
              <w:rPr>
                <w:rFonts w:hint="eastAsia" w:ascii="宋体" w:hAnsi="宋体" w:eastAsia="宋体" w:cs="宋体"/>
                <w:i w:val="0"/>
                <w:iCs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3BC9">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2BAD9">
            <w:pPr>
              <w:jc w:val="center"/>
              <w:rPr>
                <w:rFonts w:hint="eastAsia" w:ascii="宋体" w:hAnsi="宋体" w:eastAsia="宋体" w:cs="宋体"/>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221D">
            <w:pPr>
              <w:jc w:val="center"/>
              <w:rPr>
                <w:rFonts w:hint="eastAsia" w:ascii="宋体" w:hAnsi="宋体" w:eastAsia="宋体" w:cs="宋体"/>
                <w:i w:val="0"/>
                <w:iCs w:val="0"/>
                <w:color w:val="000000"/>
                <w:sz w:val="24"/>
                <w:szCs w:val="24"/>
                <w:u w:val="none"/>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0A84A">
            <w:pPr>
              <w:jc w:val="center"/>
              <w:rPr>
                <w:rFonts w:hint="eastAsia" w:ascii="宋体" w:hAnsi="宋体" w:eastAsia="宋体" w:cs="宋体"/>
                <w:i w:val="0"/>
                <w:iCs w:val="0"/>
                <w:color w:val="000000"/>
                <w:sz w:val="24"/>
                <w:szCs w:val="24"/>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EDD7">
            <w:pPr>
              <w:jc w:val="center"/>
              <w:rPr>
                <w:rFonts w:hint="eastAsia" w:ascii="宋体" w:hAnsi="宋体" w:eastAsia="宋体" w:cs="宋体"/>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06DB">
            <w:pPr>
              <w:jc w:val="center"/>
              <w:rPr>
                <w:rFonts w:hint="eastAsia" w:ascii="宋体" w:hAnsi="宋体" w:eastAsia="宋体" w:cs="宋体"/>
                <w:i w:val="0"/>
                <w:iCs w:val="0"/>
                <w:color w:val="000000"/>
                <w:sz w:val="24"/>
                <w:szCs w:val="24"/>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5F5B6">
            <w:pPr>
              <w:jc w:val="center"/>
              <w:rPr>
                <w:rFonts w:hint="eastAsia" w:ascii="宋体" w:hAnsi="宋体" w:eastAsia="宋体" w:cs="宋体"/>
                <w:i w:val="0"/>
                <w:iCs w:val="0"/>
                <w:color w:val="000000"/>
                <w:sz w:val="24"/>
                <w:szCs w:val="24"/>
                <w:u w:val="none"/>
              </w:rPr>
            </w:pPr>
          </w:p>
        </w:tc>
      </w:tr>
      <w:tr w14:paraId="3E0C8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7B1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5302">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FC86">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5C6E">
            <w:pPr>
              <w:jc w:val="center"/>
              <w:rPr>
                <w:rFonts w:hint="eastAsia" w:ascii="宋体" w:hAnsi="宋体" w:eastAsia="宋体" w:cs="宋体"/>
                <w:i w:val="0"/>
                <w:iCs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01AB">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F937">
            <w:pPr>
              <w:jc w:val="center"/>
              <w:rPr>
                <w:rFonts w:hint="eastAsia" w:ascii="宋体" w:hAnsi="宋体" w:eastAsia="宋体" w:cs="宋体"/>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E428">
            <w:pPr>
              <w:jc w:val="center"/>
              <w:rPr>
                <w:rFonts w:hint="eastAsia" w:ascii="宋体" w:hAnsi="宋体" w:eastAsia="宋体" w:cs="宋体"/>
                <w:i w:val="0"/>
                <w:iCs w:val="0"/>
                <w:color w:val="000000"/>
                <w:sz w:val="24"/>
                <w:szCs w:val="24"/>
                <w:u w:val="none"/>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8432">
            <w:pPr>
              <w:jc w:val="center"/>
              <w:rPr>
                <w:rFonts w:hint="eastAsia" w:ascii="宋体" w:hAnsi="宋体" w:eastAsia="宋体" w:cs="宋体"/>
                <w:i w:val="0"/>
                <w:iCs w:val="0"/>
                <w:color w:val="000000"/>
                <w:sz w:val="24"/>
                <w:szCs w:val="24"/>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D4967">
            <w:pPr>
              <w:jc w:val="center"/>
              <w:rPr>
                <w:rFonts w:hint="eastAsia" w:ascii="宋体" w:hAnsi="宋体" w:eastAsia="宋体" w:cs="宋体"/>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7125">
            <w:pPr>
              <w:jc w:val="center"/>
              <w:rPr>
                <w:rFonts w:hint="eastAsia" w:ascii="宋体" w:hAnsi="宋体" w:eastAsia="宋体" w:cs="宋体"/>
                <w:i w:val="0"/>
                <w:iCs w:val="0"/>
                <w:color w:val="000000"/>
                <w:sz w:val="24"/>
                <w:szCs w:val="24"/>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9D9370">
            <w:pPr>
              <w:jc w:val="center"/>
              <w:rPr>
                <w:rFonts w:hint="eastAsia" w:ascii="宋体" w:hAnsi="宋体" w:eastAsia="宋体" w:cs="宋体"/>
                <w:i w:val="0"/>
                <w:iCs w:val="0"/>
                <w:color w:val="000000"/>
                <w:sz w:val="24"/>
                <w:szCs w:val="24"/>
                <w:u w:val="none"/>
              </w:rPr>
            </w:pPr>
          </w:p>
        </w:tc>
      </w:tr>
      <w:tr w14:paraId="59B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E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EA99">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0E57">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EE6A">
            <w:pPr>
              <w:jc w:val="center"/>
              <w:rPr>
                <w:rFonts w:hint="eastAsia" w:ascii="宋体" w:hAnsi="宋体" w:eastAsia="宋体" w:cs="宋体"/>
                <w:i w:val="0"/>
                <w:iCs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71A3">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9897A">
            <w:pPr>
              <w:jc w:val="center"/>
              <w:rPr>
                <w:rFonts w:hint="eastAsia" w:ascii="宋体" w:hAnsi="宋体" w:eastAsia="宋体" w:cs="宋体"/>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C2A4">
            <w:pPr>
              <w:jc w:val="center"/>
              <w:rPr>
                <w:rFonts w:hint="eastAsia" w:ascii="宋体" w:hAnsi="宋体" w:eastAsia="宋体" w:cs="宋体"/>
                <w:i w:val="0"/>
                <w:iCs w:val="0"/>
                <w:color w:val="000000"/>
                <w:sz w:val="24"/>
                <w:szCs w:val="24"/>
                <w:u w:val="none"/>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DC7F">
            <w:pPr>
              <w:jc w:val="center"/>
              <w:rPr>
                <w:rFonts w:hint="eastAsia" w:ascii="宋体" w:hAnsi="宋体" w:eastAsia="宋体" w:cs="宋体"/>
                <w:i w:val="0"/>
                <w:iCs w:val="0"/>
                <w:color w:val="000000"/>
                <w:sz w:val="24"/>
                <w:szCs w:val="24"/>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C8FD">
            <w:pPr>
              <w:jc w:val="center"/>
              <w:rPr>
                <w:rFonts w:hint="eastAsia" w:ascii="宋体" w:hAnsi="宋体" w:eastAsia="宋体" w:cs="宋体"/>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4A68">
            <w:pPr>
              <w:jc w:val="center"/>
              <w:rPr>
                <w:rFonts w:hint="eastAsia" w:ascii="宋体" w:hAnsi="宋体" w:eastAsia="宋体" w:cs="宋体"/>
                <w:i w:val="0"/>
                <w:iCs w:val="0"/>
                <w:color w:val="000000"/>
                <w:sz w:val="24"/>
                <w:szCs w:val="24"/>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242CF">
            <w:pPr>
              <w:jc w:val="center"/>
              <w:rPr>
                <w:rFonts w:hint="eastAsia" w:ascii="宋体" w:hAnsi="宋体" w:eastAsia="宋体" w:cs="宋体"/>
                <w:i w:val="0"/>
                <w:iCs w:val="0"/>
                <w:color w:val="000000"/>
                <w:sz w:val="24"/>
                <w:szCs w:val="24"/>
                <w:u w:val="none"/>
              </w:rPr>
            </w:pPr>
          </w:p>
        </w:tc>
      </w:tr>
      <w:tr w14:paraId="3521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C7DA6">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EB5F4">
            <w:pPr>
              <w:jc w:val="center"/>
              <w:rPr>
                <w:rFonts w:hint="eastAsia" w:ascii="宋体" w:hAnsi="宋体" w:eastAsia="宋体" w:cs="宋体"/>
                <w:i/>
                <w:iCs/>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20A7">
            <w:pPr>
              <w:jc w:val="center"/>
              <w:rPr>
                <w:rFonts w:hint="eastAsia" w:ascii="宋体" w:hAnsi="宋体" w:eastAsia="宋体" w:cs="宋体"/>
                <w:i/>
                <w:iCs/>
                <w:color w:val="000000"/>
                <w:sz w:val="24"/>
                <w:szCs w:val="24"/>
                <w:u w:val="none"/>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88AA">
            <w:pPr>
              <w:jc w:val="center"/>
              <w:rPr>
                <w:rFonts w:hint="eastAsia" w:ascii="宋体" w:hAnsi="宋体" w:eastAsia="宋体" w:cs="宋体"/>
                <w:i w:val="0"/>
                <w:iCs w:val="0"/>
                <w:color w:val="000000"/>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AAB91">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43ED3">
            <w:pPr>
              <w:jc w:val="center"/>
              <w:rPr>
                <w:rFonts w:hint="eastAsia" w:ascii="宋体" w:hAnsi="宋体" w:eastAsia="宋体" w:cs="宋体"/>
                <w:i w:val="0"/>
                <w:iCs w:val="0"/>
                <w:color w:val="000000"/>
                <w:sz w:val="24"/>
                <w:szCs w:val="24"/>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8664">
            <w:pPr>
              <w:jc w:val="center"/>
              <w:rPr>
                <w:rFonts w:hint="eastAsia" w:ascii="宋体" w:hAnsi="宋体" w:eastAsia="宋体" w:cs="宋体"/>
                <w:i w:val="0"/>
                <w:iCs w:val="0"/>
                <w:color w:val="000000"/>
                <w:sz w:val="24"/>
                <w:szCs w:val="24"/>
                <w:u w:val="none"/>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CC87">
            <w:pPr>
              <w:jc w:val="center"/>
              <w:rPr>
                <w:rFonts w:hint="eastAsia" w:ascii="宋体" w:hAnsi="宋体" w:eastAsia="宋体" w:cs="宋体"/>
                <w:i w:val="0"/>
                <w:iCs w:val="0"/>
                <w:color w:val="000000"/>
                <w:sz w:val="24"/>
                <w:szCs w:val="24"/>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4130">
            <w:pPr>
              <w:jc w:val="center"/>
              <w:rPr>
                <w:rFonts w:hint="eastAsia" w:ascii="宋体" w:hAnsi="宋体" w:eastAsia="宋体" w:cs="宋体"/>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1024F">
            <w:pPr>
              <w:jc w:val="center"/>
              <w:rPr>
                <w:rFonts w:hint="eastAsia" w:ascii="宋体" w:hAnsi="宋体" w:eastAsia="宋体" w:cs="宋体"/>
                <w:i w:val="0"/>
                <w:iCs w:val="0"/>
                <w:color w:val="000000"/>
                <w:sz w:val="24"/>
                <w:szCs w:val="24"/>
                <w:u w:val="none"/>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9870C">
            <w:pPr>
              <w:jc w:val="center"/>
              <w:rPr>
                <w:rFonts w:hint="eastAsia" w:ascii="宋体" w:hAnsi="宋体" w:eastAsia="宋体" w:cs="宋体"/>
                <w:i w:val="0"/>
                <w:iCs w:val="0"/>
                <w:color w:val="000000"/>
                <w:sz w:val="24"/>
                <w:szCs w:val="24"/>
                <w:u w:val="none"/>
              </w:rPr>
            </w:pPr>
          </w:p>
        </w:tc>
      </w:tr>
      <w:tr w14:paraId="0D3D9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1" w:type="dxa"/>
          <w:trHeight w:val="1103" w:hRule="atLeast"/>
          <w:jc w:val="center"/>
        </w:trPr>
        <w:tc>
          <w:tcPr>
            <w:tcW w:w="55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C84E85">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总价</w:t>
            </w:r>
          </w:p>
        </w:tc>
        <w:tc>
          <w:tcPr>
            <w:tcW w:w="93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C43D3D">
            <w:pPr>
              <w:jc w:val="center"/>
              <w:rPr>
                <w:rFonts w:hint="eastAsia" w:ascii="宋体" w:hAnsi="宋体" w:cs="宋体"/>
                <w:i w:val="0"/>
                <w:iCs w:val="0"/>
                <w:color w:val="000000"/>
                <w:sz w:val="24"/>
                <w:szCs w:val="24"/>
                <w:u w:val="none"/>
                <w:lang w:val="en-US" w:eastAsia="zh-CN"/>
              </w:rPr>
            </w:pPr>
          </w:p>
        </w:tc>
      </w:tr>
    </w:tbl>
    <w:p w14:paraId="10109930">
      <w:pPr>
        <w:numPr>
          <w:ilvl w:val="1"/>
          <w:numId w:val="0"/>
        </w:numPr>
        <w:tabs>
          <w:tab w:val="left" w:pos="0"/>
        </w:tabs>
        <w:snapToGrid w:val="0"/>
        <w:spacing w:line="360" w:lineRule="auto"/>
        <w:ind w:left="0" w:leftChars="0" w:firstLine="0" w:firstLineChars="0"/>
        <w:rPr>
          <w:rFonts w:ascii="宋体" w:hAnsi="宋体"/>
          <w:color w:val="auto"/>
          <w:highlight w:val="none"/>
        </w:rPr>
      </w:pPr>
      <w:r>
        <w:rPr>
          <w:rFonts w:hint="eastAsia" w:ascii="宋体" w:hAnsi="宋体"/>
          <w:szCs w:val="21"/>
        </w:rPr>
        <w:t>备注：</w:t>
      </w:r>
      <w:r>
        <w:rPr>
          <w:rFonts w:hint="default" w:ascii="宋体" w:hAnsi="宋体" w:eastAsia="宋体" w:cs="Times New Roman"/>
          <w:color w:val="auto"/>
          <w:kern w:val="2"/>
          <w:sz w:val="21"/>
          <w:szCs w:val="24"/>
          <w:lang w:val="en-US" w:eastAsia="zh-CN" w:bidi="ar-SA"/>
        </w:rPr>
        <w:t>1．</w:t>
      </w:r>
      <w:r>
        <w:rPr>
          <w:rFonts w:hint="eastAsia" w:ascii="宋体" w:hAnsi="宋体"/>
        </w:rPr>
        <w:t>此表为《开标一</w:t>
      </w:r>
      <w:r>
        <w:rPr>
          <w:rFonts w:hint="eastAsia" w:ascii="宋体" w:hAnsi="宋体"/>
          <w:color w:val="auto"/>
          <w:highlight w:val="none"/>
        </w:rPr>
        <w:t>览表(报价表)》的报价明细表。</w:t>
      </w:r>
    </w:p>
    <w:p w14:paraId="60C88164">
      <w:pPr>
        <w:numPr>
          <w:ilvl w:val="1"/>
          <w:numId w:val="0"/>
        </w:numPr>
        <w:tabs>
          <w:tab w:val="left" w:pos="0"/>
        </w:tabs>
        <w:snapToGrid w:val="0"/>
        <w:spacing w:line="360" w:lineRule="auto"/>
        <w:ind w:left="0" w:leftChars="0" w:firstLine="0" w:firstLineChars="0"/>
        <w:rPr>
          <w:rFonts w:ascii="宋体" w:hAnsi="宋体"/>
          <w:color w:val="auto"/>
          <w:highlight w:val="none"/>
        </w:rPr>
      </w:pPr>
      <w:r>
        <w:rPr>
          <w:rFonts w:hint="default" w:ascii="宋体" w:hAnsi="宋体" w:eastAsia="宋体" w:cs="Times New Roman"/>
          <w:color w:val="auto"/>
          <w:kern w:val="2"/>
          <w:sz w:val="21"/>
          <w:szCs w:val="24"/>
          <w:lang w:val="en-US" w:eastAsia="zh-CN" w:bidi="ar-SA"/>
        </w:rPr>
        <w:t>2．</w:t>
      </w:r>
      <w:r>
        <w:rPr>
          <w:rFonts w:hint="eastAsia" w:ascii="宋体" w:hAnsi="宋体"/>
          <w:color w:val="auto"/>
          <w:highlight w:val="none"/>
        </w:rPr>
        <w:t>所有价格均以人民币作为货币单位填写及计算。</w:t>
      </w:r>
    </w:p>
    <w:p w14:paraId="4CBDE9A2">
      <w:pPr>
        <w:numPr>
          <w:ilvl w:val="1"/>
          <w:numId w:val="0"/>
        </w:numPr>
        <w:tabs>
          <w:tab w:val="left" w:pos="0"/>
        </w:tabs>
        <w:snapToGrid w:val="0"/>
        <w:spacing w:line="360" w:lineRule="auto"/>
        <w:ind w:left="0" w:leftChars="0" w:firstLine="0" w:firstLineChars="0"/>
        <w:rPr>
          <w:rFonts w:ascii="宋体" w:hAnsi="宋体"/>
          <w:b/>
          <w:bCs/>
          <w:color w:val="auto"/>
          <w:highlight w:val="none"/>
        </w:rPr>
      </w:pPr>
      <w:r>
        <w:rPr>
          <w:rFonts w:hint="default" w:ascii="宋体" w:hAnsi="宋体" w:eastAsia="宋体" w:cs="Times New Roman"/>
          <w:b/>
          <w:bCs/>
          <w:color w:val="auto"/>
          <w:kern w:val="2"/>
          <w:sz w:val="21"/>
          <w:szCs w:val="24"/>
          <w:lang w:val="en-US" w:eastAsia="zh-CN" w:bidi="ar-SA"/>
        </w:rPr>
        <w:t>3．</w:t>
      </w:r>
      <w:r>
        <w:rPr>
          <w:rFonts w:hint="eastAsia" w:ascii="宋体" w:hAnsi="宋体"/>
          <w:b/>
          <w:bCs/>
          <w:color w:val="auto"/>
          <w:highlight w:val="none"/>
          <w:lang w:val="en-US" w:eastAsia="zh-CN"/>
        </w:rPr>
        <w:t>此表可新增行，但不能删改原格式。</w:t>
      </w:r>
    </w:p>
    <w:p w14:paraId="4E443A2D">
      <w:pPr>
        <w:pStyle w:val="2"/>
        <w:rPr>
          <w:rFonts w:hint="eastAsia" w:ascii="宋体" w:hAnsi="宋体"/>
          <w:b/>
          <w:bCs/>
          <w:color w:val="auto"/>
          <w:highlight w:val="none"/>
          <w:lang w:val="en-US"/>
        </w:rPr>
      </w:pPr>
      <w:r>
        <w:rPr>
          <w:rFonts w:hint="eastAsia" w:ascii="宋体" w:hAnsi="宋体"/>
          <w:b/>
          <w:bCs/>
          <w:color w:val="auto"/>
          <w:highlight w:val="none"/>
          <w:lang w:val="en-US" w:eastAsia="zh-CN"/>
        </w:rPr>
        <w:t>4.</w:t>
      </w:r>
      <w:r>
        <w:rPr>
          <w:rFonts w:hint="eastAsia" w:ascii="宋体" w:hAnsi="宋体" w:eastAsia="宋体" w:cs="Times New Roman"/>
          <w:b/>
          <w:bCs/>
          <w:color w:val="auto"/>
          <w:sz w:val="21"/>
          <w:szCs w:val="24"/>
          <w:highlight w:val="none"/>
        </w:rPr>
        <w:t>如果以上内容无法满足投标人对报价描述，可自行添加包含在价格因素内的一切内容，但不提供详细分项报价将视为没有实质性响应招标文件。</w:t>
      </w:r>
    </w:p>
    <w:p w14:paraId="794E59F0">
      <w:pPr>
        <w:numPr>
          <w:ilvl w:val="1"/>
          <w:numId w:val="0"/>
        </w:numPr>
        <w:tabs>
          <w:tab w:val="left" w:pos="0"/>
        </w:tabs>
        <w:snapToGrid w:val="0"/>
        <w:spacing w:beforeLines="-2147483648" w:afterLines="-2147483648" w:line="360" w:lineRule="auto"/>
        <w:ind w:left="0" w:firstLine="0" w:firstLineChars="0"/>
        <w:rPr>
          <w:rFonts w:hint="eastAsia" w:ascii="宋体" w:hAnsi="宋体" w:eastAsia="宋体" w:cs="Times New Roman"/>
          <w:b w:val="0"/>
          <w:bCs/>
          <w:szCs w:val="21"/>
        </w:rPr>
      </w:pPr>
      <w:r>
        <w:rPr>
          <w:rFonts w:hint="eastAsia" w:ascii="宋体" w:hAnsi="宋体" w:cs="Times New Roman"/>
          <w:kern w:val="2"/>
          <w:sz w:val="21"/>
          <w:szCs w:val="24"/>
          <w:lang w:val="en-US" w:eastAsia="zh-CN" w:bidi="ar-SA"/>
        </w:rPr>
        <w:t>5</w:t>
      </w:r>
      <w:r>
        <w:rPr>
          <w:rFonts w:hint="default" w:ascii="宋体" w:hAnsi="宋体" w:eastAsia="宋体" w:cs="Times New Roman"/>
          <w:kern w:val="2"/>
          <w:sz w:val="21"/>
          <w:szCs w:val="24"/>
          <w:lang w:val="en-US" w:eastAsia="zh-CN" w:bidi="ar-SA"/>
        </w:rPr>
        <w:t>．</w:t>
      </w:r>
      <w:r>
        <w:rPr>
          <w:rFonts w:hint="eastAsia" w:ascii="宋体" w:hAnsi="宋体"/>
        </w:rPr>
        <w:t>同时</w:t>
      </w:r>
      <w:r>
        <w:rPr>
          <w:rFonts w:hint="eastAsia" w:ascii="宋体" w:hAnsi="宋体"/>
          <w:lang w:val="en-US" w:eastAsia="zh-CN"/>
        </w:rPr>
        <w:t>将此</w:t>
      </w:r>
      <w:r>
        <w:rPr>
          <w:rFonts w:hint="eastAsia" w:ascii="宋体" w:hAnsi="宋体" w:cs="Times New Roman"/>
          <w:b/>
          <w:bCs/>
          <w:color w:val="auto"/>
          <w:szCs w:val="21"/>
          <w:highlight w:val="yellow"/>
          <w:lang w:eastAsia="zh-CN"/>
        </w:rPr>
        <w:t>投标分项报价表excel版</w:t>
      </w:r>
      <w:r>
        <w:rPr>
          <w:rFonts w:hint="eastAsia" w:ascii="宋体" w:hAnsi="宋体"/>
          <w:szCs w:val="21"/>
          <w:lang w:eastAsia="zh-CN"/>
        </w:rPr>
        <w:t>拷贝至无病毒无密码的U盘或光盘</w:t>
      </w:r>
      <w:r>
        <w:rPr>
          <w:rFonts w:hint="eastAsia" w:ascii="宋体" w:hAnsi="宋体"/>
        </w:rPr>
        <w:t>。</w:t>
      </w:r>
    </w:p>
    <w:p w14:paraId="38D09725">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Pr>
        <w:sectPr>
          <w:headerReference r:id="rId6" w:type="default"/>
          <w:pgSz w:w="16838" w:h="11906" w:orient="landscape"/>
          <w:pgMar w:top="1134" w:right="1134" w:bottom="1134" w:left="1134" w:header="851" w:footer="992" w:gutter="0"/>
          <w:cols w:space="425" w:num="1"/>
          <w:docGrid w:type="lines" w:linePitch="312" w:charSpace="0"/>
        </w:sectPr>
      </w:pPr>
    </w:p>
    <w:p w14:paraId="1D301CF7">
      <w:pPr>
        <w:pStyle w:val="6"/>
        <w:tabs>
          <w:tab w:val="left" w:pos="371"/>
        </w:tabs>
        <w:spacing w:before="120" w:after="120"/>
        <w:ind w:left="-1" w:leftChars="-1" w:hanging="1"/>
        <w:jc w:val="center"/>
        <w:rPr>
          <w:rFonts w:asciiTheme="minorEastAsia" w:hAnsiTheme="minorEastAsia" w:eastAsiaTheme="minorEastAsia"/>
        </w:rPr>
      </w:pPr>
      <w:bookmarkStart w:id="76" w:name="_Toc44690435"/>
      <w:bookmarkStart w:id="77" w:name="_Toc44691167"/>
      <w:bookmarkStart w:id="78" w:name="_Toc44690708"/>
      <w:bookmarkStart w:id="79" w:name="_Toc44691399"/>
      <w:bookmarkStart w:id="80" w:name="_Toc135293188"/>
    </w:p>
    <w:p w14:paraId="2F27DAFC">
      <w:pPr>
        <w:pStyle w:val="6"/>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6"/>
      <w:bookmarkEnd w:id="77"/>
      <w:bookmarkEnd w:id="78"/>
      <w:bookmarkEnd w:id="79"/>
      <w:bookmarkEnd w:id="80"/>
    </w:p>
    <w:p w14:paraId="5F581870">
      <w:pPr>
        <w:pStyle w:val="9"/>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w:t>
      </w:r>
      <w:r>
        <w:rPr>
          <w:rFonts w:hint="eastAsia" w:ascii="宋体" w:hAnsi="宋体"/>
          <w:b/>
          <w:szCs w:val="21"/>
          <w:lang w:eastAsia="zh-CN"/>
        </w:rPr>
        <w:t>、自拟格式</w:t>
      </w:r>
      <w:r>
        <w:rPr>
          <w:rFonts w:hint="eastAsia" w:ascii="宋体" w:hAnsi="宋体"/>
          <w:b/>
          <w:szCs w:val="21"/>
        </w:rPr>
        <w:t>，但应包含下列内容：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Theme="minorEastAsia" w:hAnsiTheme="minorEastAsia" w:eastAsiaTheme="minorEastAsia" w:cstheme="minorEastAsia"/>
          <w:color w:val="auto"/>
          <w:sz w:val="21"/>
          <w:szCs w:val="21"/>
          <w:highlight w:val="none"/>
        </w:rPr>
        <w:t>实施方案</w:t>
      </w:r>
    </w:p>
    <w:p w14:paraId="73FB428F">
      <w:pPr>
        <w:tabs>
          <w:tab w:val="left" w:pos="8629"/>
        </w:tabs>
        <w:spacing w:line="360" w:lineRule="auto"/>
        <w:ind w:firstLine="420" w:firstLineChars="200"/>
        <w:rPr>
          <w:rFonts w:hint="eastAsia" w:ascii="宋体" w:hAnsi="宋体" w:cs="宋体" w:eastAsiaTheme="minorEastAsia"/>
          <w:szCs w:val="21"/>
          <w:lang w:eastAsia="zh-CN"/>
        </w:rPr>
      </w:pPr>
      <w:r>
        <w:rPr>
          <w:rFonts w:hint="eastAsia" w:ascii="宋体" w:hAnsi="宋体"/>
          <w:szCs w:val="21"/>
        </w:rPr>
        <w:t>2、</w:t>
      </w:r>
      <w:r>
        <w:rPr>
          <w:rFonts w:hint="eastAsia" w:asciiTheme="minorEastAsia" w:hAnsiTheme="minorEastAsia" w:eastAsiaTheme="minorEastAsia" w:cstheme="minorEastAsia"/>
          <w:color w:val="auto"/>
          <w:sz w:val="21"/>
          <w:szCs w:val="21"/>
          <w:highlight w:val="none"/>
        </w:rPr>
        <w:t>项目重点难点分析、应对措施及相关的合理化建议</w:t>
      </w:r>
      <w:r>
        <w:rPr>
          <w:rFonts w:hint="eastAsia" w:asciiTheme="minorEastAsia" w:hAnsiTheme="minorEastAsia" w:eastAsiaTheme="minorEastAsia" w:cstheme="minorEastAsia"/>
          <w:color w:val="auto"/>
          <w:sz w:val="21"/>
          <w:szCs w:val="21"/>
          <w:highlight w:val="none"/>
          <w:lang w:eastAsia="zh-CN"/>
        </w:rPr>
        <w:tab/>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w:t>
      </w:r>
      <w:r>
        <w:rPr>
          <w:rFonts w:hint="eastAsia" w:ascii="宋体" w:hAnsi="宋体"/>
          <w:color w:val="auto"/>
          <w:szCs w:val="21"/>
          <w:highlight w:val="none"/>
          <w:lang w:eastAsia="zh-CN"/>
        </w:rPr>
        <w:t>）</w:t>
      </w:r>
      <w:r>
        <w:rPr>
          <w:rFonts w:hint="eastAsia" w:ascii="宋体" w:hAnsi="宋体"/>
          <w:color w:val="auto"/>
          <w:szCs w:val="21"/>
          <w:highlight w:val="none"/>
        </w:rPr>
        <w:t>保障措施及方案</w:t>
      </w:r>
    </w:p>
    <w:p w14:paraId="42066D9D">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color w:val="auto"/>
          <w:szCs w:val="21"/>
          <w:highlight w:val="none"/>
        </w:rPr>
        <w:t>项目完成（服务期满）后的服务承诺</w:t>
      </w:r>
    </w:p>
    <w:p w14:paraId="5BB4F93A">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宋体" w:hAnsi="宋体"/>
          <w:szCs w:val="21"/>
        </w:rPr>
        <w:t>5、</w:t>
      </w:r>
      <w:r>
        <w:rPr>
          <w:rFonts w:hint="eastAsia" w:asciiTheme="minorEastAsia" w:hAnsiTheme="minorEastAsia" w:eastAsiaTheme="minorEastAsia" w:cstheme="minorEastAsia"/>
          <w:color w:val="auto"/>
          <w:sz w:val="21"/>
          <w:szCs w:val="21"/>
          <w:highlight w:val="none"/>
        </w:rPr>
        <w:t>违约承诺</w:t>
      </w:r>
    </w:p>
    <w:p w14:paraId="799B3085">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投标人同类项目业绩情况</w:t>
      </w:r>
    </w:p>
    <w:p w14:paraId="59EBADE2">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拟安排的项目负责人情况（仅限一人）</w:t>
      </w:r>
    </w:p>
    <w:p w14:paraId="5BEF2C91">
      <w:pPr>
        <w:spacing w:line="360" w:lineRule="auto"/>
        <w:ind w:firstLine="420" w:firstLineChars="200"/>
        <w:rPr>
          <w:rFonts w:hint="eastAsia" w:ascii="宋体" w:hAnsi="宋体" w:cs="宋体"/>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p w14:paraId="0FA11F34">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color w:val="auto"/>
          <w:sz w:val="21"/>
          <w:szCs w:val="21"/>
          <w:highlight w:val="none"/>
          <w:lang w:val="en-US" w:eastAsia="zh-CN"/>
        </w:rPr>
        <w:t>9、</w:t>
      </w:r>
      <w:r>
        <w:rPr>
          <w:rFonts w:hint="eastAsia" w:ascii="宋体" w:hAnsi="宋体" w:cs="宋体"/>
          <w:sz w:val="21"/>
          <w:szCs w:val="21"/>
          <w:highlight w:val="none"/>
          <w:lang w:val="en-US" w:eastAsia="zh-CN"/>
        </w:rPr>
        <w:t>自有渠道或服务渠道能力</w:t>
      </w:r>
    </w:p>
    <w:p w14:paraId="5D4F00B9">
      <w:pPr>
        <w:spacing w:line="360" w:lineRule="auto"/>
        <w:ind w:firstLine="420" w:firstLineChars="200"/>
        <w:rPr>
          <w:rFonts w:ascii="宋体" w:hAnsi="宋体"/>
          <w:szCs w:val="21"/>
        </w:rPr>
      </w:pPr>
      <w:r>
        <w:rPr>
          <w:rFonts w:hint="eastAsia" w:asciiTheme="minorEastAsia" w:hAnsiTheme="minorEastAsia" w:eastAsiaTheme="minorEastAsia"/>
          <w:kern w:val="0"/>
          <w:szCs w:val="21"/>
          <w:highlight w:val="none"/>
          <w:lang w:val="en-US" w:eastAsia="zh-CN"/>
        </w:rPr>
        <w:t>10、</w:t>
      </w:r>
      <w:r>
        <w:rPr>
          <w:rFonts w:hint="eastAsia" w:asciiTheme="minorEastAsia" w:hAnsiTheme="minorEastAsia" w:eastAsiaTheme="minorEastAsia"/>
          <w:kern w:val="0"/>
          <w:szCs w:val="21"/>
          <w:highlight w:val="none"/>
          <w:lang w:val="zh-CN"/>
        </w:rPr>
        <w:t>获奖（荣誉）情况</w:t>
      </w:r>
    </w:p>
    <w:p w14:paraId="62D8E219">
      <w:pPr>
        <w:spacing w:line="360" w:lineRule="auto"/>
        <w:ind w:left="420"/>
        <w:rPr>
          <w:rFonts w:ascii="宋体" w:hAnsi="宋体"/>
          <w:bCs/>
        </w:rPr>
      </w:pPr>
      <w:r>
        <w:rPr>
          <w:rFonts w:hint="eastAsia" w:ascii="宋体" w:hAnsi="宋体"/>
          <w:bCs/>
          <w:lang w:val="en-US" w:eastAsia="zh-CN"/>
        </w:rPr>
        <w:t>11</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354E825C">
      <w:bookmarkStart w:id="81" w:name="_Toc135293189"/>
    </w:p>
    <w:p w14:paraId="6314718E">
      <w:pPr>
        <w:pStyle w:val="6"/>
        <w:tabs>
          <w:tab w:val="left" w:pos="371"/>
        </w:tabs>
        <w:spacing w:before="120" w:after="120"/>
        <w:ind w:left="-1" w:leftChars="-1" w:hanging="1"/>
        <w:jc w:val="center"/>
        <w:rPr>
          <w:rFonts w:asciiTheme="minorEastAsia" w:hAnsiTheme="minorEastAsia" w:eastAsiaTheme="minorEastAsia"/>
        </w:rPr>
      </w:pPr>
    </w:p>
    <w:p w14:paraId="3B5CA548">
      <w:pPr>
        <w:pStyle w:val="6"/>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1"/>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6"/>
        <w:tabs>
          <w:tab w:val="left" w:pos="371"/>
        </w:tabs>
        <w:spacing w:before="120" w:after="120"/>
        <w:ind w:left="-1" w:leftChars="-1" w:hanging="1"/>
        <w:jc w:val="center"/>
        <w:rPr>
          <w:rFonts w:asciiTheme="minorEastAsia" w:hAnsiTheme="minorEastAsia" w:eastAsiaTheme="minorEastAsia"/>
        </w:rPr>
      </w:pPr>
      <w:bookmarkStart w:id="82" w:name="_Toc44690709"/>
      <w:bookmarkStart w:id="83" w:name="_Toc44691400"/>
      <w:bookmarkStart w:id="84" w:name="_Toc44691168"/>
      <w:bookmarkStart w:id="85" w:name="_Toc44690436"/>
      <w:bookmarkStart w:id="86" w:name="_Toc135293190"/>
      <w:r>
        <w:rPr>
          <w:rFonts w:hint="eastAsia" w:asciiTheme="minorEastAsia" w:hAnsiTheme="minorEastAsia" w:eastAsiaTheme="minorEastAsia"/>
        </w:rPr>
        <w:t>格式9  偏离表</w:t>
      </w:r>
      <w:bookmarkEnd w:id="82"/>
      <w:bookmarkEnd w:id="83"/>
      <w:bookmarkEnd w:id="84"/>
      <w:bookmarkEnd w:id="85"/>
      <w:bookmarkEnd w:id="86"/>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317E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066F691">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（一）</w:t>
            </w:r>
          </w:p>
        </w:tc>
        <w:tc>
          <w:tcPr>
            <w:tcW w:w="8363" w:type="dxa"/>
            <w:gridSpan w:val="4"/>
            <w:vAlign w:val="center"/>
          </w:tcPr>
          <w:p w14:paraId="213412B7">
            <w:pPr>
              <w:rPr>
                <w:rFonts w:hint="eastAsia"/>
                <w:szCs w:val="21"/>
              </w:rPr>
            </w:pPr>
            <w:r>
              <w:rPr>
                <w:rFonts w:hint="eastAsia" w:ascii="宋体" w:hAnsi="宋体" w:eastAsia="宋体" w:cs="宋体"/>
                <w:color w:val="auto"/>
                <w:sz w:val="21"/>
                <w:szCs w:val="21"/>
                <w:highlight w:val="none"/>
                <w:lang w:val="en-US" w:eastAsia="zh-CN"/>
              </w:rPr>
              <w:t>项目服务内容及要求</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F94DB7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2D6F5697">
            <w:pPr>
              <w:jc w:val="left"/>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标本收集：生物厅包括哺乳类、鸟类、鱼类以及两栖爬行类动物标本112件（见附件</w:t>
            </w:r>
            <w:r>
              <w:rPr>
                <w:rFonts w:hint="eastAsia" w:ascii="宋体" w:hAnsi="宋体" w:cs="宋体"/>
                <w:sz w:val="21"/>
                <w:szCs w:val="21"/>
                <w:lang w:val="en-US" w:eastAsia="zh-CN"/>
              </w:rPr>
              <w:t>1</w:t>
            </w:r>
            <w:r>
              <w:rPr>
                <w:rFonts w:hint="eastAsia" w:ascii="宋体" w:hAnsi="宋体" w:eastAsia="宋体" w:cs="宋体"/>
                <w:sz w:val="21"/>
                <w:szCs w:val="21"/>
              </w:rPr>
              <w:t>）。</w:t>
            </w:r>
          </w:p>
        </w:tc>
        <w:tc>
          <w:tcPr>
            <w:tcW w:w="1985" w:type="dxa"/>
            <w:vAlign w:val="center"/>
          </w:tcPr>
          <w:p w14:paraId="6B23C05C">
            <w:pPr>
              <w:jc w:val="center"/>
              <w:rPr>
                <w:rFonts w:hint="eastAsia" w:ascii="宋体" w:hAnsi="宋体" w:eastAsia="宋体" w:cs="宋体"/>
                <w:sz w:val="21"/>
                <w:szCs w:val="21"/>
              </w:rPr>
            </w:pPr>
          </w:p>
        </w:tc>
        <w:tc>
          <w:tcPr>
            <w:tcW w:w="1276" w:type="dxa"/>
            <w:vAlign w:val="center"/>
          </w:tcPr>
          <w:p w14:paraId="24773EA1">
            <w:pPr>
              <w:jc w:val="center"/>
              <w:rPr>
                <w:rFonts w:hint="eastAsia" w:ascii="宋体" w:hAnsi="宋体" w:eastAsia="宋体" w:cs="宋体"/>
                <w:sz w:val="21"/>
                <w:szCs w:val="21"/>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554C8C5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4698460F">
            <w:pPr>
              <w:jc w:val="left"/>
              <w:rPr>
                <w:rFonts w:hint="eastAsia" w:ascii="宋体" w:hAnsi="宋体" w:eastAsia="宋体" w:cs="宋体"/>
                <w:sz w:val="21"/>
                <w:szCs w:val="21"/>
              </w:rPr>
            </w:pPr>
            <w:r>
              <w:rPr>
                <w:rFonts w:hint="eastAsia" w:ascii="宋体" w:hAnsi="宋体" w:eastAsia="宋体" w:cs="宋体"/>
                <w:sz w:val="21"/>
                <w:szCs w:val="21"/>
              </w:rPr>
              <w:t>2、运输和消杀：收集标本后分批次运输到采购人指定的深圳市内的地点。每批次标本送达采购人指定位置后，两周内针对所提供标本进行一次集中消杀，并对标本进行除尘、姿态整理，按采购人要求进行编号且摆放至采购人指定的藏品库房架上。</w:t>
            </w:r>
          </w:p>
        </w:tc>
        <w:tc>
          <w:tcPr>
            <w:tcW w:w="1985" w:type="dxa"/>
            <w:vAlign w:val="center"/>
          </w:tcPr>
          <w:p w14:paraId="7E6B6D52">
            <w:pPr>
              <w:jc w:val="center"/>
              <w:rPr>
                <w:rFonts w:hint="eastAsia" w:ascii="宋体" w:hAnsi="宋体" w:eastAsia="宋体" w:cs="宋体"/>
                <w:sz w:val="21"/>
                <w:szCs w:val="21"/>
              </w:rPr>
            </w:pPr>
          </w:p>
        </w:tc>
        <w:tc>
          <w:tcPr>
            <w:tcW w:w="1276" w:type="dxa"/>
            <w:vAlign w:val="center"/>
          </w:tcPr>
          <w:p w14:paraId="3C7E3B1F">
            <w:pPr>
              <w:jc w:val="center"/>
              <w:rPr>
                <w:rFonts w:hint="eastAsia" w:ascii="宋体" w:hAnsi="宋体" w:eastAsia="宋体" w:cs="宋体"/>
                <w:sz w:val="21"/>
                <w:szCs w:val="21"/>
              </w:rPr>
            </w:pPr>
          </w:p>
        </w:tc>
        <w:tc>
          <w:tcPr>
            <w:tcW w:w="2551" w:type="dxa"/>
          </w:tcPr>
          <w:p w14:paraId="3D15A4CD">
            <w:pPr>
              <w:rPr>
                <w:sz w:val="24"/>
              </w:rPr>
            </w:pPr>
            <w:r>
              <w:rPr>
                <w:rFonts w:hint="eastAsia"/>
                <w:szCs w:val="21"/>
              </w:rPr>
              <w:t>如需附证明文件，应在“说明”栏填写证明文件对应名称和页码。</w:t>
            </w: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737563F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551" w:type="dxa"/>
            <w:vAlign w:val="center"/>
          </w:tcPr>
          <w:p w14:paraId="32AEECB3">
            <w:pPr>
              <w:jc w:val="left"/>
              <w:rPr>
                <w:rFonts w:hint="eastAsia" w:ascii="宋体" w:hAnsi="宋体" w:eastAsia="宋体" w:cs="宋体"/>
                <w:sz w:val="21"/>
                <w:szCs w:val="21"/>
              </w:rPr>
            </w:pPr>
            <w:r>
              <w:rPr>
                <w:rFonts w:hint="eastAsia" w:ascii="宋体" w:hAnsi="宋体" w:eastAsia="宋体" w:cs="宋体"/>
                <w:sz w:val="21"/>
                <w:szCs w:val="21"/>
              </w:rPr>
              <w:t>3、标本鉴定：中标人在标本交付前需组织专家对标本的物种进行鉴定，并向采购人提交经专家签字的书面鉴定意见，鉴定专家为3个（含）以上科研院所、大学或省级博物馆等国家行政机关或事业单位副高（含）以上职称相关专业人员（若采购人复核后对鉴定意见提出异议的，中标人需重新组织专家鉴定）。标本具有国家林业、海洋、渔业或农业部门等相关部门颁发的行政许可或专用标识的无需鉴定意见。标本鉴定及异议后重新鉴定的费用已包含在本项目整体服务费用中，采购人不再另行支付其他费用。</w:t>
            </w:r>
          </w:p>
        </w:tc>
        <w:tc>
          <w:tcPr>
            <w:tcW w:w="1985" w:type="dxa"/>
            <w:vAlign w:val="center"/>
          </w:tcPr>
          <w:p w14:paraId="0BE7651F">
            <w:pPr>
              <w:jc w:val="center"/>
              <w:rPr>
                <w:rFonts w:hint="eastAsia" w:ascii="宋体" w:hAnsi="宋体" w:eastAsia="宋体" w:cs="宋体"/>
                <w:sz w:val="21"/>
                <w:szCs w:val="21"/>
              </w:rPr>
            </w:pPr>
          </w:p>
        </w:tc>
        <w:tc>
          <w:tcPr>
            <w:tcW w:w="1276" w:type="dxa"/>
            <w:vAlign w:val="center"/>
          </w:tcPr>
          <w:p w14:paraId="6205EEFF">
            <w:pPr>
              <w:jc w:val="center"/>
              <w:rPr>
                <w:rFonts w:hint="eastAsia" w:ascii="宋体" w:hAnsi="宋体" w:eastAsia="宋体" w:cs="宋体"/>
                <w:sz w:val="21"/>
                <w:szCs w:val="21"/>
              </w:rPr>
            </w:pPr>
          </w:p>
        </w:tc>
        <w:tc>
          <w:tcPr>
            <w:tcW w:w="2551" w:type="dxa"/>
          </w:tcPr>
          <w:p w14:paraId="49BA4184">
            <w:pPr>
              <w:rPr>
                <w:sz w:val="24"/>
              </w:rPr>
            </w:pPr>
            <w:r>
              <w:rPr>
                <w:rFonts w:hint="eastAsia"/>
                <w:szCs w:val="21"/>
              </w:rPr>
              <w:t>如需附证明文件，应在“说明”栏填写证明文件对应名称和页码。</w:t>
            </w:r>
          </w:p>
        </w:tc>
      </w:tr>
      <w:tr w14:paraId="1A9D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04C28DC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551" w:type="dxa"/>
            <w:vAlign w:val="center"/>
          </w:tcPr>
          <w:p w14:paraId="7CF9AB1C">
            <w:pPr>
              <w:jc w:val="left"/>
              <w:rPr>
                <w:rFonts w:hint="eastAsia" w:ascii="宋体" w:hAnsi="宋体" w:eastAsia="宋体" w:cs="宋体"/>
                <w:sz w:val="21"/>
                <w:szCs w:val="21"/>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其他服务：</w:t>
            </w:r>
            <w:r>
              <w:rPr>
                <w:rFonts w:hint="eastAsia" w:ascii="宋体" w:hAnsi="宋体" w:cs="宋体"/>
                <w:color w:val="auto"/>
                <w:sz w:val="21"/>
                <w:szCs w:val="21"/>
                <w:highlight w:val="none"/>
                <w:lang w:val="en-US" w:eastAsia="zh-CN"/>
              </w:rPr>
              <w:t>自</w:t>
            </w:r>
            <w:r>
              <w:rPr>
                <w:rFonts w:hint="eastAsia" w:ascii="宋体" w:hAnsi="宋体" w:eastAsia="宋体" w:cs="宋体"/>
                <w:color w:val="auto"/>
                <w:sz w:val="21"/>
                <w:szCs w:val="21"/>
                <w:highlight w:val="none"/>
                <w:lang w:val="en-US" w:eastAsia="zh-CN"/>
              </w:rPr>
              <w:t>采购人整体验收合格之日起一年内，</w:t>
            </w:r>
            <w:r>
              <w:rPr>
                <w:rFonts w:hint="eastAsia" w:ascii="宋体" w:hAnsi="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CN"/>
              </w:rPr>
              <w:t>协助或指导布展方实施标本安装与成品保护工作。</w:t>
            </w:r>
          </w:p>
        </w:tc>
        <w:tc>
          <w:tcPr>
            <w:tcW w:w="1985" w:type="dxa"/>
            <w:vAlign w:val="center"/>
          </w:tcPr>
          <w:p w14:paraId="582FBE44">
            <w:pPr>
              <w:jc w:val="center"/>
              <w:rPr>
                <w:rFonts w:hint="eastAsia" w:ascii="宋体" w:hAnsi="宋体" w:eastAsia="宋体" w:cs="宋体"/>
                <w:sz w:val="21"/>
                <w:szCs w:val="21"/>
              </w:rPr>
            </w:pPr>
          </w:p>
        </w:tc>
        <w:tc>
          <w:tcPr>
            <w:tcW w:w="1276" w:type="dxa"/>
            <w:vAlign w:val="center"/>
          </w:tcPr>
          <w:p w14:paraId="35E593CC">
            <w:pPr>
              <w:jc w:val="center"/>
              <w:rPr>
                <w:rFonts w:hint="eastAsia" w:ascii="宋体" w:hAnsi="宋体" w:eastAsia="宋体" w:cs="宋体"/>
                <w:sz w:val="21"/>
                <w:szCs w:val="21"/>
              </w:rPr>
            </w:pPr>
          </w:p>
        </w:tc>
        <w:tc>
          <w:tcPr>
            <w:tcW w:w="2551" w:type="dxa"/>
          </w:tcPr>
          <w:p w14:paraId="10940BFE">
            <w:pPr>
              <w:rPr>
                <w:sz w:val="24"/>
              </w:rPr>
            </w:pPr>
            <w:r>
              <w:rPr>
                <w:rFonts w:hint="eastAsia"/>
                <w:szCs w:val="21"/>
              </w:rPr>
              <w:t>如需附证明文件，应在“说明”栏填写证明文件对应名称和页码。</w:t>
            </w:r>
          </w:p>
        </w:tc>
      </w:tr>
      <w:tr w14:paraId="5F190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78877C9E">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（二）</w:t>
            </w:r>
          </w:p>
        </w:tc>
        <w:tc>
          <w:tcPr>
            <w:tcW w:w="8363" w:type="dxa"/>
            <w:gridSpan w:val="4"/>
            <w:vAlign w:val="center"/>
          </w:tcPr>
          <w:p w14:paraId="40368EED">
            <w:pPr>
              <w:rPr>
                <w:rFonts w:hint="eastAsia"/>
                <w:szCs w:val="21"/>
              </w:rPr>
            </w:pPr>
            <w:r>
              <w:rPr>
                <w:rFonts w:hint="eastAsia" w:ascii="宋体" w:hAnsi="宋体" w:eastAsia="宋体" w:cs="宋体"/>
                <w:color w:val="auto"/>
                <w:sz w:val="21"/>
                <w:szCs w:val="21"/>
                <w:highlight w:val="none"/>
                <w:lang w:val="en-US" w:eastAsia="zh-CN"/>
              </w:rPr>
              <w:t>标本</w:t>
            </w:r>
            <w:r>
              <w:rPr>
                <w:rFonts w:hint="eastAsia" w:ascii="宋体" w:hAnsi="宋体" w:cs="宋体"/>
                <w:color w:val="auto"/>
                <w:sz w:val="21"/>
                <w:szCs w:val="21"/>
                <w:highlight w:val="none"/>
                <w:lang w:val="en-US" w:eastAsia="zh-CN"/>
              </w:rPr>
              <w:t>质量</w:t>
            </w:r>
            <w:r>
              <w:rPr>
                <w:rFonts w:hint="eastAsia" w:ascii="宋体" w:hAnsi="宋体" w:eastAsia="宋体" w:cs="宋体"/>
                <w:color w:val="auto"/>
                <w:sz w:val="21"/>
                <w:szCs w:val="21"/>
                <w:highlight w:val="none"/>
                <w:lang w:val="en-US" w:eastAsia="zh-CN"/>
              </w:rPr>
              <w:t>要求</w:t>
            </w:r>
          </w:p>
        </w:tc>
      </w:tr>
      <w:tr w14:paraId="291F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42B15C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0F8B8EE7">
            <w:pPr>
              <w:pStyle w:val="513"/>
              <w:jc w:val="left"/>
              <w:rPr>
                <w:rFonts w:hint="eastAsia"/>
                <w:color w:val="auto"/>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动物剥制标本：</w:t>
            </w:r>
          </w:p>
          <w:p w14:paraId="4B8CD11C">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（1）结构清晰，肌肉分布合理，无科学性错误；</w:t>
            </w:r>
          </w:p>
          <w:p w14:paraId="36905882">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（2）毛发、皮张光滑、柔顺、羽绒蓬松，整洁，品相完整；</w:t>
            </w:r>
          </w:p>
          <w:p w14:paraId="7BB3BC31">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（3）采用</w:t>
            </w:r>
            <w:r>
              <w:rPr>
                <w:rFonts w:hint="eastAsia"/>
                <w:color w:val="auto"/>
                <w:highlight w:val="none"/>
                <w:lang w:val="en-US" w:eastAsia="zh-CN"/>
              </w:rPr>
              <w:t>聚氨酯、聚苯乙烯等高分子环保材料</w:t>
            </w:r>
            <w:r>
              <w:rPr>
                <w:rFonts w:hint="eastAsia" w:ascii="宋体" w:hAnsi="宋体" w:eastAsia="宋体" w:cs="宋体"/>
                <w:color w:val="auto"/>
                <w:sz w:val="21"/>
                <w:szCs w:val="21"/>
                <w:highlight w:val="none"/>
                <w:lang w:val="en-US" w:eastAsia="zh-CN"/>
              </w:rPr>
              <w:t>制作假体；</w:t>
            </w:r>
          </w:p>
          <w:p w14:paraId="01B54C0A">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（4）采用</w:t>
            </w:r>
            <w:r>
              <w:rPr>
                <w:rFonts w:hint="eastAsia"/>
                <w:color w:val="auto"/>
                <w:highlight w:val="none"/>
                <w:lang w:val="en-US" w:eastAsia="zh-CN"/>
              </w:rPr>
              <w:t>硅胶、树脂等高分子材料</w:t>
            </w:r>
            <w:r>
              <w:rPr>
                <w:rFonts w:hint="eastAsia" w:ascii="宋体" w:hAnsi="宋体" w:cs="宋体"/>
                <w:color w:val="auto"/>
                <w:sz w:val="21"/>
                <w:szCs w:val="21"/>
                <w:highlight w:val="none"/>
                <w:lang w:val="en-US" w:eastAsia="zh-CN"/>
              </w:rPr>
              <w:t>填充</w:t>
            </w:r>
            <w:r>
              <w:rPr>
                <w:rFonts w:hint="eastAsia" w:ascii="宋体" w:hAnsi="宋体" w:eastAsia="宋体" w:cs="宋体"/>
                <w:color w:val="auto"/>
                <w:sz w:val="21"/>
                <w:szCs w:val="21"/>
                <w:highlight w:val="none"/>
                <w:lang w:val="en-US" w:eastAsia="zh-CN"/>
              </w:rPr>
              <w:t>口鼻；</w:t>
            </w:r>
          </w:p>
          <w:p w14:paraId="773ADF87">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（5）缝合处要严密；</w:t>
            </w:r>
          </w:p>
          <w:p w14:paraId="0834953A">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（6）义眼角度正确，目光一致，眼光生动，眼眶处理整洁，清晰；</w:t>
            </w:r>
          </w:p>
          <w:p w14:paraId="3554CD1B">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（7）采用丙烯</w:t>
            </w:r>
            <w:r>
              <w:rPr>
                <w:rFonts w:hint="eastAsia"/>
                <w:color w:val="auto"/>
                <w:highlight w:val="none"/>
                <w:lang w:val="en-US" w:eastAsia="zh-CN"/>
              </w:rPr>
              <w:t>等环保涂料</w:t>
            </w:r>
            <w:r>
              <w:rPr>
                <w:rFonts w:hint="eastAsia" w:ascii="宋体" w:hAnsi="宋体" w:eastAsia="宋体" w:cs="宋体"/>
                <w:color w:val="auto"/>
                <w:sz w:val="21"/>
                <w:szCs w:val="21"/>
                <w:highlight w:val="none"/>
                <w:lang w:val="en-US" w:eastAsia="zh-CN"/>
              </w:rPr>
              <w:t>进行着色修饰；</w:t>
            </w:r>
          </w:p>
          <w:p w14:paraId="45679401">
            <w:pPr>
              <w:pStyle w:val="513"/>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（8）动物的型态姿势多样且优美，动态合理，符合生境状态。</w:t>
            </w:r>
          </w:p>
          <w:p w14:paraId="5775FD78">
            <w:pPr>
              <w:pStyle w:val="513"/>
              <w:ind w:firstLine="0" w:firstLineChars="0"/>
              <w:jc w:val="left"/>
              <w:rPr>
                <w:rFonts w:hint="eastAsia" w:ascii="宋体" w:hAnsi="宋体" w:eastAsia="宋体" w:cs="宋体"/>
                <w:sz w:val="21"/>
                <w:szCs w:val="21"/>
              </w:rPr>
            </w:pP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提供物种鉴定信息</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标本</w:t>
            </w:r>
            <w:r>
              <w:rPr>
                <w:rFonts w:hint="eastAsia" w:ascii="宋体" w:hAnsi="宋体" w:cs="宋体"/>
                <w:color w:val="auto"/>
                <w:sz w:val="21"/>
                <w:szCs w:val="21"/>
                <w:highlight w:val="none"/>
                <w:lang w:val="en-US" w:eastAsia="zh-CN"/>
              </w:rPr>
              <w:t>产地信息</w:t>
            </w:r>
            <w:r>
              <w:rPr>
                <w:rFonts w:hint="eastAsia" w:ascii="宋体" w:hAnsi="宋体" w:eastAsia="宋体" w:cs="宋体"/>
                <w:color w:val="auto"/>
                <w:sz w:val="21"/>
                <w:szCs w:val="21"/>
                <w:highlight w:val="none"/>
                <w:lang w:val="en-US" w:eastAsia="zh-CN"/>
              </w:rPr>
              <w:t>、分类信息，并无科学错误</w:t>
            </w:r>
            <w:r>
              <w:rPr>
                <w:rFonts w:hint="eastAsia" w:ascii="宋体" w:hAnsi="宋体" w:cs="宋体"/>
                <w:color w:val="auto"/>
                <w:sz w:val="21"/>
                <w:szCs w:val="21"/>
                <w:highlight w:val="none"/>
                <w:lang w:eastAsia="zh-CN"/>
              </w:rPr>
              <w:t>。</w:t>
            </w:r>
          </w:p>
        </w:tc>
        <w:tc>
          <w:tcPr>
            <w:tcW w:w="1985" w:type="dxa"/>
            <w:vAlign w:val="center"/>
          </w:tcPr>
          <w:p w14:paraId="2F0DC20A">
            <w:pPr>
              <w:jc w:val="center"/>
              <w:rPr>
                <w:rFonts w:hint="eastAsia" w:ascii="宋体" w:hAnsi="宋体" w:eastAsia="宋体" w:cs="宋体"/>
                <w:sz w:val="21"/>
                <w:szCs w:val="21"/>
              </w:rPr>
            </w:pPr>
          </w:p>
        </w:tc>
        <w:tc>
          <w:tcPr>
            <w:tcW w:w="1276" w:type="dxa"/>
            <w:vAlign w:val="center"/>
          </w:tcPr>
          <w:p w14:paraId="6E6B1E01">
            <w:pPr>
              <w:jc w:val="center"/>
              <w:rPr>
                <w:rFonts w:hint="eastAsia" w:ascii="宋体" w:hAnsi="宋体" w:eastAsia="宋体" w:cs="宋体"/>
                <w:sz w:val="21"/>
                <w:szCs w:val="21"/>
              </w:rPr>
            </w:pPr>
          </w:p>
        </w:tc>
        <w:tc>
          <w:tcPr>
            <w:tcW w:w="2551" w:type="dxa"/>
          </w:tcPr>
          <w:p w14:paraId="079802A0">
            <w:pPr>
              <w:rPr>
                <w:szCs w:val="21"/>
              </w:rPr>
            </w:pPr>
            <w:r>
              <w:rPr>
                <w:rFonts w:hint="eastAsia"/>
                <w:szCs w:val="21"/>
              </w:rPr>
              <w:t>如需附证明文件，应在“说明”栏填写证明文件对应名称和页码。</w:t>
            </w:r>
          </w:p>
        </w:tc>
      </w:tr>
      <w:tr w14:paraId="4F2E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ECF6F4B">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（三）</w:t>
            </w:r>
          </w:p>
        </w:tc>
        <w:tc>
          <w:tcPr>
            <w:tcW w:w="8363" w:type="dxa"/>
            <w:gridSpan w:val="4"/>
            <w:vAlign w:val="center"/>
          </w:tcPr>
          <w:p w14:paraId="0AE87480">
            <w:pPr>
              <w:rPr>
                <w:rFonts w:hint="eastAsia"/>
                <w:szCs w:val="21"/>
              </w:rPr>
            </w:pPr>
            <w:r>
              <w:rPr>
                <w:rFonts w:hint="eastAsia" w:ascii="宋体" w:hAnsi="宋体" w:cs="宋体"/>
                <w:b w:val="0"/>
                <w:bCs w:val="0"/>
                <w:color w:val="auto"/>
                <w:sz w:val="21"/>
                <w:szCs w:val="21"/>
                <w:highlight w:val="none"/>
                <w:lang w:val="en-US" w:eastAsia="zh-CN"/>
              </w:rPr>
              <w:t>标本</w:t>
            </w:r>
            <w:r>
              <w:rPr>
                <w:rFonts w:hint="eastAsia" w:ascii="宋体" w:hAnsi="宋体" w:eastAsia="宋体" w:cs="宋体"/>
                <w:b w:val="0"/>
                <w:bCs w:val="0"/>
                <w:color w:val="auto"/>
                <w:sz w:val="21"/>
                <w:szCs w:val="21"/>
                <w:highlight w:val="none"/>
                <w:lang w:val="en-US" w:eastAsia="zh-CN"/>
              </w:rPr>
              <w:t>合法来源</w:t>
            </w:r>
            <w:r>
              <w:rPr>
                <w:rFonts w:hint="eastAsia" w:ascii="宋体" w:hAnsi="宋体" w:cs="宋体"/>
                <w:b w:val="0"/>
                <w:bCs w:val="0"/>
                <w:color w:val="auto"/>
                <w:sz w:val="21"/>
                <w:szCs w:val="21"/>
                <w:highlight w:val="none"/>
                <w:lang w:val="en-US" w:eastAsia="zh-CN"/>
              </w:rPr>
              <w:t>要求</w:t>
            </w:r>
          </w:p>
        </w:tc>
      </w:tr>
      <w:tr w14:paraId="1264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CCC7C6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5A28637D">
            <w:pPr>
              <w:pStyle w:val="513"/>
              <w:ind w:firstLine="0" w:firstLineChars="0"/>
              <w:jc w:val="left"/>
              <w:rPr>
                <w:rFonts w:hint="eastAsia" w:ascii="宋体" w:hAnsi="宋体" w:eastAsia="宋体" w:cs="宋体"/>
                <w:b/>
                <w:bCs/>
                <w:sz w:val="21"/>
                <w:szCs w:val="21"/>
                <w:highlight w:val="yellow"/>
              </w:rPr>
            </w:pPr>
            <w:r>
              <w:rPr>
                <w:rFonts w:hint="eastAsia" w:ascii="宋体" w:hAnsi="宋体" w:eastAsia="宋体" w:cs="宋体"/>
                <w:b/>
                <w:bCs/>
                <w:sz w:val="21"/>
                <w:szCs w:val="21"/>
                <w:highlight w:val="yellow"/>
              </w:rPr>
              <w:t>★1、本项目要求投标人在供货时，对于列入国家重点保护的物种（cites附录Ⅰ和附录Ⅱ分别等同于国家一级和二级），中标人按照国家林业部门等相关部门的规定，提供中国野生动物管理专用标识；无需专用标识的，如水生生物、植物等，提供由林业、海洋、渔业或农业部门等相关部门颁发的行政许可批文；</w:t>
            </w:r>
          </w:p>
        </w:tc>
        <w:tc>
          <w:tcPr>
            <w:tcW w:w="1985" w:type="dxa"/>
            <w:vAlign w:val="center"/>
          </w:tcPr>
          <w:p w14:paraId="018E9205">
            <w:pPr>
              <w:jc w:val="center"/>
              <w:rPr>
                <w:rFonts w:hint="eastAsia" w:ascii="宋体" w:hAnsi="宋体" w:eastAsia="宋体" w:cs="宋体"/>
                <w:sz w:val="21"/>
                <w:szCs w:val="21"/>
              </w:rPr>
            </w:pPr>
          </w:p>
        </w:tc>
        <w:tc>
          <w:tcPr>
            <w:tcW w:w="1276" w:type="dxa"/>
            <w:vAlign w:val="center"/>
          </w:tcPr>
          <w:p w14:paraId="1FC1222D">
            <w:pPr>
              <w:jc w:val="center"/>
              <w:rPr>
                <w:rFonts w:hint="eastAsia" w:ascii="宋体" w:hAnsi="宋体" w:eastAsia="宋体" w:cs="宋体"/>
                <w:sz w:val="21"/>
                <w:szCs w:val="21"/>
              </w:rPr>
            </w:pPr>
          </w:p>
        </w:tc>
        <w:tc>
          <w:tcPr>
            <w:tcW w:w="2551" w:type="dxa"/>
          </w:tcPr>
          <w:p w14:paraId="10A85C52">
            <w:pPr>
              <w:rPr>
                <w:szCs w:val="21"/>
              </w:rPr>
            </w:pPr>
            <w:r>
              <w:rPr>
                <w:rFonts w:hint="eastAsia"/>
                <w:szCs w:val="21"/>
              </w:rPr>
              <w:t>如需附证明文件，应在“说明”栏填写证明文件对应名称和页码。</w:t>
            </w:r>
          </w:p>
        </w:tc>
      </w:tr>
      <w:tr w14:paraId="6A37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21A96AB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3A532DD9">
            <w:pPr>
              <w:jc w:val="left"/>
              <w:rPr>
                <w:rFonts w:hint="eastAsia" w:ascii="宋体" w:hAnsi="宋体" w:eastAsia="宋体" w:cs="宋体"/>
                <w:b/>
                <w:bCs/>
                <w:sz w:val="21"/>
                <w:szCs w:val="21"/>
                <w:highlight w:val="yellow"/>
              </w:rPr>
            </w:pPr>
            <w:r>
              <w:rPr>
                <w:rFonts w:hint="eastAsia" w:ascii="宋体" w:hAnsi="宋体" w:eastAsia="宋体" w:cs="宋体"/>
                <w:b/>
                <w:bCs/>
                <w:color w:val="auto"/>
                <w:sz w:val="21"/>
                <w:szCs w:val="21"/>
                <w:highlight w:val="yellow"/>
                <w:lang w:val="en-US" w:eastAsia="zh-CN"/>
              </w:rPr>
              <w:t>★</w:t>
            </w:r>
            <w:r>
              <w:rPr>
                <w:rFonts w:hint="eastAsia" w:ascii="宋体" w:hAnsi="宋体" w:cs="宋体"/>
                <w:b/>
                <w:bCs/>
                <w:color w:val="auto"/>
                <w:sz w:val="21"/>
                <w:szCs w:val="21"/>
                <w:highlight w:val="yellow"/>
                <w:lang w:val="en-US" w:eastAsia="zh-CN"/>
              </w:rPr>
              <w:t>2、无法提供上述合法来源材料的，验收不通过。</w:t>
            </w:r>
          </w:p>
        </w:tc>
        <w:tc>
          <w:tcPr>
            <w:tcW w:w="1985" w:type="dxa"/>
            <w:vAlign w:val="center"/>
          </w:tcPr>
          <w:p w14:paraId="7A8ADB0F">
            <w:pPr>
              <w:jc w:val="center"/>
              <w:rPr>
                <w:rFonts w:hint="eastAsia" w:ascii="宋体" w:hAnsi="宋体" w:eastAsia="宋体" w:cs="宋体"/>
                <w:sz w:val="21"/>
                <w:szCs w:val="21"/>
              </w:rPr>
            </w:pPr>
          </w:p>
        </w:tc>
        <w:tc>
          <w:tcPr>
            <w:tcW w:w="1276" w:type="dxa"/>
            <w:vAlign w:val="center"/>
          </w:tcPr>
          <w:p w14:paraId="43045DE7">
            <w:pPr>
              <w:jc w:val="center"/>
              <w:rPr>
                <w:rFonts w:hint="eastAsia" w:ascii="宋体" w:hAnsi="宋体" w:eastAsia="宋体" w:cs="宋体"/>
                <w:sz w:val="21"/>
                <w:szCs w:val="21"/>
              </w:rPr>
            </w:pPr>
          </w:p>
        </w:tc>
        <w:tc>
          <w:tcPr>
            <w:tcW w:w="2551" w:type="dxa"/>
          </w:tcPr>
          <w:p w14:paraId="51A2CC62">
            <w:pPr>
              <w:rPr>
                <w:sz w:val="24"/>
              </w:rPr>
            </w:pPr>
            <w:r>
              <w:rPr>
                <w:rFonts w:hint="eastAsia"/>
                <w:szCs w:val="21"/>
              </w:rPr>
              <w:t>如需附证明文件，应在“说明”栏填写证明文件对应名称和页码。</w:t>
            </w:r>
          </w:p>
        </w:tc>
      </w:tr>
      <w:tr w14:paraId="1AB5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55CEDA2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11E663A2">
            <w:pPr>
              <w:pStyle w:val="513"/>
              <w:ind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yellow"/>
                <w:lang w:val="en-US" w:eastAsia="zh-CN"/>
              </w:rPr>
              <w:t>★</w:t>
            </w:r>
            <w:r>
              <w:rPr>
                <w:rFonts w:hint="eastAsia" w:ascii="宋体" w:hAnsi="宋体" w:cs="宋体"/>
                <w:b/>
                <w:bCs/>
                <w:color w:val="auto"/>
                <w:sz w:val="21"/>
                <w:szCs w:val="21"/>
                <w:highlight w:val="yellow"/>
                <w:lang w:val="en-US" w:eastAsia="zh-CN"/>
              </w:rPr>
              <w:t>3、</w:t>
            </w:r>
            <w:r>
              <w:rPr>
                <w:rFonts w:hint="eastAsia" w:ascii="宋体" w:hAnsi="宋体" w:cs="宋体"/>
                <w:b/>
                <w:bCs/>
                <w:color w:val="auto"/>
                <w:kern w:val="2"/>
                <w:sz w:val="21"/>
                <w:szCs w:val="21"/>
                <w:highlight w:val="yellow"/>
              </w:rPr>
              <w:t>投标人须提供标本合法来源承诺函</w:t>
            </w:r>
            <w:r>
              <w:rPr>
                <w:rFonts w:hint="eastAsia" w:ascii="宋体" w:hAnsi="宋体" w:cs="宋体"/>
                <w:b/>
                <w:bCs/>
                <w:color w:val="FF0000"/>
                <w:kern w:val="2"/>
                <w:sz w:val="21"/>
                <w:szCs w:val="21"/>
                <w:highlight w:val="yellow"/>
              </w:rPr>
              <w:t>（</w:t>
            </w:r>
            <w:r>
              <w:rPr>
                <w:rFonts w:hint="eastAsia" w:ascii="宋体" w:hAnsi="宋体" w:cs="宋体"/>
                <w:b/>
                <w:bCs/>
                <w:color w:val="FF0000"/>
                <w:kern w:val="2"/>
                <w:sz w:val="21"/>
                <w:szCs w:val="21"/>
                <w:highlight w:val="yellow"/>
                <w:lang w:val="en-US" w:eastAsia="zh-CN"/>
              </w:rPr>
              <w:t>投标时提供</w:t>
            </w:r>
            <w:r>
              <w:rPr>
                <w:rFonts w:hint="eastAsia" w:ascii="宋体" w:hAnsi="宋体" w:cs="宋体"/>
                <w:b/>
                <w:bCs/>
                <w:color w:val="FF0000"/>
                <w:kern w:val="2"/>
                <w:sz w:val="21"/>
                <w:szCs w:val="21"/>
                <w:highlight w:val="yellow"/>
              </w:rPr>
              <w:t>《标本合法来源承诺函》，</w:t>
            </w:r>
            <w:r>
              <w:rPr>
                <w:rFonts w:hint="eastAsia" w:ascii="宋体" w:hAnsi="宋体" w:cs="宋体"/>
                <w:b/>
                <w:bCs/>
                <w:color w:val="FF0000"/>
                <w:kern w:val="2"/>
                <w:sz w:val="21"/>
                <w:szCs w:val="21"/>
                <w:highlight w:val="yellow"/>
                <w:lang w:val="en-US" w:eastAsia="zh-CN"/>
              </w:rPr>
              <w:t>格式自拟，</w:t>
            </w:r>
            <w:r>
              <w:rPr>
                <w:rFonts w:hint="eastAsia" w:ascii="宋体" w:hAnsi="宋体" w:cs="宋体"/>
                <w:b/>
                <w:bCs/>
                <w:color w:val="FF0000"/>
                <w:kern w:val="2"/>
                <w:sz w:val="21"/>
                <w:szCs w:val="21"/>
                <w:highlight w:val="yellow"/>
              </w:rPr>
              <w:t>加盖投标人公章</w:t>
            </w:r>
            <w:r>
              <w:rPr>
                <w:rFonts w:hint="eastAsia" w:ascii="宋体" w:hAnsi="宋体" w:cs="宋体"/>
                <w:b/>
                <w:bCs/>
                <w:color w:val="FF0000"/>
                <w:kern w:val="2"/>
                <w:sz w:val="21"/>
                <w:szCs w:val="21"/>
                <w:highlight w:val="yellow"/>
                <w:lang w:eastAsia="zh-CN"/>
              </w:rPr>
              <w:t>，</w:t>
            </w:r>
            <w:r>
              <w:rPr>
                <w:rFonts w:hint="eastAsia" w:ascii="宋体" w:hAnsi="宋体" w:cs="宋体"/>
                <w:b/>
                <w:bCs/>
                <w:color w:val="FF0000"/>
                <w:kern w:val="2"/>
                <w:sz w:val="21"/>
                <w:szCs w:val="21"/>
                <w:highlight w:val="yellow"/>
                <w:lang w:val="en-US" w:eastAsia="zh-CN"/>
              </w:rPr>
              <w:t>未提供承诺函的或承诺函内容不满足要求或承诺函内容不清晰无法判断的均视为未实质性满足招标文件要求</w:t>
            </w:r>
            <w:r>
              <w:rPr>
                <w:rFonts w:hint="eastAsia" w:ascii="宋体" w:hAnsi="宋体" w:cs="宋体"/>
                <w:b/>
                <w:bCs/>
                <w:color w:val="FF0000"/>
                <w:kern w:val="2"/>
                <w:sz w:val="21"/>
                <w:szCs w:val="21"/>
                <w:highlight w:val="yellow"/>
              </w:rPr>
              <w:t>）</w:t>
            </w:r>
          </w:p>
        </w:tc>
        <w:tc>
          <w:tcPr>
            <w:tcW w:w="1985" w:type="dxa"/>
            <w:vAlign w:val="center"/>
          </w:tcPr>
          <w:p w14:paraId="0819BB71">
            <w:pPr>
              <w:jc w:val="center"/>
              <w:rPr>
                <w:rFonts w:hint="eastAsia" w:ascii="宋体" w:hAnsi="宋体" w:eastAsia="宋体" w:cs="宋体"/>
                <w:sz w:val="21"/>
                <w:szCs w:val="21"/>
              </w:rPr>
            </w:pPr>
          </w:p>
        </w:tc>
        <w:tc>
          <w:tcPr>
            <w:tcW w:w="1276" w:type="dxa"/>
            <w:vAlign w:val="center"/>
          </w:tcPr>
          <w:p w14:paraId="4CBB354A">
            <w:pPr>
              <w:jc w:val="center"/>
              <w:rPr>
                <w:rFonts w:hint="eastAsia" w:ascii="宋体" w:hAnsi="宋体" w:eastAsia="宋体" w:cs="宋体"/>
                <w:sz w:val="21"/>
                <w:szCs w:val="21"/>
              </w:rPr>
            </w:pPr>
          </w:p>
        </w:tc>
        <w:tc>
          <w:tcPr>
            <w:tcW w:w="2551" w:type="dxa"/>
          </w:tcPr>
          <w:p w14:paraId="1BDF6181">
            <w:pPr>
              <w:rPr>
                <w:sz w:val="24"/>
              </w:rPr>
            </w:pPr>
            <w:r>
              <w:rPr>
                <w:rFonts w:hint="eastAsia"/>
                <w:szCs w:val="21"/>
              </w:rPr>
              <w:t>如需附证明文件，应在“说明”栏填写证明文件对应名称和页码。</w:t>
            </w:r>
          </w:p>
        </w:tc>
      </w:tr>
      <w:tr w14:paraId="613A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9AA51C6">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（四）</w:t>
            </w:r>
          </w:p>
        </w:tc>
        <w:tc>
          <w:tcPr>
            <w:tcW w:w="8363" w:type="dxa"/>
            <w:gridSpan w:val="4"/>
            <w:vAlign w:val="center"/>
          </w:tcPr>
          <w:p w14:paraId="658E3CA6">
            <w:pPr>
              <w:rPr>
                <w:rFonts w:hint="eastAsia"/>
                <w:szCs w:val="21"/>
              </w:rPr>
            </w:pPr>
            <w:r>
              <w:rPr>
                <w:rFonts w:hint="eastAsia" w:ascii="宋体" w:hAnsi="宋体" w:eastAsia="宋体" w:cs="宋体"/>
                <w:color w:val="auto"/>
                <w:sz w:val="21"/>
                <w:szCs w:val="21"/>
                <w:highlight w:val="none"/>
                <w:lang w:val="en-US" w:eastAsia="zh-CN"/>
              </w:rPr>
              <w:t>数量、物种清单、姿态</w:t>
            </w:r>
            <w:r>
              <w:rPr>
                <w:rFonts w:hint="eastAsia" w:ascii="宋体" w:hAnsi="宋体" w:cs="宋体"/>
                <w:color w:val="auto"/>
                <w:sz w:val="21"/>
                <w:szCs w:val="21"/>
                <w:highlight w:val="none"/>
                <w:lang w:val="en-US" w:eastAsia="zh-CN"/>
              </w:rPr>
              <w:t>、质量</w:t>
            </w:r>
            <w:r>
              <w:rPr>
                <w:rFonts w:hint="eastAsia" w:ascii="宋体" w:hAnsi="宋体" w:eastAsia="宋体" w:cs="宋体"/>
                <w:color w:val="auto"/>
                <w:sz w:val="21"/>
                <w:szCs w:val="21"/>
                <w:highlight w:val="none"/>
                <w:lang w:val="en-US" w:eastAsia="zh-CN"/>
              </w:rPr>
              <w:t>要求以及参考尺寸、参考照片等详见附件</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p>
        </w:tc>
      </w:tr>
      <w:tr w14:paraId="6FE5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9FB97D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01EF731F">
            <w:pPr>
              <w:pStyle w:val="513"/>
              <w:ind w:firstLine="0" w:firstLineChars="0"/>
              <w:jc w:val="left"/>
              <w:rPr>
                <w:rFonts w:hint="eastAsia" w:ascii="宋体" w:hAnsi="宋体" w:eastAsia="宋体" w:cs="宋体"/>
                <w:sz w:val="21"/>
                <w:szCs w:val="21"/>
              </w:rPr>
            </w:pPr>
            <w:r>
              <w:rPr>
                <w:rFonts w:hint="eastAsia" w:ascii="宋体" w:hAnsi="宋体" w:eastAsia="宋体" w:cs="宋体"/>
                <w:b/>
                <w:bCs/>
                <w:color w:val="auto"/>
                <w:kern w:val="2"/>
                <w:sz w:val="21"/>
                <w:szCs w:val="21"/>
                <w:highlight w:val="yellow"/>
                <w:lang w:val="en-US" w:eastAsia="zh-CN" w:bidi="ar-SA"/>
              </w:rPr>
              <w:t>★1、</w:t>
            </w:r>
            <w:r>
              <w:rPr>
                <w:rFonts w:hint="eastAsia" w:ascii="宋体" w:hAnsi="宋体" w:cs="宋体"/>
                <w:b/>
                <w:bCs/>
                <w:color w:val="auto"/>
                <w:sz w:val="21"/>
                <w:szCs w:val="21"/>
                <w:highlight w:val="yellow"/>
                <w:lang w:val="en-US" w:eastAsia="zh-CN"/>
              </w:rPr>
              <w:t>标本</w:t>
            </w:r>
            <w:r>
              <w:rPr>
                <w:rFonts w:hint="eastAsia" w:ascii="宋体" w:hAnsi="宋体" w:eastAsia="宋体" w:cs="宋体"/>
                <w:b/>
                <w:bCs/>
                <w:color w:val="auto"/>
                <w:sz w:val="21"/>
                <w:szCs w:val="21"/>
                <w:highlight w:val="yellow"/>
                <w:lang w:val="en-US" w:eastAsia="zh-CN"/>
              </w:rPr>
              <w:t>数量不得低于附件</w:t>
            </w:r>
            <w:r>
              <w:rPr>
                <w:rFonts w:hint="eastAsia" w:ascii="宋体" w:hAnsi="宋体" w:cs="宋体"/>
                <w:b/>
                <w:bCs/>
                <w:color w:val="auto"/>
                <w:sz w:val="21"/>
                <w:szCs w:val="21"/>
                <w:highlight w:val="yellow"/>
                <w:lang w:val="en-US" w:eastAsia="zh-CN"/>
              </w:rPr>
              <w:t>1</w:t>
            </w:r>
            <w:r>
              <w:rPr>
                <w:rFonts w:hint="eastAsia" w:ascii="宋体" w:hAnsi="宋体" w:eastAsia="宋体" w:cs="宋体"/>
                <w:b/>
                <w:bCs/>
                <w:color w:val="auto"/>
                <w:sz w:val="21"/>
                <w:szCs w:val="21"/>
                <w:highlight w:val="yellow"/>
                <w:lang w:val="en-US" w:eastAsia="zh-CN"/>
              </w:rPr>
              <w:t>要求。</w:t>
            </w:r>
          </w:p>
        </w:tc>
        <w:tc>
          <w:tcPr>
            <w:tcW w:w="1985" w:type="dxa"/>
            <w:vAlign w:val="center"/>
          </w:tcPr>
          <w:p w14:paraId="27016283">
            <w:pPr>
              <w:jc w:val="center"/>
              <w:rPr>
                <w:rFonts w:hint="eastAsia" w:ascii="宋体" w:hAnsi="宋体" w:eastAsia="宋体" w:cs="宋体"/>
                <w:sz w:val="21"/>
                <w:szCs w:val="21"/>
              </w:rPr>
            </w:pPr>
          </w:p>
        </w:tc>
        <w:tc>
          <w:tcPr>
            <w:tcW w:w="1276" w:type="dxa"/>
            <w:vAlign w:val="center"/>
          </w:tcPr>
          <w:p w14:paraId="03F76518">
            <w:pPr>
              <w:jc w:val="center"/>
              <w:rPr>
                <w:rFonts w:hint="eastAsia" w:ascii="宋体" w:hAnsi="宋体" w:eastAsia="宋体" w:cs="宋体"/>
                <w:sz w:val="21"/>
                <w:szCs w:val="21"/>
              </w:rPr>
            </w:pPr>
          </w:p>
        </w:tc>
        <w:tc>
          <w:tcPr>
            <w:tcW w:w="2551" w:type="dxa"/>
          </w:tcPr>
          <w:p w14:paraId="3E03CCA3">
            <w:pPr>
              <w:rPr>
                <w:szCs w:val="21"/>
              </w:rPr>
            </w:pPr>
            <w:r>
              <w:rPr>
                <w:rFonts w:hint="eastAsia"/>
                <w:szCs w:val="21"/>
              </w:rPr>
              <w:t>如需附证明文件，应在“说明”栏填写证明文件对应名称和页码。</w:t>
            </w:r>
          </w:p>
        </w:tc>
      </w:tr>
      <w:tr w14:paraId="04FA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71AE865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01B796D0">
            <w:pPr>
              <w:pStyle w:val="513"/>
              <w:ind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kern w:val="0"/>
                <w:szCs w:val="21"/>
                <w:highlight w:val="none"/>
                <w:lang w:val="en-US" w:eastAsia="zh-CN"/>
              </w:rPr>
              <w:t>2</w:t>
            </w:r>
            <w:r>
              <w:rPr>
                <w:rFonts w:hint="eastAsia" w:ascii="宋体" w:hAnsi="宋体" w:cs="宋体"/>
                <w:strike w:val="0"/>
                <w:dstrike w:val="0"/>
                <w:color w:val="auto"/>
                <w:kern w:val="0"/>
                <w:szCs w:val="21"/>
                <w:highlight w:val="none"/>
                <w:lang w:val="en-US" w:eastAsia="zh-CN"/>
              </w:rPr>
              <w:t>、标本物种清单需完全响应，最终验收偏离度不可超过5%，且需经采购人同意方可偏离。</w:t>
            </w:r>
          </w:p>
        </w:tc>
        <w:tc>
          <w:tcPr>
            <w:tcW w:w="1985" w:type="dxa"/>
            <w:vAlign w:val="center"/>
          </w:tcPr>
          <w:p w14:paraId="2426C29D">
            <w:pPr>
              <w:jc w:val="center"/>
              <w:rPr>
                <w:rFonts w:hint="eastAsia" w:ascii="宋体" w:hAnsi="宋体" w:eastAsia="宋体" w:cs="宋体"/>
                <w:sz w:val="21"/>
                <w:szCs w:val="21"/>
              </w:rPr>
            </w:pPr>
          </w:p>
        </w:tc>
        <w:tc>
          <w:tcPr>
            <w:tcW w:w="1276" w:type="dxa"/>
            <w:vAlign w:val="center"/>
          </w:tcPr>
          <w:p w14:paraId="2ADEE5AA">
            <w:pPr>
              <w:jc w:val="center"/>
              <w:rPr>
                <w:rFonts w:hint="eastAsia" w:ascii="宋体" w:hAnsi="宋体" w:eastAsia="宋体" w:cs="宋体"/>
                <w:sz w:val="21"/>
                <w:szCs w:val="21"/>
              </w:rPr>
            </w:pPr>
          </w:p>
        </w:tc>
        <w:tc>
          <w:tcPr>
            <w:tcW w:w="2551" w:type="dxa"/>
          </w:tcPr>
          <w:p w14:paraId="008CBF02">
            <w:pPr>
              <w:rPr>
                <w:sz w:val="24"/>
              </w:rPr>
            </w:pPr>
            <w:r>
              <w:rPr>
                <w:rFonts w:hint="eastAsia"/>
                <w:szCs w:val="21"/>
              </w:rPr>
              <w:t>如需附证明文件，应在“说明”栏填写证明文件对应名称和页码。</w:t>
            </w:r>
          </w:p>
        </w:tc>
      </w:tr>
      <w:tr w14:paraId="6C01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4736566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5DC373C3">
            <w:pPr>
              <w:pStyle w:val="513"/>
              <w:ind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cs="宋体"/>
                <w:strike w:val="0"/>
                <w:dstrike w:val="0"/>
                <w:color w:val="auto"/>
                <w:kern w:val="0"/>
                <w:szCs w:val="21"/>
                <w:highlight w:val="none"/>
                <w:lang w:val="en-US" w:eastAsia="zh-CN"/>
              </w:rPr>
              <w:t>3、</w:t>
            </w:r>
            <w:r>
              <w:rPr>
                <w:rFonts w:hint="eastAsia" w:ascii="宋体" w:hAnsi="宋体" w:cs="宋体"/>
                <w:color w:val="auto"/>
                <w:sz w:val="21"/>
                <w:szCs w:val="21"/>
                <w:highlight w:val="none"/>
                <w:lang w:val="en-US" w:eastAsia="zh-CN"/>
              </w:rPr>
              <w:t>所有标</w:t>
            </w:r>
            <w:r>
              <w:rPr>
                <w:rFonts w:hint="eastAsia" w:ascii="宋体" w:hAnsi="宋体" w:cs="宋体"/>
                <w:color w:val="auto"/>
                <w:kern w:val="0"/>
                <w:szCs w:val="21"/>
                <w:highlight w:val="none"/>
              </w:rPr>
              <w:t>本质量</w:t>
            </w:r>
            <w:r>
              <w:rPr>
                <w:rFonts w:hint="eastAsia" w:ascii="宋体" w:hAnsi="宋体" w:cs="宋体"/>
                <w:color w:val="auto"/>
                <w:kern w:val="0"/>
                <w:szCs w:val="21"/>
                <w:highlight w:val="none"/>
                <w:lang w:val="en-US" w:eastAsia="zh-CN"/>
              </w:rPr>
              <w:t>需</w:t>
            </w:r>
            <w:r>
              <w:rPr>
                <w:rFonts w:hint="eastAsia" w:ascii="宋体" w:hAnsi="宋体" w:cs="宋体"/>
                <w:color w:val="auto"/>
                <w:kern w:val="0"/>
                <w:szCs w:val="21"/>
                <w:highlight w:val="none"/>
              </w:rPr>
              <w:t>符合博物馆陈列展览和收藏研究所需的质量要求</w:t>
            </w:r>
            <w:r>
              <w:rPr>
                <w:rFonts w:hint="eastAsia" w:ascii="宋体" w:hAnsi="宋体" w:cs="宋体"/>
                <w:color w:val="auto"/>
                <w:kern w:val="0"/>
                <w:szCs w:val="21"/>
                <w:highlight w:val="none"/>
                <w:lang w:eastAsia="zh-CN"/>
              </w:rPr>
              <w:t>；</w:t>
            </w:r>
            <w:r>
              <w:rPr>
                <w:rFonts w:hint="eastAsia" w:ascii="宋体" w:hAnsi="宋体" w:cs="宋体"/>
                <w:strike w:val="0"/>
                <w:dstrike w:val="0"/>
                <w:color w:val="auto"/>
                <w:kern w:val="0"/>
                <w:szCs w:val="21"/>
                <w:highlight w:val="none"/>
                <w:lang w:val="en-US" w:eastAsia="zh-CN"/>
              </w:rPr>
              <w:t>不低于附件1要求，判断依据：由采购人组织的专家组综合判断。</w:t>
            </w:r>
          </w:p>
        </w:tc>
        <w:tc>
          <w:tcPr>
            <w:tcW w:w="1985" w:type="dxa"/>
            <w:vAlign w:val="center"/>
          </w:tcPr>
          <w:p w14:paraId="1C661781">
            <w:pPr>
              <w:jc w:val="center"/>
              <w:rPr>
                <w:rFonts w:hint="eastAsia" w:ascii="宋体" w:hAnsi="宋体" w:eastAsia="宋体" w:cs="宋体"/>
                <w:sz w:val="21"/>
                <w:szCs w:val="21"/>
              </w:rPr>
            </w:pPr>
          </w:p>
        </w:tc>
        <w:tc>
          <w:tcPr>
            <w:tcW w:w="1276" w:type="dxa"/>
            <w:vAlign w:val="center"/>
          </w:tcPr>
          <w:p w14:paraId="26BB6386">
            <w:pPr>
              <w:jc w:val="center"/>
              <w:rPr>
                <w:rFonts w:hint="eastAsia" w:ascii="宋体" w:hAnsi="宋体" w:eastAsia="宋体" w:cs="宋体"/>
                <w:sz w:val="21"/>
                <w:szCs w:val="21"/>
              </w:rPr>
            </w:pPr>
          </w:p>
        </w:tc>
        <w:tc>
          <w:tcPr>
            <w:tcW w:w="2551" w:type="dxa"/>
          </w:tcPr>
          <w:p w14:paraId="4D2E295E">
            <w:pPr>
              <w:rPr>
                <w:sz w:val="24"/>
              </w:rPr>
            </w:pPr>
            <w:r>
              <w:rPr>
                <w:rFonts w:hint="eastAsia"/>
                <w:szCs w:val="21"/>
              </w:rPr>
              <w:t>如需附证明文件，应在“说明”栏填写证明文件对应名称和页码。</w:t>
            </w:r>
          </w:p>
        </w:tc>
      </w:tr>
      <w:tr w14:paraId="447D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326AE05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551" w:type="dxa"/>
            <w:vAlign w:val="center"/>
          </w:tcPr>
          <w:p w14:paraId="145B56F2">
            <w:pPr>
              <w:jc w:val="left"/>
              <w:rPr>
                <w:rFonts w:hint="eastAsia" w:ascii="宋体" w:hAnsi="宋体" w:eastAsia="宋体" w:cs="宋体"/>
                <w:b w:val="0"/>
                <w:bCs w:val="0"/>
                <w:color w:val="auto"/>
                <w:sz w:val="21"/>
                <w:szCs w:val="21"/>
                <w:highlight w:val="none"/>
                <w:lang w:val="en-US" w:eastAsia="zh-CN"/>
              </w:rPr>
            </w:pPr>
            <w:r>
              <w:rPr>
                <w:rFonts w:hint="eastAsia" w:ascii="宋体" w:hAnsi="宋体" w:cs="宋体"/>
                <w:strike w:val="0"/>
                <w:dstrike w:val="0"/>
                <w:color w:val="auto"/>
                <w:kern w:val="0"/>
                <w:szCs w:val="21"/>
                <w:highlight w:val="none"/>
                <w:lang w:val="en-US" w:eastAsia="zh-CN"/>
              </w:rPr>
              <w:t>4、原则上交付标本尺寸正负偏离度不超过招标文件附件1清单参考尺寸的20%，特殊情况由双方另行协商。</w:t>
            </w:r>
          </w:p>
        </w:tc>
        <w:tc>
          <w:tcPr>
            <w:tcW w:w="1985" w:type="dxa"/>
            <w:vAlign w:val="center"/>
          </w:tcPr>
          <w:p w14:paraId="596231E8">
            <w:pPr>
              <w:jc w:val="center"/>
              <w:rPr>
                <w:rFonts w:hint="eastAsia" w:ascii="宋体" w:hAnsi="宋体" w:eastAsia="宋体" w:cs="宋体"/>
                <w:sz w:val="21"/>
                <w:szCs w:val="21"/>
              </w:rPr>
            </w:pPr>
          </w:p>
        </w:tc>
        <w:tc>
          <w:tcPr>
            <w:tcW w:w="1276" w:type="dxa"/>
            <w:vAlign w:val="center"/>
          </w:tcPr>
          <w:p w14:paraId="683E51F3">
            <w:pPr>
              <w:jc w:val="center"/>
              <w:rPr>
                <w:rFonts w:hint="eastAsia" w:ascii="宋体" w:hAnsi="宋体" w:eastAsia="宋体" w:cs="宋体"/>
                <w:sz w:val="21"/>
                <w:szCs w:val="21"/>
              </w:rPr>
            </w:pPr>
          </w:p>
        </w:tc>
        <w:tc>
          <w:tcPr>
            <w:tcW w:w="2551" w:type="dxa"/>
          </w:tcPr>
          <w:p w14:paraId="43ED9DB5">
            <w:pPr>
              <w:rPr>
                <w:sz w:val="24"/>
              </w:rPr>
            </w:pPr>
            <w:r>
              <w:rPr>
                <w:rFonts w:hint="eastAsia"/>
                <w:szCs w:val="21"/>
              </w:rPr>
              <w:t>如需附证明文件，应在“说明”栏填写证明文件对应名称和页码。</w:t>
            </w: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bookmarkStart w:id="115" w:name="_GoBack"/>
      <w:bookmarkEnd w:id="115"/>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rFonts w:hint="eastAsia"/>
          <w:b/>
        </w:rPr>
      </w:pPr>
      <w:r>
        <w:rPr>
          <w:rFonts w:hint="eastAsia"/>
          <w:b/>
        </w:rPr>
        <w:t>商务条款偏离表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46A0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62D618B6">
            <w:pPr>
              <w:spacing w:line="360" w:lineRule="auto"/>
              <w:jc w:val="center"/>
              <w:rPr>
                <w:rFonts w:ascii="宋体" w:hAnsi="宋体"/>
                <w:szCs w:val="21"/>
              </w:rPr>
            </w:pPr>
            <w:r>
              <w:rPr>
                <w:rFonts w:hint="eastAsia" w:ascii="宋体" w:hAnsi="宋体"/>
                <w:szCs w:val="21"/>
              </w:rPr>
              <w:t>序号</w:t>
            </w:r>
          </w:p>
        </w:tc>
        <w:tc>
          <w:tcPr>
            <w:tcW w:w="2551" w:type="dxa"/>
            <w:vAlign w:val="center"/>
          </w:tcPr>
          <w:p w14:paraId="5CFC42D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1985" w:type="dxa"/>
            <w:vAlign w:val="center"/>
          </w:tcPr>
          <w:p w14:paraId="251BAE19">
            <w:pPr>
              <w:spacing w:line="360" w:lineRule="auto"/>
              <w:jc w:val="center"/>
              <w:rPr>
                <w:rFonts w:ascii="宋体" w:hAnsi="宋体"/>
                <w:szCs w:val="21"/>
              </w:rPr>
            </w:pPr>
            <w:r>
              <w:rPr>
                <w:rFonts w:hint="eastAsia" w:ascii="宋体" w:hAnsi="宋体"/>
                <w:szCs w:val="21"/>
              </w:rPr>
              <w:t>投标文件商务响应</w:t>
            </w:r>
          </w:p>
        </w:tc>
        <w:tc>
          <w:tcPr>
            <w:tcW w:w="1276" w:type="dxa"/>
            <w:vAlign w:val="center"/>
          </w:tcPr>
          <w:p w14:paraId="7024EA7F">
            <w:pPr>
              <w:spacing w:line="360" w:lineRule="auto"/>
              <w:jc w:val="center"/>
              <w:rPr>
                <w:rFonts w:ascii="宋体" w:hAnsi="宋体"/>
                <w:szCs w:val="21"/>
              </w:rPr>
            </w:pPr>
            <w:r>
              <w:rPr>
                <w:rFonts w:hint="eastAsia" w:ascii="宋体" w:hAnsi="宋体"/>
                <w:szCs w:val="21"/>
              </w:rPr>
              <w:t>偏离情况</w:t>
            </w:r>
          </w:p>
        </w:tc>
        <w:tc>
          <w:tcPr>
            <w:tcW w:w="2551" w:type="dxa"/>
            <w:vAlign w:val="center"/>
          </w:tcPr>
          <w:p w14:paraId="33F7A06C">
            <w:pPr>
              <w:spacing w:line="360" w:lineRule="auto"/>
              <w:jc w:val="center"/>
              <w:rPr>
                <w:rFonts w:ascii="宋体" w:hAnsi="宋体"/>
                <w:szCs w:val="21"/>
              </w:rPr>
            </w:pPr>
            <w:r>
              <w:rPr>
                <w:rFonts w:hint="eastAsia" w:ascii="宋体" w:hAnsi="宋体"/>
                <w:szCs w:val="21"/>
              </w:rPr>
              <w:t>说明</w:t>
            </w:r>
          </w:p>
        </w:tc>
      </w:tr>
      <w:tr w14:paraId="76FF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85F8200">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（一）</w:t>
            </w:r>
          </w:p>
        </w:tc>
        <w:tc>
          <w:tcPr>
            <w:tcW w:w="8363" w:type="dxa"/>
            <w:gridSpan w:val="4"/>
            <w:vAlign w:val="center"/>
          </w:tcPr>
          <w:p w14:paraId="35A75FFD">
            <w:pPr>
              <w:rPr>
                <w:rFonts w:hint="eastAsia"/>
                <w:szCs w:val="21"/>
              </w:rPr>
            </w:pPr>
            <w:r>
              <w:rPr>
                <w:rFonts w:hint="eastAsia" w:ascii="宋体" w:hAnsi="宋体" w:cs="宋体"/>
                <w:color w:val="auto"/>
                <w:kern w:val="0"/>
                <w:szCs w:val="21"/>
                <w:highlight w:val="none"/>
                <w:lang w:val="en-US" w:eastAsia="zh-Hans"/>
              </w:rPr>
              <w:t>服务期限</w:t>
            </w:r>
          </w:p>
        </w:tc>
      </w:tr>
      <w:tr w14:paraId="1E23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6EB804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19EC2832">
            <w:pPr>
              <w:pStyle w:val="513"/>
              <w:numPr>
                <w:ilvl w:val="-1"/>
                <w:numId w:val="0"/>
              </w:numPr>
              <w:ind w:firstLine="0" w:firstLineChars="0"/>
              <w:jc w:val="left"/>
              <w:rPr>
                <w:rFonts w:hint="eastAsia" w:ascii="宋体" w:hAnsi="宋体" w:eastAsia="宋体" w:cs="宋体"/>
                <w:b/>
                <w:bCs/>
                <w:sz w:val="21"/>
                <w:szCs w:val="21"/>
                <w:highlight w:val="yellow"/>
                <w:lang w:val="en-US" w:eastAsia="zh-CN"/>
              </w:rPr>
            </w:pPr>
            <w:r>
              <w:rPr>
                <w:rFonts w:hint="eastAsia" w:ascii="宋体" w:hAnsi="宋体" w:eastAsia="宋体" w:cs="宋体"/>
                <w:b/>
                <w:bCs/>
                <w:color w:val="auto"/>
                <w:kern w:val="0"/>
                <w:szCs w:val="21"/>
                <w:highlight w:val="yellow"/>
                <w:lang w:val="en-US" w:eastAsia="zh-Hans"/>
              </w:rPr>
              <w:t>★</w:t>
            </w:r>
            <w:r>
              <w:rPr>
                <w:rFonts w:hint="eastAsia" w:ascii="宋体" w:hAnsi="宋体" w:cs="宋体"/>
                <w:b/>
                <w:bCs/>
                <w:color w:val="auto"/>
                <w:kern w:val="0"/>
                <w:szCs w:val="21"/>
                <w:highlight w:val="yellow"/>
                <w:lang w:val="en-US" w:eastAsia="zh-CN"/>
              </w:rPr>
              <w:t>1.自合同签订之日起至</w:t>
            </w:r>
            <w:r>
              <w:rPr>
                <w:rFonts w:hint="eastAsia" w:ascii="宋体" w:hAnsi="宋体" w:cs="宋体"/>
                <w:b/>
                <w:bCs/>
                <w:color w:val="auto"/>
                <w:kern w:val="0"/>
                <w:szCs w:val="21"/>
                <w:highlight w:val="yellow"/>
                <w:lang w:val="en-US" w:eastAsia="zh-Hans"/>
              </w:rPr>
              <w:t>深圳自然</w:t>
            </w:r>
            <w:r>
              <w:rPr>
                <w:rFonts w:hint="eastAsia" w:ascii="宋体" w:hAnsi="宋体" w:cs="宋体"/>
                <w:b/>
                <w:bCs/>
                <w:color w:val="auto"/>
                <w:kern w:val="0"/>
                <w:szCs w:val="21"/>
                <w:highlight w:val="yellow"/>
                <w:lang w:val="en-US" w:eastAsia="zh-CN"/>
              </w:rPr>
              <w:t>博物</w:t>
            </w:r>
            <w:r>
              <w:rPr>
                <w:rFonts w:hint="eastAsia" w:ascii="宋体" w:hAnsi="宋体" w:cs="宋体"/>
                <w:b/>
                <w:bCs/>
                <w:color w:val="auto"/>
                <w:kern w:val="0"/>
                <w:szCs w:val="21"/>
                <w:highlight w:val="yellow"/>
                <w:lang w:val="en-US" w:eastAsia="zh-Hans"/>
              </w:rPr>
              <w:t>馆</w:t>
            </w:r>
            <w:r>
              <w:rPr>
                <w:rFonts w:hint="eastAsia" w:ascii="宋体" w:hAnsi="宋体" w:cs="宋体"/>
                <w:b/>
                <w:bCs/>
                <w:color w:val="auto"/>
                <w:kern w:val="0"/>
                <w:szCs w:val="21"/>
                <w:highlight w:val="yellow"/>
                <w:lang w:val="en-US" w:eastAsia="zh-CN"/>
              </w:rPr>
              <w:t>建成并向公众开放。</w:t>
            </w:r>
          </w:p>
        </w:tc>
        <w:tc>
          <w:tcPr>
            <w:tcW w:w="1985" w:type="dxa"/>
            <w:vAlign w:val="center"/>
          </w:tcPr>
          <w:p w14:paraId="7A960B55">
            <w:pPr>
              <w:jc w:val="center"/>
              <w:rPr>
                <w:rFonts w:hint="eastAsia" w:ascii="宋体" w:hAnsi="宋体" w:eastAsia="宋体" w:cs="宋体"/>
                <w:sz w:val="21"/>
                <w:szCs w:val="21"/>
              </w:rPr>
            </w:pPr>
          </w:p>
        </w:tc>
        <w:tc>
          <w:tcPr>
            <w:tcW w:w="1276" w:type="dxa"/>
            <w:vAlign w:val="center"/>
          </w:tcPr>
          <w:p w14:paraId="74F9744B">
            <w:pPr>
              <w:jc w:val="center"/>
              <w:rPr>
                <w:rFonts w:hint="eastAsia" w:ascii="宋体" w:hAnsi="宋体" w:eastAsia="宋体" w:cs="宋体"/>
                <w:sz w:val="21"/>
                <w:szCs w:val="21"/>
              </w:rPr>
            </w:pPr>
          </w:p>
        </w:tc>
        <w:tc>
          <w:tcPr>
            <w:tcW w:w="2551" w:type="dxa"/>
          </w:tcPr>
          <w:p w14:paraId="77B870E6">
            <w:pPr>
              <w:rPr>
                <w:szCs w:val="21"/>
              </w:rPr>
            </w:pPr>
            <w:r>
              <w:rPr>
                <w:rFonts w:hint="eastAsia"/>
                <w:szCs w:val="21"/>
              </w:rPr>
              <w:t>如需附证明文件，应在“说明”栏填写证明文件对应名称和页码。</w:t>
            </w:r>
          </w:p>
        </w:tc>
      </w:tr>
      <w:tr w14:paraId="45329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1FA5760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2FA9B746">
            <w:pPr>
              <w:pStyle w:val="513"/>
              <w:numPr>
                <w:ilvl w:val="0"/>
                <w:numId w:val="0"/>
              </w:numPr>
              <w:ind w:firstLine="0" w:firstLineChars="0"/>
              <w:jc w:val="left"/>
              <w:rPr>
                <w:rFonts w:hint="eastAsia" w:ascii="宋体" w:hAnsi="宋体" w:eastAsia="宋体" w:cs="宋体"/>
                <w:b/>
                <w:bCs/>
                <w:sz w:val="21"/>
                <w:szCs w:val="21"/>
                <w:highlight w:val="yellow"/>
              </w:rPr>
            </w:pPr>
            <w:r>
              <w:rPr>
                <w:rFonts w:hint="eastAsia" w:ascii="宋体" w:hAnsi="宋体" w:eastAsia="宋体" w:cs="宋体"/>
                <w:b/>
                <w:bCs/>
                <w:color w:val="auto"/>
                <w:kern w:val="0"/>
                <w:szCs w:val="21"/>
                <w:highlight w:val="yellow"/>
                <w:lang w:val="en-US" w:eastAsia="zh-Hans"/>
              </w:rPr>
              <w:t>★</w:t>
            </w:r>
            <w:r>
              <w:rPr>
                <w:rFonts w:hint="eastAsia" w:ascii="宋体" w:hAnsi="宋体" w:cs="宋体"/>
                <w:b/>
                <w:bCs/>
                <w:color w:val="auto"/>
                <w:kern w:val="0"/>
                <w:szCs w:val="21"/>
                <w:highlight w:val="yellow"/>
                <w:lang w:val="en-US" w:eastAsia="zh-CN"/>
              </w:rPr>
              <w:t>2.</w:t>
            </w:r>
            <w:r>
              <w:rPr>
                <w:rFonts w:hint="eastAsia" w:ascii="宋体" w:hAnsi="宋体" w:cs="宋体"/>
                <w:b/>
                <w:bCs/>
                <w:color w:val="auto"/>
                <w:kern w:val="0"/>
                <w:szCs w:val="21"/>
                <w:highlight w:val="yellow"/>
                <w:lang w:val="en-US" w:eastAsia="zh-Hans"/>
              </w:rPr>
              <w:t>交付进度</w:t>
            </w:r>
            <w:r>
              <w:rPr>
                <w:rFonts w:hint="eastAsia" w:ascii="宋体" w:hAnsi="宋体" w:cs="宋体"/>
                <w:b/>
                <w:bCs/>
                <w:color w:val="auto"/>
                <w:kern w:val="0"/>
                <w:szCs w:val="21"/>
                <w:highlight w:val="yellow"/>
                <w:lang w:val="en-US" w:eastAsia="zh-CN"/>
              </w:rPr>
              <w:t>：</w:t>
            </w:r>
            <w:r>
              <w:rPr>
                <w:rFonts w:hint="eastAsia" w:ascii="宋体" w:hAnsi="宋体" w:cs="宋体"/>
                <w:b/>
                <w:bCs/>
                <w:color w:val="auto"/>
                <w:highlight w:val="yellow"/>
                <w:lang w:val="en-US" w:eastAsia="zh-CN"/>
              </w:rPr>
              <w:t>标本</w:t>
            </w:r>
            <w:r>
              <w:rPr>
                <w:rFonts w:hint="eastAsia" w:ascii="宋体" w:hAnsi="宋体" w:eastAsia="宋体" w:cs="宋体"/>
                <w:b/>
                <w:bCs/>
                <w:color w:val="auto"/>
                <w:highlight w:val="yellow"/>
                <w:lang w:val="en-US" w:eastAsia="zh-CN"/>
              </w:rPr>
              <w:t>最晚须于2026年3月1前运输至采购人</w:t>
            </w:r>
            <w:r>
              <w:rPr>
                <w:rFonts w:hint="eastAsia" w:ascii="宋体" w:hAnsi="宋体" w:cs="宋体"/>
                <w:b/>
                <w:bCs/>
                <w:color w:val="auto"/>
                <w:kern w:val="0"/>
                <w:szCs w:val="21"/>
                <w:highlight w:val="yellow"/>
                <w:lang w:val="en-US" w:eastAsia="zh-Hans"/>
              </w:rPr>
              <w:t>指定地点</w:t>
            </w:r>
            <w:r>
              <w:rPr>
                <w:rFonts w:hint="eastAsia" w:ascii="宋体" w:hAnsi="宋体" w:cs="宋体"/>
                <w:b/>
                <w:bCs/>
                <w:color w:val="auto"/>
                <w:kern w:val="0"/>
                <w:szCs w:val="21"/>
                <w:highlight w:val="yellow"/>
                <w:lang w:val="en-US" w:eastAsia="zh-CN"/>
              </w:rPr>
              <w:t>，其中第一批标本应于合同签订之日起20个日历日内交付至采购人指定地点。</w:t>
            </w:r>
          </w:p>
        </w:tc>
        <w:tc>
          <w:tcPr>
            <w:tcW w:w="1985" w:type="dxa"/>
            <w:vAlign w:val="center"/>
          </w:tcPr>
          <w:p w14:paraId="66A75CB6">
            <w:pPr>
              <w:jc w:val="center"/>
              <w:rPr>
                <w:rFonts w:hint="eastAsia" w:ascii="宋体" w:hAnsi="宋体" w:eastAsia="宋体" w:cs="宋体"/>
                <w:sz w:val="21"/>
                <w:szCs w:val="21"/>
              </w:rPr>
            </w:pPr>
          </w:p>
        </w:tc>
        <w:tc>
          <w:tcPr>
            <w:tcW w:w="1276" w:type="dxa"/>
            <w:vAlign w:val="center"/>
          </w:tcPr>
          <w:p w14:paraId="1AA9B692">
            <w:pPr>
              <w:jc w:val="center"/>
              <w:rPr>
                <w:rFonts w:hint="eastAsia" w:ascii="宋体" w:hAnsi="宋体" w:eastAsia="宋体" w:cs="宋体"/>
                <w:sz w:val="21"/>
                <w:szCs w:val="21"/>
              </w:rPr>
            </w:pPr>
          </w:p>
        </w:tc>
        <w:tc>
          <w:tcPr>
            <w:tcW w:w="2551" w:type="dxa"/>
          </w:tcPr>
          <w:p w14:paraId="130B4C5F">
            <w:pPr>
              <w:rPr>
                <w:sz w:val="24"/>
              </w:rPr>
            </w:pPr>
            <w:r>
              <w:rPr>
                <w:rFonts w:hint="eastAsia"/>
                <w:szCs w:val="21"/>
              </w:rPr>
              <w:t>如需附证明文件，应在“说明”栏填写证明文件对应名称和页码。</w:t>
            </w:r>
          </w:p>
        </w:tc>
      </w:tr>
      <w:tr w14:paraId="6AB0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C4A35D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（二）</w:t>
            </w:r>
          </w:p>
        </w:tc>
        <w:tc>
          <w:tcPr>
            <w:tcW w:w="8363" w:type="dxa"/>
            <w:gridSpan w:val="4"/>
            <w:vAlign w:val="center"/>
          </w:tcPr>
          <w:p w14:paraId="56D2C919">
            <w:pPr>
              <w:rPr>
                <w:rFonts w:hint="eastAsia"/>
                <w:szCs w:val="21"/>
              </w:rPr>
            </w:pPr>
            <w:r>
              <w:rPr>
                <w:rFonts w:hint="eastAsia" w:ascii="宋体" w:hAnsi="宋体" w:cs="宋体"/>
                <w:color w:val="auto"/>
                <w:highlight w:val="none"/>
                <w:lang w:val="en-US" w:eastAsia="zh-CN"/>
              </w:rPr>
              <w:t>交付要求</w:t>
            </w:r>
          </w:p>
        </w:tc>
      </w:tr>
      <w:tr w14:paraId="0173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DB8AB9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2DDB95D0">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1.中标人负责将标本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情形，均由中标人承担，并提供应对措施，以保障采购人权益。</w:t>
            </w:r>
          </w:p>
        </w:tc>
        <w:tc>
          <w:tcPr>
            <w:tcW w:w="1985" w:type="dxa"/>
            <w:vAlign w:val="center"/>
          </w:tcPr>
          <w:p w14:paraId="67C22913">
            <w:pPr>
              <w:jc w:val="center"/>
              <w:rPr>
                <w:rFonts w:hint="eastAsia" w:ascii="宋体" w:hAnsi="宋体" w:eastAsia="宋体" w:cs="宋体"/>
                <w:sz w:val="21"/>
                <w:szCs w:val="21"/>
              </w:rPr>
            </w:pPr>
          </w:p>
        </w:tc>
        <w:tc>
          <w:tcPr>
            <w:tcW w:w="1276" w:type="dxa"/>
            <w:vAlign w:val="center"/>
          </w:tcPr>
          <w:p w14:paraId="56C62586">
            <w:pPr>
              <w:jc w:val="center"/>
              <w:rPr>
                <w:rFonts w:hint="eastAsia" w:ascii="宋体" w:hAnsi="宋体" w:eastAsia="宋体" w:cs="宋体"/>
                <w:sz w:val="21"/>
                <w:szCs w:val="21"/>
              </w:rPr>
            </w:pPr>
          </w:p>
        </w:tc>
        <w:tc>
          <w:tcPr>
            <w:tcW w:w="2551" w:type="dxa"/>
          </w:tcPr>
          <w:p w14:paraId="36471E15">
            <w:pPr>
              <w:rPr>
                <w:szCs w:val="21"/>
              </w:rPr>
            </w:pPr>
            <w:r>
              <w:rPr>
                <w:rFonts w:hint="eastAsia"/>
                <w:szCs w:val="21"/>
              </w:rPr>
              <w:t>如需附证明文件，应在“说明”栏填写证明文件对应名称和页码。</w:t>
            </w:r>
          </w:p>
        </w:tc>
      </w:tr>
      <w:tr w14:paraId="12FD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2DDE1EA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3FB5E9E1">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宋体"/>
                <w:color w:val="auto"/>
                <w:highlight w:val="none"/>
                <w:lang w:val="en-US" w:eastAsia="zh-CN"/>
              </w:rPr>
            </w:pPr>
            <w:r>
              <w:rPr>
                <w:rFonts w:hint="eastAsia" w:ascii="宋体" w:hAnsi="宋体" w:cs="宋体"/>
                <w:b w:val="0"/>
                <w:bCs w:val="0"/>
                <w:color w:val="auto"/>
                <w:sz w:val="21"/>
                <w:highlight w:val="none"/>
                <w:lang w:val="en-US" w:eastAsia="zh-CN"/>
              </w:rPr>
              <w:t>2.</w:t>
            </w:r>
            <w:r>
              <w:rPr>
                <w:rFonts w:hint="eastAsia" w:ascii="宋体" w:hAnsi="宋体" w:cs="宋体"/>
                <w:color w:val="auto"/>
                <w:kern w:val="0"/>
                <w:szCs w:val="21"/>
                <w:highlight w:val="none"/>
                <w:lang w:val="en-US" w:eastAsia="zh-Hans"/>
              </w:rPr>
              <w:t>标本</w:t>
            </w:r>
            <w:r>
              <w:rPr>
                <w:rFonts w:hint="eastAsia" w:ascii="宋体" w:hAnsi="宋体" w:cs="宋体"/>
                <w:color w:val="auto"/>
                <w:kern w:val="0"/>
                <w:szCs w:val="21"/>
                <w:highlight w:val="none"/>
                <w:lang w:val="en-US" w:eastAsia="zh-CN"/>
              </w:rPr>
              <w:t>运费等因交付产生的费用已包含在本项目总体费用中，采购人不再另行支付其他任何费用。</w:t>
            </w:r>
          </w:p>
        </w:tc>
        <w:tc>
          <w:tcPr>
            <w:tcW w:w="1985" w:type="dxa"/>
            <w:vAlign w:val="center"/>
          </w:tcPr>
          <w:p w14:paraId="617651C3">
            <w:pPr>
              <w:jc w:val="center"/>
              <w:rPr>
                <w:rFonts w:hint="eastAsia" w:ascii="宋体" w:hAnsi="宋体" w:eastAsia="宋体" w:cs="宋体"/>
                <w:sz w:val="21"/>
                <w:szCs w:val="21"/>
              </w:rPr>
            </w:pPr>
          </w:p>
        </w:tc>
        <w:tc>
          <w:tcPr>
            <w:tcW w:w="1276" w:type="dxa"/>
            <w:vAlign w:val="center"/>
          </w:tcPr>
          <w:p w14:paraId="4F3BDD6C">
            <w:pPr>
              <w:jc w:val="center"/>
              <w:rPr>
                <w:rFonts w:hint="eastAsia" w:ascii="宋体" w:hAnsi="宋体" w:eastAsia="宋体" w:cs="宋体"/>
                <w:sz w:val="21"/>
                <w:szCs w:val="21"/>
              </w:rPr>
            </w:pPr>
          </w:p>
        </w:tc>
        <w:tc>
          <w:tcPr>
            <w:tcW w:w="2551" w:type="dxa"/>
          </w:tcPr>
          <w:p w14:paraId="2AADB457">
            <w:pPr>
              <w:rPr>
                <w:rFonts w:hint="eastAsia"/>
                <w:szCs w:val="21"/>
              </w:rPr>
            </w:pPr>
            <w:r>
              <w:rPr>
                <w:rFonts w:hint="eastAsia"/>
                <w:szCs w:val="21"/>
              </w:rPr>
              <w:t>如需附证明文件，应在“说明”栏填写证明文件对应名称和页码。</w:t>
            </w:r>
          </w:p>
        </w:tc>
      </w:tr>
      <w:tr w14:paraId="523A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440158F">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（三）</w:t>
            </w:r>
          </w:p>
        </w:tc>
        <w:tc>
          <w:tcPr>
            <w:tcW w:w="2551" w:type="dxa"/>
            <w:vAlign w:val="center"/>
          </w:tcPr>
          <w:p w14:paraId="76BBCA60">
            <w:pPr>
              <w:pStyle w:val="513"/>
              <w:ind w:firstLine="0" w:firstLineChars="0"/>
              <w:jc w:val="left"/>
              <w:rPr>
                <w:rFonts w:hint="eastAsia" w:ascii="宋体" w:hAnsi="宋体" w:eastAsia="宋体" w:cs="宋体"/>
                <w:sz w:val="21"/>
                <w:szCs w:val="21"/>
              </w:rPr>
            </w:pPr>
            <w:r>
              <w:rPr>
                <w:rFonts w:hint="eastAsia" w:ascii="宋体" w:hAnsi="宋体" w:cs="宋体"/>
                <w:color w:val="auto"/>
                <w:kern w:val="0"/>
                <w:szCs w:val="21"/>
                <w:highlight w:val="none"/>
                <w:lang w:val="en-US" w:eastAsia="zh-CN"/>
              </w:rPr>
              <w:t>服务地点</w:t>
            </w:r>
            <w:r>
              <w:rPr>
                <w:rFonts w:hint="default"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采购人指定的地点</w:t>
            </w:r>
            <w:r>
              <w:rPr>
                <w:rFonts w:hint="default" w:ascii="宋体" w:hAnsi="宋体" w:cs="宋体"/>
                <w:color w:val="auto"/>
                <w:kern w:val="0"/>
                <w:szCs w:val="21"/>
                <w:highlight w:val="none"/>
                <w:lang w:eastAsia="zh-CN"/>
              </w:rPr>
              <w:t>。</w:t>
            </w:r>
          </w:p>
        </w:tc>
        <w:tc>
          <w:tcPr>
            <w:tcW w:w="1985" w:type="dxa"/>
            <w:vAlign w:val="center"/>
          </w:tcPr>
          <w:p w14:paraId="21F92EB0">
            <w:pPr>
              <w:jc w:val="center"/>
              <w:rPr>
                <w:rFonts w:hint="eastAsia" w:ascii="宋体" w:hAnsi="宋体" w:eastAsia="宋体" w:cs="宋体"/>
                <w:sz w:val="21"/>
                <w:szCs w:val="21"/>
              </w:rPr>
            </w:pPr>
          </w:p>
        </w:tc>
        <w:tc>
          <w:tcPr>
            <w:tcW w:w="1276" w:type="dxa"/>
            <w:vAlign w:val="center"/>
          </w:tcPr>
          <w:p w14:paraId="19A9D808">
            <w:pPr>
              <w:jc w:val="center"/>
              <w:rPr>
                <w:rFonts w:hint="eastAsia" w:ascii="宋体" w:hAnsi="宋体" w:eastAsia="宋体" w:cs="宋体"/>
                <w:sz w:val="21"/>
                <w:szCs w:val="21"/>
              </w:rPr>
            </w:pPr>
          </w:p>
        </w:tc>
        <w:tc>
          <w:tcPr>
            <w:tcW w:w="2551" w:type="dxa"/>
          </w:tcPr>
          <w:p w14:paraId="64D0D520">
            <w:pPr>
              <w:rPr>
                <w:szCs w:val="21"/>
              </w:rPr>
            </w:pPr>
            <w:r>
              <w:rPr>
                <w:rFonts w:hint="eastAsia"/>
                <w:szCs w:val="21"/>
              </w:rPr>
              <w:t>如需附证明文件，应在“说明”栏填写证明文件对应名称和页码。</w:t>
            </w:r>
          </w:p>
        </w:tc>
      </w:tr>
      <w:tr w14:paraId="338F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A5CAD4C">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（四）</w:t>
            </w:r>
          </w:p>
        </w:tc>
        <w:tc>
          <w:tcPr>
            <w:tcW w:w="8363" w:type="dxa"/>
            <w:gridSpan w:val="4"/>
            <w:vAlign w:val="center"/>
          </w:tcPr>
          <w:p w14:paraId="0684CC24">
            <w:pPr>
              <w:rPr>
                <w:rFonts w:hint="eastAsia"/>
                <w:szCs w:val="21"/>
              </w:rPr>
            </w:pPr>
            <w:r>
              <w:rPr>
                <w:rFonts w:hint="eastAsia" w:ascii="宋体" w:hAnsi="宋体" w:cs="宋体"/>
                <w:color w:val="auto"/>
                <w:kern w:val="0"/>
                <w:szCs w:val="21"/>
                <w:highlight w:val="none"/>
                <w:lang w:val="en-US" w:eastAsia="zh-Hans"/>
              </w:rPr>
              <w:t>售后</w:t>
            </w:r>
            <w:r>
              <w:rPr>
                <w:rFonts w:hint="eastAsia" w:ascii="宋体" w:hAnsi="宋体" w:cs="宋体"/>
                <w:color w:val="auto"/>
                <w:kern w:val="0"/>
                <w:szCs w:val="21"/>
                <w:highlight w:val="none"/>
                <w:lang w:val="en-US" w:eastAsia="zh-CN"/>
              </w:rPr>
              <w:t>服务期限</w:t>
            </w:r>
          </w:p>
        </w:tc>
      </w:tr>
      <w:tr w14:paraId="02B8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51" w:type="dxa"/>
            <w:vAlign w:val="center"/>
          </w:tcPr>
          <w:p w14:paraId="51ED3A3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016B2931">
            <w:pPr>
              <w:pStyle w:val="513"/>
              <w:ind w:firstLine="0" w:firstLineChars="0"/>
              <w:jc w:val="left"/>
              <w:rPr>
                <w:rFonts w:hint="eastAsia" w:ascii="宋体" w:hAnsi="宋体" w:eastAsia="宋体" w:cs="宋体"/>
                <w:sz w:val="21"/>
                <w:szCs w:val="21"/>
              </w:rPr>
            </w:pPr>
            <w:r>
              <w:rPr>
                <w:rFonts w:hint="eastAsia" w:ascii="宋体" w:hAnsi="宋体" w:eastAsia="宋体" w:cs="宋体"/>
                <w:sz w:val="21"/>
                <w:szCs w:val="21"/>
              </w:rPr>
              <w:t>1.中标人免费提供3年售后服务期，从项目整体验收合格之日起算。在项目售后服务期限内，如出现非采购人人为原因导致中标人移交的标本出现损坏或发现标本存在质量问题，则中标人向采购人提供包退或包换或免费保修的售后服务。该费用已包含在本项目服务费用中，采购人不再另行支付其他任何费用。</w:t>
            </w:r>
          </w:p>
        </w:tc>
        <w:tc>
          <w:tcPr>
            <w:tcW w:w="1985" w:type="dxa"/>
            <w:vAlign w:val="center"/>
          </w:tcPr>
          <w:p w14:paraId="18D30F4B">
            <w:pPr>
              <w:jc w:val="center"/>
              <w:rPr>
                <w:rFonts w:hint="eastAsia" w:ascii="宋体" w:hAnsi="宋体" w:eastAsia="宋体" w:cs="宋体"/>
                <w:sz w:val="21"/>
                <w:szCs w:val="21"/>
              </w:rPr>
            </w:pPr>
          </w:p>
        </w:tc>
        <w:tc>
          <w:tcPr>
            <w:tcW w:w="1276" w:type="dxa"/>
            <w:vAlign w:val="center"/>
          </w:tcPr>
          <w:p w14:paraId="5532FF0C">
            <w:pPr>
              <w:jc w:val="center"/>
              <w:rPr>
                <w:rFonts w:hint="eastAsia" w:ascii="宋体" w:hAnsi="宋体" w:eastAsia="宋体" w:cs="宋体"/>
                <w:sz w:val="21"/>
                <w:szCs w:val="21"/>
              </w:rPr>
            </w:pPr>
          </w:p>
        </w:tc>
        <w:tc>
          <w:tcPr>
            <w:tcW w:w="2551" w:type="dxa"/>
          </w:tcPr>
          <w:p w14:paraId="6891E8A0">
            <w:pPr>
              <w:rPr>
                <w:szCs w:val="21"/>
              </w:rPr>
            </w:pPr>
            <w:r>
              <w:rPr>
                <w:rFonts w:hint="eastAsia"/>
                <w:szCs w:val="21"/>
              </w:rPr>
              <w:t>如需附证明文件，应在“说明”栏填写证明文件对应名称和页码。</w:t>
            </w:r>
          </w:p>
        </w:tc>
      </w:tr>
      <w:tr w14:paraId="5304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45EFCCA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551" w:type="dxa"/>
            <w:vAlign w:val="center"/>
          </w:tcPr>
          <w:p w14:paraId="68BB6E37">
            <w:pPr>
              <w:jc w:val="left"/>
              <w:rPr>
                <w:rFonts w:hint="eastAsia" w:ascii="宋体" w:hAnsi="宋体" w:eastAsia="宋体" w:cs="宋体"/>
                <w:sz w:val="21"/>
                <w:szCs w:val="21"/>
              </w:rPr>
            </w:pPr>
            <w:r>
              <w:rPr>
                <w:rFonts w:hint="eastAsia" w:ascii="宋体" w:hAnsi="宋体" w:cs="宋体"/>
                <w:color w:val="auto"/>
                <w:szCs w:val="22"/>
                <w:highlight w:val="none"/>
                <w:lang w:val="en-US" w:eastAsia="zh-CN"/>
              </w:rPr>
              <w:t>2.</w:t>
            </w:r>
            <w:r>
              <w:rPr>
                <w:rFonts w:hint="eastAsia" w:ascii="宋体" w:hAnsi="宋体" w:eastAsia="宋体" w:cs="宋体"/>
                <w:color w:val="auto"/>
                <w:szCs w:val="22"/>
                <w:highlight w:val="none"/>
                <w:lang w:val="en-US" w:eastAsia="zh-CN"/>
              </w:rPr>
              <w:t>超过售后服务年限，</w:t>
            </w:r>
            <w:r>
              <w:rPr>
                <w:rFonts w:hint="eastAsia" w:ascii="宋体" w:hAnsi="宋体" w:eastAsia="宋体" w:cs="宋体"/>
                <w:color w:val="auto"/>
                <w:sz w:val="21"/>
                <w:szCs w:val="22"/>
                <w:highlight w:val="none"/>
              </w:rPr>
              <w:t>如由</w:t>
            </w:r>
            <w:r>
              <w:rPr>
                <w:rFonts w:hint="eastAsia" w:ascii="宋体" w:hAnsi="宋体" w:eastAsia="宋体" w:cs="宋体"/>
                <w:color w:val="auto"/>
                <w:sz w:val="21"/>
                <w:szCs w:val="22"/>
                <w:highlight w:val="none"/>
                <w:lang w:val="en-US" w:eastAsia="zh-CN"/>
              </w:rPr>
              <w:t>采购</w:t>
            </w:r>
            <w:r>
              <w:rPr>
                <w:rFonts w:hint="eastAsia" w:ascii="宋体" w:hAnsi="宋体" w:eastAsia="宋体" w:cs="宋体"/>
                <w:color w:val="auto"/>
                <w:sz w:val="21"/>
                <w:szCs w:val="22"/>
                <w:highlight w:val="none"/>
              </w:rPr>
              <w:t>人的原因造成的标本损坏</w:t>
            </w:r>
            <w:r>
              <w:rPr>
                <w:rFonts w:hint="eastAsia" w:ascii="宋体" w:hAnsi="宋体" w:eastAsia="宋体" w:cs="宋体"/>
                <w:color w:val="auto"/>
                <w:sz w:val="21"/>
                <w:szCs w:val="22"/>
                <w:highlight w:val="none"/>
                <w:lang w:val="en-US" w:eastAsia="zh-CN"/>
              </w:rPr>
              <w:t>的</w:t>
            </w:r>
            <w:r>
              <w:rPr>
                <w:rFonts w:hint="eastAsia" w:ascii="宋体" w:hAnsi="宋体" w:eastAsia="宋体" w:cs="宋体"/>
                <w:color w:val="auto"/>
                <w:sz w:val="21"/>
                <w:szCs w:val="22"/>
                <w:highlight w:val="none"/>
              </w:rPr>
              <w:t>，中标人维修时只收取相关成本费用（材料、人工等）。</w:t>
            </w:r>
          </w:p>
        </w:tc>
        <w:tc>
          <w:tcPr>
            <w:tcW w:w="1985" w:type="dxa"/>
            <w:vAlign w:val="center"/>
          </w:tcPr>
          <w:p w14:paraId="20B2829D">
            <w:pPr>
              <w:jc w:val="center"/>
              <w:rPr>
                <w:rFonts w:hint="eastAsia" w:ascii="宋体" w:hAnsi="宋体" w:eastAsia="宋体" w:cs="宋体"/>
                <w:sz w:val="21"/>
                <w:szCs w:val="21"/>
              </w:rPr>
            </w:pPr>
          </w:p>
        </w:tc>
        <w:tc>
          <w:tcPr>
            <w:tcW w:w="1276" w:type="dxa"/>
            <w:vAlign w:val="center"/>
          </w:tcPr>
          <w:p w14:paraId="44178578">
            <w:pPr>
              <w:jc w:val="center"/>
              <w:rPr>
                <w:rFonts w:hint="eastAsia" w:ascii="宋体" w:hAnsi="宋体" w:eastAsia="宋体" w:cs="宋体"/>
                <w:sz w:val="21"/>
                <w:szCs w:val="21"/>
              </w:rPr>
            </w:pPr>
          </w:p>
        </w:tc>
        <w:tc>
          <w:tcPr>
            <w:tcW w:w="2551" w:type="dxa"/>
          </w:tcPr>
          <w:p w14:paraId="613CCD75">
            <w:pPr>
              <w:rPr>
                <w:sz w:val="24"/>
              </w:rPr>
            </w:pPr>
            <w:r>
              <w:rPr>
                <w:rFonts w:hint="eastAsia"/>
                <w:szCs w:val="21"/>
              </w:rPr>
              <w:t>如需附证明文件，应在“说明”栏填写证明文件对应名称和页码。</w:t>
            </w:r>
          </w:p>
        </w:tc>
      </w:tr>
      <w:tr w14:paraId="7B9A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51" w:type="dxa"/>
            <w:vAlign w:val="center"/>
          </w:tcPr>
          <w:p w14:paraId="5C160EB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2D69BF87">
            <w:pPr>
              <w:pStyle w:val="513"/>
              <w:ind w:firstLine="0" w:firstLineChars="0"/>
              <w:jc w:val="left"/>
              <w:rPr>
                <w:rFonts w:hint="eastAsia" w:ascii="宋体" w:hAnsi="宋体" w:eastAsia="宋体" w:cs="宋体"/>
                <w:sz w:val="21"/>
                <w:szCs w:val="21"/>
              </w:rPr>
            </w:pP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val="en-US" w:eastAsia="zh-Hans"/>
              </w:rPr>
              <w:t>对于需要装架或拼装的标本</w:t>
            </w:r>
            <w:r>
              <w:rPr>
                <w:rFonts w:hint="eastAsia" w:ascii="宋体" w:hAnsi="宋体" w:cs="宋体"/>
                <w:color w:val="auto"/>
                <w:kern w:val="0"/>
                <w:szCs w:val="21"/>
                <w:highlight w:val="none"/>
                <w:lang w:val="en-US" w:eastAsia="zh-CN"/>
              </w:rPr>
              <w:t>（如骨骼标本）</w:t>
            </w:r>
            <w:r>
              <w:rPr>
                <w:rFonts w:hint="default" w:ascii="宋体" w:hAnsi="宋体" w:cs="宋体"/>
                <w:color w:val="auto"/>
                <w:kern w:val="0"/>
                <w:szCs w:val="21"/>
                <w:highlight w:val="none"/>
                <w:lang w:eastAsia="zh-Hans"/>
              </w:rPr>
              <w:t>，</w:t>
            </w:r>
            <w:r>
              <w:rPr>
                <w:rFonts w:hint="eastAsia" w:ascii="宋体" w:hAnsi="宋体" w:cs="宋体"/>
                <w:color w:val="auto"/>
                <w:kern w:val="0"/>
                <w:szCs w:val="21"/>
                <w:highlight w:val="none"/>
                <w:lang w:val="en-US" w:eastAsia="zh-CN"/>
              </w:rPr>
              <w:t>投标人提供不少于两次（具体次数根据采购人实际需求确定）上门装架服务，该费用已包含在本项目服务费用中，采购人不再另行支付其他任何费用。</w:t>
            </w:r>
          </w:p>
        </w:tc>
        <w:tc>
          <w:tcPr>
            <w:tcW w:w="1985" w:type="dxa"/>
            <w:vAlign w:val="center"/>
          </w:tcPr>
          <w:p w14:paraId="383B82D2">
            <w:pPr>
              <w:jc w:val="center"/>
              <w:rPr>
                <w:rFonts w:hint="eastAsia" w:ascii="宋体" w:hAnsi="宋体" w:eastAsia="宋体" w:cs="宋体"/>
                <w:sz w:val="21"/>
                <w:szCs w:val="21"/>
              </w:rPr>
            </w:pPr>
          </w:p>
        </w:tc>
        <w:tc>
          <w:tcPr>
            <w:tcW w:w="1276" w:type="dxa"/>
            <w:vAlign w:val="center"/>
          </w:tcPr>
          <w:p w14:paraId="09489969">
            <w:pPr>
              <w:jc w:val="center"/>
              <w:rPr>
                <w:rFonts w:hint="eastAsia" w:ascii="宋体" w:hAnsi="宋体" w:eastAsia="宋体" w:cs="宋体"/>
                <w:sz w:val="21"/>
                <w:szCs w:val="21"/>
              </w:rPr>
            </w:pPr>
          </w:p>
        </w:tc>
        <w:tc>
          <w:tcPr>
            <w:tcW w:w="2551" w:type="dxa"/>
          </w:tcPr>
          <w:p w14:paraId="7D23D64C">
            <w:pPr>
              <w:rPr>
                <w:szCs w:val="21"/>
              </w:rPr>
            </w:pPr>
            <w:r>
              <w:rPr>
                <w:rFonts w:hint="eastAsia"/>
                <w:szCs w:val="21"/>
              </w:rPr>
              <w:t>如需附证明文件，应在“说明”栏填写证明文件对应名称和页码。</w:t>
            </w:r>
          </w:p>
        </w:tc>
      </w:tr>
      <w:tr w14:paraId="2A04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6C90B32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551" w:type="dxa"/>
            <w:vAlign w:val="center"/>
          </w:tcPr>
          <w:p w14:paraId="52EA52B5">
            <w:pPr>
              <w:pStyle w:val="3"/>
              <w:ind w:firstLine="0" w:firstLineChars="0"/>
              <w:jc w:val="left"/>
              <w:rPr>
                <w:rFonts w:hint="eastAsia" w:ascii="宋体" w:hAnsi="宋体" w:eastAsia="宋体" w:cs="宋体"/>
                <w:sz w:val="21"/>
                <w:szCs w:val="21"/>
              </w:rPr>
            </w:pPr>
            <w:r>
              <w:rPr>
                <w:rFonts w:hint="eastAsia" w:ascii="宋体" w:hAnsi="宋体" w:cs="宋体"/>
                <w:color w:val="auto"/>
                <w:sz w:val="21"/>
                <w:szCs w:val="22"/>
                <w:highlight w:val="none"/>
                <w:lang w:val="en-US" w:eastAsia="zh-CN"/>
              </w:rPr>
              <w:t>4.</w:t>
            </w:r>
            <w:r>
              <w:rPr>
                <w:rFonts w:hint="eastAsia" w:ascii="宋体" w:hAnsi="宋体" w:cs="宋体"/>
                <w:color w:val="auto"/>
                <w:kern w:val="2"/>
                <w:sz w:val="21"/>
                <w:szCs w:val="22"/>
                <w:highlight w:val="none"/>
                <w:lang w:val="en-US" w:eastAsia="zh-CN"/>
              </w:rPr>
              <w:t>投标人需按其投标文件中的承诺，进行其他售后服务工作。</w:t>
            </w:r>
          </w:p>
        </w:tc>
        <w:tc>
          <w:tcPr>
            <w:tcW w:w="1985" w:type="dxa"/>
            <w:vAlign w:val="center"/>
          </w:tcPr>
          <w:p w14:paraId="55E30B1F">
            <w:pPr>
              <w:jc w:val="center"/>
              <w:rPr>
                <w:rFonts w:hint="eastAsia" w:ascii="宋体" w:hAnsi="宋体" w:eastAsia="宋体" w:cs="宋体"/>
                <w:sz w:val="21"/>
                <w:szCs w:val="21"/>
              </w:rPr>
            </w:pPr>
          </w:p>
        </w:tc>
        <w:tc>
          <w:tcPr>
            <w:tcW w:w="1276" w:type="dxa"/>
            <w:vAlign w:val="center"/>
          </w:tcPr>
          <w:p w14:paraId="52E4FA26">
            <w:pPr>
              <w:jc w:val="center"/>
              <w:rPr>
                <w:rFonts w:hint="eastAsia" w:ascii="宋体" w:hAnsi="宋体" w:eastAsia="宋体" w:cs="宋体"/>
                <w:sz w:val="21"/>
                <w:szCs w:val="21"/>
              </w:rPr>
            </w:pPr>
          </w:p>
        </w:tc>
        <w:tc>
          <w:tcPr>
            <w:tcW w:w="2551" w:type="dxa"/>
          </w:tcPr>
          <w:p w14:paraId="0739BAF8">
            <w:pPr>
              <w:rPr>
                <w:sz w:val="24"/>
              </w:rPr>
            </w:pPr>
            <w:r>
              <w:rPr>
                <w:rFonts w:hint="eastAsia"/>
                <w:szCs w:val="21"/>
              </w:rPr>
              <w:t>如需附证明文件，应在“说明”栏填写证明文件对应名称和页码。</w:t>
            </w:r>
          </w:p>
        </w:tc>
      </w:tr>
      <w:tr w14:paraId="7E6C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1FC93D6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551" w:type="dxa"/>
            <w:vAlign w:val="center"/>
          </w:tcPr>
          <w:p w14:paraId="11E58CA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5.所有标本保修服务方式均为中标人上门保修，即由中标人派员到标本使用现场维修，由此产生的一切费用均由中标人承担，该费用已包含在本项目总体费用中，采购人不再另行支付其他任何费用。</w:t>
            </w:r>
          </w:p>
        </w:tc>
        <w:tc>
          <w:tcPr>
            <w:tcW w:w="1985" w:type="dxa"/>
            <w:vAlign w:val="center"/>
          </w:tcPr>
          <w:p w14:paraId="57643DE7">
            <w:pPr>
              <w:jc w:val="center"/>
              <w:rPr>
                <w:rFonts w:hint="eastAsia" w:ascii="宋体" w:hAnsi="宋体" w:eastAsia="宋体" w:cs="宋体"/>
                <w:sz w:val="21"/>
                <w:szCs w:val="21"/>
              </w:rPr>
            </w:pPr>
          </w:p>
        </w:tc>
        <w:tc>
          <w:tcPr>
            <w:tcW w:w="1276" w:type="dxa"/>
            <w:vAlign w:val="center"/>
          </w:tcPr>
          <w:p w14:paraId="43E338D4">
            <w:pPr>
              <w:jc w:val="center"/>
              <w:rPr>
                <w:rFonts w:hint="eastAsia" w:ascii="宋体" w:hAnsi="宋体" w:eastAsia="宋体" w:cs="宋体"/>
                <w:sz w:val="21"/>
                <w:szCs w:val="21"/>
              </w:rPr>
            </w:pPr>
          </w:p>
        </w:tc>
        <w:tc>
          <w:tcPr>
            <w:tcW w:w="2551" w:type="dxa"/>
          </w:tcPr>
          <w:p w14:paraId="50120FE3">
            <w:pPr>
              <w:rPr>
                <w:sz w:val="24"/>
              </w:rPr>
            </w:pPr>
            <w:r>
              <w:rPr>
                <w:rFonts w:hint="eastAsia"/>
                <w:szCs w:val="21"/>
              </w:rPr>
              <w:t>如需附证明文件，应在“说明”栏填写证明文件对应名称和页码。</w:t>
            </w:r>
          </w:p>
        </w:tc>
      </w:tr>
      <w:tr w14:paraId="4C59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8725059">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（五）</w:t>
            </w:r>
          </w:p>
        </w:tc>
        <w:tc>
          <w:tcPr>
            <w:tcW w:w="8363" w:type="dxa"/>
            <w:gridSpan w:val="4"/>
            <w:vAlign w:val="center"/>
          </w:tcPr>
          <w:p w14:paraId="0754E5EC">
            <w:pPr>
              <w:rPr>
                <w:rFonts w:hint="eastAsia"/>
                <w:szCs w:val="21"/>
              </w:rPr>
            </w:pPr>
            <w:r>
              <w:rPr>
                <w:rFonts w:hint="eastAsia" w:ascii="宋体" w:hAnsi="宋体" w:eastAsia="宋体" w:cs="宋体"/>
                <w:color w:val="auto"/>
                <w:highlight w:val="none"/>
                <w:lang w:val="en-US" w:eastAsia="zh-CN"/>
              </w:rPr>
              <w:t>付款方式</w:t>
            </w:r>
          </w:p>
        </w:tc>
      </w:tr>
      <w:tr w14:paraId="6245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39A0CC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391A427F">
            <w:pPr>
              <w:spacing w:line="240" w:lineRule="auto"/>
              <w:ind w:firstLine="0" w:firstLineChars="0"/>
              <w:jc w:val="left"/>
              <w:rPr>
                <w:rFonts w:hint="eastAsia" w:ascii="宋体" w:hAnsi="宋体" w:eastAsia="宋体" w:cs="宋体"/>
                <w:sz w:val="21"/>
                <w:szCs w:val="21"/>
              </w:rPr>
            </w:pPr>
            <w:r>
              <w:rPr>
                <w:rFonts w:hint="eastAsia" w:ascii="宋体" w:hAnsi="宋体" w:eastAsia="宋体" w:cs="宋体"/>
                <w:sz w:val="21"/>
                <w:szCs w:val="21"/>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30%，项目全部服务完成经采购人整体验收合格后凭中标人提供的发票，采购人在10个工作日内向中标人支付合同剩余款项。</w:t>
            </w:r>
          </w:p>
        </w:tc>
        <w:tc>
          <w:tcPr>
            <w:tcW w:w="1985" w:type="dxa"/>
            <w:vAlign w:val="center"/>
          </w:tcPr>
          <w:p w14:paraId="668CE135">
            <w:pPr>
              <w:jc w:val="center"/>
              <w:rPr>
                <w:rFonts w:hint="eastAsia" w:ascii="宋体" w:hAnsi="宋体" w:eastAsia="宋体" w:cs="宋体"/>
                <w:sz w:val="21"/>
                <w:szCs w:val="21"/>
              </w:rPr>
            </w:pPr>
          </w:p>
        </w:tc>
        <w:tc>
          <w:tcPr>
            <w:tcW w:w="1276" w:type="dxa"/>
            <w:vAlign w:val="center"/>
          </w:tcPr>
          <w:p w14:paraId="3188E358">
            <w:pPr>
              <w:jc w:val="center"/>
              <w:rPr>
                <w:rFonts w:hint="eastAsia" w:ascii="宋体" w:hAnsi="宋体" w:eastAsia="宋体" w:cs="宋体"/>
                <w:sz w:val="21"/>
                <w:szCs w:val="21"/>
              </w:rPr>
            </w:pPr>
          </w:p>
        </w:tc>
        <w:tc>
          <w:tcPr>
            <w:tcW w:w="2551" w:type="dxa"/>
          </w:tcPr>
          <w:p w14:paraId="77A21B31">
            <w:pPr>
              <w:rPr>
                <w:szCs w:val="21"/>
              </w:rPr>
            </w:pPr>
            <w:r>
              <w:rPr>
                <w:rFonts w:hint="eastAsia"/>
                <w:szCs w:val="21"/>
              </w:rPr>
              <w:t>如需附证明文件，应在“说明”栏填写证明文件对应名称和页码。</w:t>
            </w:r>
          </w:p>
        </w:tc>
      </w:tr>
      <w:tr w14:paraId="1686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554AF72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75BB6ED9">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highlight w:val="none"/>
                <w:lang w:val="en-US" w:eastAsia="zh-CN"/>
              </w:rPr>
              <w:t>2.</w:t>
            </w:r>
            <w:r>
              <w:rPr>
                <w:rFonts w:hint="eastAsia" w:ascii="宋体" w:hAnsi="宋体" w:cs="宋体"/>
                <w:color w:val="auto"/>
                <w:highlight w:val="none"/>
              </w:rPr>
              <w:t>对于中标人根据合同约定和法律法规应当承担的违约金、损害赔偿金，以及其他应当承担的费用等，中标人拒不承担的，采购人有权直接在付款时做扣除处理。</w:t>
            </w:r>
            <w:r>
              <w:rPr>
                <w:rFonts w:hint="eastAsia" w:ascii="宋体" w:hAnsi="宋体" w:cs="宋体"/>
                <w:color w:val="auto"/>
                <w:highlight w:val="none"/>
                <w:lang w:val="en-US" w:eastAsia="zh-CN"/>
              </w:rPr>
              <w:t>因特殊情况导致采购人无法按时付款的，不视为采购人违约。</w:t>
            </w:r>
          </w:p>
        </w:tc>
        <w:tc>
          <w:tcPr>
            <w:tcW w:w="1985" w:type="dxa"/>
            <w:vAlign w:val="center"/>
          </w:tcPr>
          <w:p w14:paraId="4E835462">
            <w:pPr>
              <w:jc w:val="center"/>
              <w:rPr>
                <w:rFonts w:hint="eastAsia" w:ascii="宋体" w:hAnsi="宋体" w:eastAsia="宋体" w:cs="宋体"/>
                <w:sz w:val="21"/>
                <w:szCs w:val="21"/>
              </w:rPr>
            </w:pPr>
          </w:p>
        </w:tc>
        <w:tc>
          <w:tcPr>
            <w:tcW w:w="1276" w:type="dxa"/>
            <w:vAlign w:val="center"/>
          </w:tcPr>
          <w:p w14:paraId="18812DF8">
            <w:pPr>
              <w:jc w:val="center"/>
              <w:rPr>
                <w:rFonts w:hint="eastAsia" w:ascii="宋体" w:hAnsi="宋体" w:eastAsia="宋体" w:cs="宋体"/>
                <w:sz w:val="21"/>
                <w:szCs w:val="21"/>
              </w:rPr>
            </w:pPr>
          </w:p>
        </w:tc>
        <w:tc>
          <w:tcPr>
            <w:tcW w:w="2551" w:type="dxa"/>
          </w:tcPr>
          <w:p w14:paraId="29777505">
            <w:pPr>
              <w:rPr>
                <w:sz w:val="24"/>
              </w:rPr>
            </w:pPr>
            <w:r>
              <w:rPr>
                <w:rFonts w:hint="eastAsia"/>
                <w:szCs w:val="21"/>
              </w:rPr>
              <w:t>如需附证明文件，应在“说明”栏填写证明文件对应名称和页码。</w:t>
            </w:r>
          </w:p>
        </w:tc>
      </w:tr>
      <w:tr w14:paraId="5148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77A048BF">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（六）</w:t>
            </w:r>
          </w:p>
        </w:tc>
        <w:tc>
          <w:tcPr>
            <w:tcW w:w="8363" w:type="dxa"/>
            <w:gridSpan w:val="4"/>
            <w:vAlign w:val="center"/>
          </w:tcPr>
          <w:p w14:paraId="77C0C08A">
            <w:pPr>
              <w:rPr>
                <w:rFonts w:hint="eastAsia"/>
                <w:szCs w:val="21"/>
              </w:rPr>
            </w:pPr>
            <w:r>
              <w:rPr>
                <w:rFonts w:hint="eastAsia" w:ascii="宋体" w:hAnsi="宋体" w:eastAsia="宋体" w:cs="宋体"/>
                <w:b w:val="0"/>
                <w:bCs w:val="0"/>
                <w:color w:val="auto"/>
                <w:sz w:val="21"/>
                <w:szCs w:val="21"/>
                <w:highlight w:val="none"/>
                <w:lang w:val="en-US" w:eastAsia="zh-CN"/>
              </w:rPr>
              <w:t>验收</w:t>
            </w:r>
            <w:r>
              <w:rPr>
                <w:rFonts w:hint="eastAsia" w:ascii="宋体" w:hAnsi="宋体" w:cs="宋体"/>
                <w:b w:val="0"/>
                <w:bCs w:val="0"/>
                <w:color w:val="auto"/>
                <w:sz w:val="21"/>
                <w:szCs w:val="21"/>
                <w:highlight w:val="none"/>
                <w:lang w:val="en-US" w:eastAsia="zh-CN"/>
              </w:rPr>
              <w:t>要求</w:t>
            </w:r>
          </w:p>
        </w:tc>
      </w:tr>
      <w:tr w14:paraId="721D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14C8A3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7DD9BA6B">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1.在采购人指定地点验收，由中标人负责将标本运输至采购人指定深圳市内的库房并按要求将标本摆放至库房指定藏品柜架。该费用已包含在本项目服务费用中，采购人不再另行支付其他任何费用。采购人将组织第三方专业机构或聘请专业人员对标本进行二次鉴定和评估，经鉴定评估不符合采购人要求的，中标人须按采购人附件清单对标本进行更换，更换标本两次（含）仍未达到采购人要求的视为该标本不能交付，中标人按本合同第七条第2款承担违约责任。</w:t>
            </w:r>
          </w:p>
        </w:tc>
        <w:tc>
          <w:tcPr>
            <w:tcW w:w="1985" w:type="dxa"/>
            <w:vAlign w:val="center"/>
          </w:tcPr>
          <w:p w14:paraId="333775EA">
            <w:pPr>
              <w:jc w:val="center"/>
              <w:rPr>
                <w:rFonts w:hint="eastAsia" w:ascii="宋体" w:hAnsi="宋体" w:eastAsia="宋体" w:cs="宋体"/>
                <w:sz w:val="21"/>
                <w:szCs w:val="21"/>
              </w:rPr>
            </w:pPr>
          </w:p>
        </w:tc>
        <w:tc>
          <w:tcPr>
            <w:tcW w:w="1276" w:type="dxa"/>
            <w:vAlign w:val="center"/>
          </w:tcPr>
          <w:p w14:paraId="0B56016F">
            <w:pPr>
              <w:jc w:val="center"/>
              <w:rPr>
                <w:rFonts w:hint="eastAsia" w:ascii="宋体" w:hAnsi="宋体" w:eastAsia="宋体" w:cs="宋体"/>
                <w:sz w:val="21"/>
                <w:szCs w:val="21"/>
              </w:rPr>
            </w:pPr>
          </w:p>
        </w:tc>
        <w:tc>
          <w:tcPr>
            <w:tcW w:w="2551" w:type="dxa"/>
          </w:tcPr>
          <w:p w14:paraId="29B8EBD8">
            <w:pPr>
              <w:rPr>
                <w:szCs w:val="21"/>
              </w:rPr>
            </w:pPr>
            <w:r>
              <w:rPr>
                <w:rFonts w:hint="eastAsia"/>
                <w:szCs w:val="21"/>
              </w:rPr>
              <w:t>如需附证明文件，应在“说明”栏填写证明文件对应名称和页码。</w:t>
            </w:r>
          </w:p>
        </w:tc>
      </w:tr>
      <w:tr w14:paraId="0601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655796BC">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64857D1A">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highlight w:val="none"/>
                <w:lang w:val="en-US" w:eastAsia="zh-CN"/>
              </w:rPr>
              <w:t>2.验收前，中标人需提供所有标本分类信息表（excel格式），表格信息需包括标本物种中文名、学名、分类学信息（界、门、纲、目、科、属、种）、尺寸（实际标本，长宽高）以及不少于三张典型姿态照片（两张不同视角的整体照片，一张以上局部典型结构照片）。</w:t>
            </w:r>
          </w:p>
        </w:tc>
        <w:tc>
          <w:tcPr>
            <w:tcW w:w="1985" w:type="dxa"/>
            <w:vAlign w:val="center"/>
          </w:tcPr>
          <w:p w14:paraId="18D6B2E6">
            <w:pPr>
              <w:jc w:val="center"/>
              <w:rPr>
                <w:rFonts w:hint="eastAsia" w:ascii="宋体" w:hAnsi="宋体" w:eastAsia="宋体" w:cs="宋体"/>
                <w:sz w:val="21"/>
                <w:szCs w:val="21"/>
              </w:rPr>
            </w:pPr>
          </w:p>
        </w:tc>
        <w:tc>
          <w:tcPr>
            <w:tcW w:w="1276" w:type="dxa"/>
            <w:vAlign w:val="center"/>
          </w:tcPr>
          <w:p w14:paraId="455031E8">
            <w:pPr>
              <w:jc w:val="center"/>
              <w:rPr>
                <w:rFonts w:hint="eastAsia" w:ascii="宋体" w:hAnsi="宋体" w:eastAsia="宋体" w:cs="宋体"/>
                <w:sz w:val="21"/>
                <w:szCs w:val="21"/>
              </w:rPr>
            </w:pPr>
          </w:p>
        </w:tc>
        <w:tc>
          <w:tcPr>
            <w:tcW w:w="2551" w:type="dxa"/>
          </w:tcPr>
          <w:p w14:paraId="57D2B260">
            <w:pPr>
              <w:rPr>
                <w:sz w:val="24"/>
              </w:rPr>
            </w:pPr>
            <w:r>
              <w:rPr>
                <w:rFonts w:hint="eastAsia"/>
                <w:szCs w:val="21"/>
              </w:rPr>
              <w:t>如需附证明文件，应在“说明”栏填写证明文件对应名称和页码。</w:t>
            </w:r>
          </w:p>
        </w:tc>
      </w:tr>
      <w:tr w14:paraId="27B7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91400DF">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48C7D7A5">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3.中标人交付的标本需完全符合招投标文件所规定的物种、数量、质量和规格等要求。项目全部完成，中标人先进行内部自验，自验合格后向采购人书面提出项目整体验收申请，中标人需提供相关的验收材料和验收文档，自验情况作为项目整体验收相关证明材料。采购人在收到中标人书面申请及相关验收材料之日起7个日历日内组织有关人员根据国家和行业有关规范、规程、标准和项目需求进行验收（采购人组织专家的时间不计算在内）。中标人提供的标本不符合招投标文件和合同规定的，采购人有权拒收标本，由此引起的风险，由中标人承担。对于已经验收的标本，若后期经鉴定存在与交付时载明的信息不一致或造假行为，视为该标本不能交付，中标人按本合同第七条违约责任条款承担违约责任。</w:t>
            </w:r>
          </w:p>
        </w:tc>
        <w:tc>
          <w:tcPr>
            <w:tcW w:w="1985" w:type="dxa"/>
            <w:vAlign w:val="center"/>
          </w:tcPr>
          <w:p w14:paraId="5310FCDF">
            <w:pPr>
              <w:jc w:val="center"/>
              <w:rPr>
                <w:rFonts w:hint="eastAsia" w:ascii="宋体" w:hAnsi="宋体" w:eastAsia="宋体" w:cs="宋体"/>
                <w:sz w:val="21"/>
                <w:szCs w:val="21"/>
              </w:rPr>
            </w:pPr>
          </w:p>
        </w:tc>
        <w:tc>
          <w:tcPr>
            <w:tcW w:w="1276" w:type="dxa"/>
            <w:vAlign w:val="center"/>
          </w:tcPr>
          <w:p w14:paraId="0F6C10B6">
            <w:pPr>
              <w:jc w:val="center"/>
              <w:rPr>
                <w:rFonts w:hint="eastAsia" w:ascii="宋体" w:hAnsi="宋体" w:eastAsia="宋体" w:cs="宋体"/>
                <w:sz w:val="21"/>
                <w:szCs w:val="21"/>
              </w:rPr>
            </w:pPr>
          </w:p>
        </w:tc>
        <w:tc>
          <w:tcPr>
            <w:tcW w:w="2551" w:type="dxa"/>
          </w:tcPr>
          <w:p w14:paraId="6CC19FC8">
            <w:pPr>
              <w:rPr>
                <w:szCs w:val="21"/>
              </w:rPr>
            </w:pPr>
            <w:r>
              <w:rPr>
                <w:rFonts w:hint="eastAsia"/>
                <w:szCs w:val="21"/>
              </w:rPr>
              <w:t>如需附证明文件，应在“说明”栏填写证明文件对应名称和页码。</w:t>
            </w:r>
          </w:p>
        </w:tc>
      </w:tr>
      <w:tr w14:paraId="1621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0948973E">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551" w:type="dxa"/>
            <w:vAlign w:val="center"/>
          </w:tcPr>
          <w:p w14:paraId="62CE6D27">
            <w:pPr>
              <w:pStyle w:val="513"/>
              <w:jc w:val="left"/>
              <w:rPr>
                <w:rFonts w:hint="eastAsia" w:ascii="宋体" w:hAnsi="宋体" w:eastAsia="宋体" w:cs="宋体"/>
                <w:sz w:val="21"/>
                <w:szCs w:val="21"/>
              </w:rPr>
            </w:pPr>
            <w:r>
              <w:rPr>
                <w:rFonts w:hint="eastAsia" w:ascii="宋体" w:hAnsi="宋体" w:eastAsia="宋体" w:cs="宋体"/>
                <w:sz w:val="21"/>
                <w:szCs w:val="21"/>
              </w:rPr>
              <w:t>4.当满足以下条件时，采购人才向中标人签发整体验收报告：</w:t>
            </w:r>
          </w:p>
          <w:p w14:paraId="7BD5F272">
            <w:pPr>
              <w:pStyle w:val="513"/>
              <w:jc w:val="left"/>
              <w:rPr>
                <w:rFonts w:hint="eastAsia" w:ascii="宋体" w:hAnsi="宋体" w:eastAsia="宋体" w:cs="宋体"/>
                <w:sz w:val="21"/>
                <w:szCs w:val="21"/>
              </w:rPr>
            </w:pPr>
            <w:r>
              <w:rPr>
                <w:rFonts w:hint="eastAsia" w:ascii="宋体" w:hAnsi="宋体" w:eastAsia="宋体" w:cs="宋体"/>
                <w:sz w:val="21"/>
                <w:szCs w:val="21"/>
              </w:rPr>
              <w:t>（1）中标人已按照合同规定提供了全部标本及完整的技术资料；</w:t>
            </w:r>
          </w:p>
          <w:p w14:paraId="7EA6C9AF">
            <w:pPr>
              <w:pStyle w:val="513"/>
              <w:jc w:val="left"/>
              <w:rPr>
                <w:rFonts w:hint="eastAsia" w:ascii="宋体" w:hAnsi="宋体" w:eastAsia="宋体" w:cs="宋体"/>
                <w:sz w:val="21"/>
                <w:szCs w:val="21"/>
              </w:rPr>
            </w:pPr>
            <w:r>
              <w:rPr>
                <w:rFonts w:hint="eastAsia" w:ascii="宋体" w:hAnsi="宋体" w:eastAsia="宋体" w:cs="宋体"/>
                <w:sz w:val="21"/>
                <w:szCs w:val="21"/>
              </w:rPr>
              <w:t>（2）标本符合招标文件技术规格书的要求，品质满足要求；</w:t>
            </w:r>
          </w:p>
          <w:p w14:paraId="289DD294">
            <w:pPr>
              <w:pStyle w:val="513"/>
              <w:jc w:val="left"/>
              <w:rPr>
                <w:rFonts w:hint="eastAsia" w:ascii="宋体" w:hAnsi="宋体" w:eastAsia="宋体" w:cs="宋体"/>
                <w:sz w:val="21"/>
                <w:szCs w:val="21"/>
              </w:rPr>
            </w:pPr>
            <w:r>
              <w:rPr>
                <w:rFonts w:hint="eastAsia" w:ascii="宋体" w:hAnsi="宋体" w:eastAsia="宋体" w:cs="宋体"/>
                <w:sz w:val="21"/>
                <w:szCs w:val="21"/>
              </w:rPr>
              <w:t>（3）中标人已按招投标文件要求提供专家鉴定意见；</w:t>
            </w:r>
          </w:p>
          <w:p w14:paraId="651E01C4">
            <w:pPr>
              <w:pStyle w:val="513"/>
              <w:jc w:val="left"/>
              <w:rPr>
                <w:rFonts w:hint="eastAsia" w:ascii="宋体" w:hAnsi="宋体" w:eastAsia="宋体" w:cs="宋体"/>
                <w:sz w:val="21"/>
                <w:szCs w:val="21"/>
              </w:rPr>
            </w:pPr>
            <w:r>
              <w:rPr>
                <w:rFonts w:hint="eastAsia" w:ascii="宋体" w:hAnsi="宋体" w:eastAsia="宋体" w:cs="宋体"/>
                <w:sz w:val="21"/>
                <w:szCs w:val="21"/>
              </w:rPr>
              <w:t>（4）中标人已提供标本合法来源证明材料；</w:t>
            </w:r>
          </w:p>
          <w:p w14:paraId="2C7D7151">
            <w:pPr>
              <w:pStyle w:val="513"/>
              <w:jc w:val="left"/>
              <w:rPr>
                <w:rFonts w:hint="eastAsia" w:ascii="宋体" w:hAnsi="宋体" w:eastAsia="宋体" w:cs="宋体"/>
                <w:sz w:val="21"/>
                <w:szCs w:val="21"/>
              </w:rPr>
            </w:pPr>
            <w:r>
              <w:rPr>
                <w:rFonts w:hint="eastAsia" w:ascii="宋体" w:hAnsi="宋体" w:eastAsia="宋体" w:cs="宋体"/>
                <w:sz w:val="21"/>
                <w:szCs w:val="21"/>
              </w:rPr>
              <w:t>（5）中标人已提供标本信息表。</w:t>
            </w:r>
          </w:p>
        </w:tc>
        <w:tc>
          <w:tcPr>
            <w:tcW w:w="1985" w:type="dxa"/>
            <w:vAlign w:val="center"/>
          </w:tcPr>
          <w:p w14:paraId="19F3BA1F">
            <w:pPr>
              <w:jc w:val="center"/>
              <w:rPr>
                <w:rFonts w:hint="eastAsia" w:ascii="宋体" w:hAnsi="宋体" w:eastAsia="宋体" w:cs="宋体"/>
                <w:sz w:val="21"/>
                <w:szCs w:val="21"/>
              </w:rPr>
            </w:pPr>
          </w:p>
        </w:tc>
        <w:tc>
          <w:tcPr>
            <w:tcW w:w="1276" w:type="dxa"/>
            <w:vAlign w:val="center"/>
          </w:tcPr>
          <w:p w14:paraId="5AF7BF2E">
            <w:pPr>
              <w:jc w:val="center"/>
              <w:rPr>
                <w:rFonts w:hint="eastAsia" w:ascii="宋体" w:hAnsi="宋体" w:eastAsia="宋体" w:cs="宋体"/>
                <w:sz w:val="21"/>
                <w:szCs w:val="21"/>
              </w:rPr>
            </w:pPr>
          </w:p>
        </w:tc>
        <w:tc>
          <w:tcPr>
            <w:tcW w:w="2551" w:type="dxa"/>
          </w:tcPr>
          <w:p w14:paraId="0AB41B9B">
            <w:pPr>
              <w:rPr>
                <w:szCs w:val="21"/>
              </w:rPr>
            </w:pPr>
            <w:r>
              <w:rPr>
                <w:rFonts w:hint="eastAsia"/>
                <w:szCs w:val="21"/>
              </w:rPr>
              <w:t>如需附证明文件，应在“说明”栏填写证明文件对应名称和页码。</w:t>
            </w:r>
          </w:p>
        </w:tc>
      </w:tr>
      <w:tr w14:paraId="1394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2F08EE1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（七）</w:t>
            </w:r>
          </w:p>
        </w:tc>
        <w:tc>
          <w:tcPr>
            <w:tcW w:w="8363" w:type="dxa"/>
            <w:gridSpan w:val="4"/>
            <w:vAlign w:val="center"/>
          </w:tcPr>
          <w:p w14:paraId="0FDFFA13">
            <w:pPr>
              <w:rPr>
                <w:rFonts w:hint="eastAsia"/>
                <w:szCs w:val="21"/>
              </w:rPr>
            </w:pPr>
            <w:r>
              <w:rPr>
                <w:rFonts w:hint="eastAsia" w:ascii="宋体" w:hAnsi="宋体" w:cs="宋体"/>
                <w:b w:val="0"/>
                <w:bCs w:val="0"/>
                <w:color w:val="auto"/>
                <w:kern w:val="0"/>
                <w:szCs w:val="21"/>
                <w:highlight w:val="none"/>
                <w:lang w:val="en-US" w:eastAsia="zh-CN"/>
              </w:rPr>
              <w:t>其他与项目相关的内容</w:t>
            </w:r>
          </w:p>
        </w:tc>
      </w:tr>
      <w:tr w14:paraId="6378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50143D8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7FCDF968">
            <w:pPr>
              <w:keepNext w:val="0"/>
              <w:keepLines w:val="0"/>
              <w:pageBreakBefore w:val="0"/>
              <w:numPr>
                <w:ilvl w:val="-1"/>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b/>
                <w:bCs/>
                <w:sz w:val="21"/>
                <w:szCs w:val="21"/>
                <w:highlight w:val="yellow"/>
              </w:rPr>
              <w:t>★1、知识产权要求：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c>
          <w:tcPr>
            <w:tcW w:w="1985" w:type="dxa"/>
            <w:vAlign w:val="center"/>
          </w:tcPr>
          <w:p w14:paraId="3D3018CF">
            <w:pPr>
              <w:jc w:val="center"/>
              <w:rPr>
                <w:rFonts w:hint="eastAsia" w:ascii="宋体" w:hAnsi="宋体" w:eastAsia="宋体" w:cs="宋体"/>
                <w:sz w:val="21"/>
                <w:szCs w:val="21"/>
              </w:rPr>
            </w:pPr>
          </w:p>
        </w:tc>
        <w:tc>
          <w:tcPr>
            <w:tcW w:w="1276" w:type="dxa"/>
            <w:vAlign w:val="center"/>
          </w:tcPr>
          <w:p w14:paraId="24A393A8">
            <w:pPr>
              <w:jc w:val="center"/>
              <w:rPr>
                <w:rFonts w:hint="eastAsia" w:ascii="宋体" w:hAnsi="宋体" w:eastAsia="宋体" w:cs="宋体"/>
                <w:sz w:val="21"/>
                <w:szCs w:val="21"/>
              </w:rPr>
            </w:pPr>
          </w:p>
        </w:tc>
        <w:tc>
          <w:tcPr>
            <w:tcW w:w="2551" w:type="dxa"/>
          </w:tcPr>
          <w:p w14:paraId="0B4230C2">
            <w:pPr>
              <w:rPr>
                <w:szCs w:val="21"/>
              </w:rPr>
            </w:pPr>
            <w:r>
              <w:rPr>
                <w:rFonts w:hint="eastAsia"/>
                <w:szCs w:val="21"/>
              </w:rPr>
              <w:t>如需附证明文件，应在“说明”栏填写证明文件对应名称和页码。</w:t>
            </w:r>
          </w:p>
        </w:tc>
      </w:tr>
      <w:tr w14:paraId="6521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6BDCFBD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（八）</w:t>
            </w:r>
          </w:p>
        </w:tc>
        <w:tc>
          <w:tcPr>
            <w:tcW w:w="8363" w:type="dxa"/>
            <w:gridSpan w:val="4"/>
            <w:vAlign w:val="center"/>
          </w:tcPr>
          <w:p w14:paraId="36E534FF">
            <w:pPr>
              <w:rPr>
                <w:rFonts w:hint="eastAsia"/>
                <w:szCs w:val="21"/>
              </w:rPr>
            </w:pPr>
            <w:r>
              <w:rPr>
                <w:rFonts w:hint="eastAsia" w:ascii="宋体" w:hAnsi="宋体" w:eastAsia="宋体" w:cs="宋体"/>
                <w:b w:val="0"/>
                <w:bCs w:val="0"/>
                <w:color w:val="auto"/>
                <w:sz w:val="21"/>
                <w:szCs w:val="22"/>
                <w:highlight w:val="none"/>
                <w:lang w:val="en-US" w:eastAsia="zh-CN"/>
              </w:rPr>
              <w:t>违约责任</w:t>
            </w:r>
          </w:p>
        </w:tc>
      </w:tr>
      <w:tr w14:paraId="18D0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jc w:val="center"/>
        </w:trPr>
        <w:tc>
          <w:tcPr>
            <w:tcW w:w="851" w:type="dxa"/>
            <w:vAlign w:val="center"/>
          </w:tcPr>
          <w:p w14:paraId="73621A8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546B3887">
            <w:pPr>
              <w:pStyle w:val="513"/>
              <w:ind w:firstLine="0" w:firstLineChars="0"/>
              <w:rPr>
                <w:rFonts w:hint="eastAsia" w:ascii="宋体" w:hAnsi="宋体" w:eastAsia="宋体" w:cs="宋体"/>
                <w:sz w:val="21"/>
                <w:szCs w:val="21"/>
              </w:rPr>
            </w:pPr>
            <w:r>
              <w:rPr>
                <w:rFonts w:hint="eastAsia" w:ascii="宋体" w:hAnsi="宋体" w:eastAsia="宋体" w:cs="宋体"/>
                <w:color w:val="auto"/>
                <w:szCs w:val="22"/>
                <w:highlight w:val="none"/>
                <w:lang w:val="en-US" w:eastAsia="zh-CN"/>
              </w:rPr>
              <w:t>1.标本无法提供的，且经双方协商更换品类仍无法提供的，按中标人违约处理，采购人应扣减无法提供标本的合同价款，同时中标人向采购人承担违约金（违约金额按采购人组织的专家组对该标本价值进行专业评估确定的标本金额）。</w:t>
            </w:r>
          </w:p>
        </w:tc>
        <w:tc>
          <w:tcPr>
            <w:tcW w:w="1985" w:type="dxa"/>
            <w:vAlign w:val="center"/>
          </w:tcPr>
          <w:p w14:paraId="52317760">
            <w:pPr>
              <w:jc w:val="center"/>
              <w:rPr>
                <w:rFonts w:hint="eastAsia" w:ascii="宋体" w:hAnsi="宋体" w:eastAsia="宋体" w:cs="宋体"/>
                <w:sz w:val="21"/>
                <w:szCs w:val="21"/>
              </w:rPr>
            </w:pPr>
          </w:p>
        </w:tc>
        <w:tc>
          <w:tcPr>
            <w:tcW w:w="1276" w:type="dxa"/>
            <w:vAlign w:val="center"/>
          </w:tcPr>
          <w:p w14:paraId="68C845F4">
            <w:pPr>
              <w:jc w:val="center"/>
              <w:rPr>
                <w:rFonts w:hint="eastAsia" w:ascii="宋体" w:hAnsi="宋体" w:eastAsia="宋体" w:cs="宋体"/>
                <w:sz w:val="21"/>
                <w:szCs w:val="21"/>
              </w:rPr>
            </w:pPr>
          </w:p>
        </w:tc>
        <w:tc>
          <w:tcPr>
            <w:tcW w:w="2551" w:type="dxa"/>
          </w:tcPr>
          <w:p w14:paraId="12A0352E">
            <w:pPr>
              <w:rPr>
                <w:szCs w:val="21"/>
              </w:rPr>
            </w:pPr>
            <w:r>
              <w:rPr>
                <w:rFonts w:hint="eastAsia"/>
                <w:szCs w:val="21"/>
              </w:rPr>
              <w:t>如需附证明文件，应在“说明”栏填写证明文件对应名称和页码。</w:t>
            </w:r>
          </w:p>
        </w:tc>
      </w:tr>
      <w:tr w14:paraId="32FE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0534FAC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129943B4">
            <w:pPr>
              <w:pStyle w:val="2"/>
              <w:numPr>
                <w:ilvl w:val="0"/>
                <w:numId w:val="0"/>
              </w:num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2"/>
                <w:highlight w:val="none"/>
                <w:lang w:val="en-US" w:eastAsia="zh-CN"/>
              </w:rPr>
              <w:t>2.其他违约条款按照合同违约条款执行。</w:t>
            </w:r>
          </w:p>
        </w:tc>
        <w:tc>
          <w:tcPr>
            <w:tcW w:w="1985" w:type="dxa"/>
            <w:vAlign w:val="center"/>
          </w:tcPr>
          <w:p w14:paraId="17C5449A">
            <w:pPr>
              <w:jc w:val="center"/>
              <w:rPr>
                <w:rFonts w:hint="eastAsia" w:ascii="宋体" w:hAnsi="宋体" w:eastAsia="宋体" w:cs="宋体"/>
                <w:sz w:val="21"/>
                <w:szCs w:val="21"/>
              </w:rPr>
            </w:pPr>
          </w:p>
        </w:tc>
        <w:tc>
          <w:tcPr>
            <w:tcW w:w="1276" w:type="dxa"/>
            <w:vAlign w:val="center"/>
          </w:tcPr>
          <w:p w14:paraId="118E000E">
            <w:pPr>
              <w:jc w:val="center"/>
              <w:rPr>
                <w:rFonts w:hint="eastAsia" w:ascii="宋体" w:hAnsi="宋体" w:eastAsia="宋体" w:cs="宋体"/>
                <w:sz w:val="21"/>
                <w:szCs w:val="21"/>
              </w:rPr>
            </w:pPr>
          </w:p>
        </w:tc>
        <w:tc>
          <w:tcPr>
            <w:tcW w:w="2551" w:type="dxa"/>
          </w:tcPr>
          <w:p w14:paraId="3363460B">
            <w:pPr>
              <w:rPr>
                <w:sz w:val="24"/>
              </w:rPr>
            </w:pPr>
            <w:r>
              <w:rPr>
                <w:rFonts w:hint="eastAsia"/>
                <w:szCs w:val="21"/>
              </w:rPr>
              <w:t>如需附证明文件，应在“说明”栏填写证明文件对应名称和页码。</w:t>
            </w:r>
          </w:p>
        </w:tc>
      </w:tr>
      <w:tr w14:paraId="03AC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325CB2A8">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（九）</w:t>
            </w:r>
          </w:p>
        </w:tc>
        <w:tc>
          <w:tcPr>
            <w:tcW w:w="2551" w:type="dxa"/>
            <w:vAlign w:val="center"/>
          </w:tcPr>
          <w:p w14:paraId="7DB1AA63">
            <w:pPr>
              <w:pStyle w:val="513"/>
              <w:ind w:firstLine="0" w:firstLineChars="0"/>
              <w:rPr>
                <w:rFonts w:hint="eastAsia" w:ascii="宋体" w:hAnsi="宋体" w:eastAsia="宋体" w:cs="宋体"/>
                <w:sz w:val="21"/>
                <w:szCs w:val="21"/>
              </w:rPr>
            </w:pPr>
            <w:r>
              <w:rPr>
                <w:rFonts w:hint="eastAsia" w:ascii="宋体" w:hAnsi="宋体" w:eastAsia="宋体" w:cs="宋体"/>
                <w:color w:val="auto"/>
                <w:szCs w:val="22"/>
                <w:highlight w:val="none"/>
                <w:lang w:val="en-US" w:eastAsia="zh-CN"/>
              </w:rPr>
              <w:t>人员要求：</w:t>
            </w:r>
            <w:r>
              <w:rPr>
                <w:rFonts w:hint="eastAsia" w:ascii="宋体" w:hAnsi="宋体" w:eastAsia="宋体" w:cs="宋体"/>
                <w:b w:val="0"/>
                <w:bCs w:val="0"/>
                <w:color w:val="auto"/>
                <w:szCs w:val="22"/>
                <w:highlight w:val="none"/>
                <w:lang w:val="en-US" w:eastAsia="zh-CN"/>
              </w:rPr>
              <w:t>本项目拟安排项目团队成员不少于3人，其中项目负责人1人，项目团队主要成员不少于2人。</w:t>
            </w:r>
          </w:p>
        </w:tc>
        <w:tc>
          <w:tcPr>
            <w:tcW w:w="1985" w:type="dxa"/>
            <w:vAlign w:val="center"/>
          </w:tcPr>
          <w:p w14:paraId="65501EFC">
            <w:pPr>
              <w:jc w:val="center"/>
              <w:rPr>
                <w:rFonts w:hint="eastAsia" w:ascii="宋体" w:hAnsi="宋体" w:eastAsia="宋体" w:cs="宋体"/>
                <w:sz w:val="21"/>
                <w:szCs w:val="21"/>
              </w:rPr>
            </w:pPr>
          </w:p>
        </w:tc>
        <w:tc>
          <w:tcPr>
            <w:tcW w:w="1276" w:type="dxa"/>
            <w:vAlign w:val="center"/>
          </w:tcPr>
          <w:p w14:paraId="643C0F02">
            <w:pPr>
              <w:jc w:val="center"/>
              <w:rPr>
                <w:rFonts w:hint="eastAsia" w:ascii="宋体" w:hAnsi="宋体" w:eastAsia="宋体" w:cs="宋体"/>
                <w:sz w:val="21"/>
                <w:szCs w:val="21"/>
              </w:rPr>
            </w:pPr>
          </w:p>
        </w:tc>
        <w:tc>
          <w:tcPr>
            <w:tcW w:w="2551" w:type="dxa"/>
          </w:tcPr>
          <w:p w14:paraId="280067DE">
            <w:pPr>
              <w:rPr>
                <w:szCs w:val="21"/>
              </w:rPr>
            </w:pPr>
            <w:r>
              <w:rPr>
                <w:rFonts w:hint="eastAsia"/>
                <w:szCs w:val="21"/>
              </w:rPr>
              <w:t>如需附证明文件，应在“说明”栏填写证明文件对应名称和页码。</w:t>
            </w:r>
          </w:p>
        </w:tc>
      </w:tr>
      <w:tr w14:paraId="09F5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1DFDD4F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（十）</w:t>
            </w:r>
          </w:p>
        </w:tc>
        <w:tc>
          <w:tcPr>
            <w:tcW w:w="8363" w:type="dxa"/>
            <w:gridSpan w:val="4"/>
            <w:vAlign w:val="center"/>
          </w:tcPr>
          <w:p w14:paraId="5BE06946">
            <w:pPr>
              <w:rPr>
                <w:rFonts w:hint="eastAsia"/>
                <w:szCs w:val="21"/>
              </w:rPr>
            </w:pPr>
            <w:r>
              <w:rPr>
                <w:rFonts w:hint="eastAsia" w:ascii="宋体" w:hAnsi="宋体" w:eastAsia="宋体" w:cs="宋体"/>
                <w:b w:val="0"/>
                <w:bCs w:val="0"/>
                <w:color w:val="auto"/>
                <w:kern w:val="2"/>
                <w:sz w:val="21"/>
                <w:szCs w:val="22"/>
                <w:highlight w:val="none"/>
                <w:lang w:val="en-US" w:eastAsia="zh-CN"/>
              </w:rPr>
              <w:t>投标报价</w:t>
            </w:r>
          </w:p>
        </w:tc>
      </w:tr>
      <w:tr w14:paraId="2AF2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2A047B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551" w:type="dxa"/>
            <w:vAlign w:val="center"/>
          </w:tcPr>
          <w:p w14:paraId="0A90355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rPr>
            </w:pPr>
            <w:r>
              <w:rPr>
                <w:rFonts w:hint="eastAsia" w:ascii="宋体" w:hAnsi="宋体" w:cs="宋体"/>
                <w:bCs w:val="0"/>
                <w:color w:val="auto"/>
                <w:szCs w:val="22"/>
                <w:highlight w:val="none"/>
              </w:rPr>
              <w:t>（1）本项目服务费应包括服务成本、法定税费和</w:t>
            </w:r>
            <w:r>
              <w:rPr>
                <w:rFonts w:hint="eastAsia" w:ascii="宋体" w:hAnsi="宋体" w:cs="宋体"/>
                <w:bCs w:val="0"/>
                <w:color w:val="auto"/>
                <w:szCs w:val="22"/>
                <w:highlight w:val="none"/>
                <w:lang w:val="en-US" w:eastAsia="zh-CN"/>
              </w:rPr>
              <w:t>投标人</w:t>
            </w:r>
            <w:r>
              <w:rPr>
                <w:rFonts w:hint="eastAsia" w:ascii="宋体" w:hAnsi="宋体" w:cs="宋体"/>
                <w:bCs w:val="0"/>
                <w:color w:val="auto"/>
                <w:szCs w:val="22"/>
                <w:highlight w:val="none"/>
              </w:rPr>
              <w:t>的利润、标本运费等因交付产生的费用。由</w:t>
            </w:r>
            <w:r>
              <w:rPr>
                <w:rFonts w:hint="eastAsia" w:ascii="宋体" w:hAnsi="宋体" w:cs="宋体"/>
                <w:bCs w:val="0"/>
                <w:color w:val="auto"/>
                <w:szCs w:val="22"/>
                <w:highlight w:val="none"/>
                <w:lang w:val="en-US" w:eastAsia="zh-CN"/>
              </w:rPr>
              <w:t>投标人</w:t>
            </w:r>
            <w:r>
              <w:rPr>
                <w:rFonts w:hint="eastAsia" w:ascii="宋体" w:hAnsi="宋体" w:cs="宋体"/>
                <w:bCs w:val="0"/>
                <w:color w:val="auto"/>
                <w:szCs w:val="22"/>
                <w:highlight w:val="none"/>
              </w:rPr>
              <w:t>根据招标文件所提供的资料自行测算投标报价。</w:t>
            </w:r>
          </w:p>
        </w:tc>
        <w:tc>
          <w:tcPr>
            <w:tcW w:w="1985" w:type="dxa"/>
            <w:vAlign w:val="center"/>
          </w:tcPr>
          <w:p w14:paraId="7DFC9127">
            <w:pPr>
              <w:jc w:val="center"/>
              <w:rPr>
                <w:rFonts w:hint="eastAsia" w:ascii="宋体" w:hAnsi="宋体" w:eastAsia="宋体" w:cs="宋体"/>
                <w:sz w:val="21"/>
                <w:szCs w:val="21"/>
              </w:rPr>
            </w:pPr>
          </w:p>
        </w:tc>
        <w:tc>
          <w:tcPr>
            <w:tcW w:w="1276" w:type="dxa"/>
            <w:vAlign w:val="center"/>
          </w:tcPr>
          <w:p w14:paraId="3DFFBD44">
            <w:pPr>
              <w:jc w:val="center"/>
              <w:rPr>
                <w:rFonts w:hint="eastAsia" w:ascii="宋体" w:hAnsi="宋体" w:eastAsia="宋体" w:cs="宋体"/>
                <w:sz w:val="21"/>
                <w:szCs w:val="21"/>
              </w:rPr>
            </w:pPr>
          </w:p>
        </w:tc>
        <w:tc>
          <w:tcPr>
            <w:tcW w:w="2551" w:type="dxa"/>
          </w:tcPr>
          <w:p w14:paraId="4BB79200">
            <w:pPr>
              <w:rPr>
                <w:szCs w:val="21"/>
              </w:rPr>
            </w:pPr>
            <w:r>
              <w:rPr>
                <w:rFonts w:hint="eastAsia"/>
                <w:szCs w:val="21"/>
              </w:rPr>
              <w:t>如需附证明文件，应在“说明”栏填写证明文件对应名称和页码。</w:t>
            </w:r>
          </w:p>
        </w:tc>
      </w:tr>
      <w:tr w14:paraId="796C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4CD8A5C3">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2551" w:type="dxa"/>
            <w:vAlign w:val="center"/>
          </w:tcPr>
          <w:p w14:paraId="2A9320D4">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1"/>
                <w:szCs w:val="21"/>
              </w:rPr>
            </w:pPr>
            <w:r>
              <w:rPr>
                <w:rFonts w:hint="eastAsia" w:ascii="宋体" w:hAnsi="宋体" w:eastAsia="宋体" w:cs="宋体"/>
                <w:color w:val="auto"/>
                <w:sz w:val="21"/>
                <w:szCs w:val="22"/>
                <w:highlight w:val="none"/>
                <w:lang w:val="en-US" w:eastAsia="zh-CN"/>
              </w:rPr>
              <w:t>（2）投标报价需包含整体报价以及每一件</w:t>
            </w:r>
            <w:r>
              <w:rPr>
                <w:rFonts w:hint="eastAsia" w:ascii="宋体" w:hAnsi="宋体" w:cs="宋体"/>
                <w:color w:val="auto"/>
                <w:sz w:val="21"/>
                <w:szCs w:val="22"/>
                <w:highlight w:val="none"/>
                <w:lang w:val="en-US" w:eastAsia="zh-CN"/>
              </w:rPr>
              <w:t>（组）标本</w:t>
            </w:r>
            <w:r>
              <w:rPr>
                <w:rFonts w:hint="eastAsia" w:ascii="宋体" w:hAnsi="宋体" w:eastAsia="宋体" w:cs="宋体"/>
                <w:color w:val="auto"/>
                <w:sz w:val="21"/>
                <w:szCs w:val="22"/>
                <w:highlight w:val="none"/>
                <w:lang w:val="en-US" w:eastAsia="zh-CN"/>
              </w:rPr>
              <w:t>分项报价。</w:t>
            </w:r>
          </w:p>
        </w:tc>
        <w:tc>
          <w:tcPr>
            <w:tcW w:w="1985" w:type="dxa"/>
            <w:vAlign w:val="center"/>
          </w:tcPr>
          <w:p w14:paraId="5124F8CD">
            <w:pPr>
              <w:jc w:val="center"/>
              <w:rPr>
                <w:rFonts w:hint="eastAsia" w:ascii="宋体" w:hAnsi="宋体" w:eastAsia="宋体" w:cs="宋体"/>
                <w:sz w:val="21"/>
                <w:szCs w:val="21"/>
              </w:rPr>
            </w:pPr>
          </w:p>
        </w:tc>
        <w:tc>
          <w:tcPr>
            <w:tcW w:w="1276" w:type="dxa"/>
            <w:vAlign w:val="center"/>
          </w:tcPr>
          <w:p w14:paraId="4FF12CE5">
            <w:pPr>
              <w:jc w:val="center"/>
              <w:rPr>
                <w:rFonts w:hint="eastAsia" w:ascii="宋体" w:hAnsi="宋体" w:eastAsia="宋体" w:cs="宋体"/>
                <w:sz w:val="21"/>
                <w:szCs w:val="21"/>
              </w:rPr>
            </w:pPr>
          </w:p>
        </w:tc>
        <w:tc>
          <w:tcPr>
            <w:tcW w:w="2551" w:type="dxa"/>
          </w:tcPr>
          <w:p w14:paraId="53CE2590">
            <w:pPr>
              <w:rPr>
                <w:szCs w:val="21"/>
              </w:rPr>
            </w:pPr>
            <w:r>
              <w:rPr>
                <w:rFonts w:hint="eastAsia"/>
                <w:szCs w:val="21"/>
              </w:rPr>
              <w:t>如需附证明文件，应在“说明”栏填写证明文件对应名称和页码。</w:t>
            </w:r>
          </w:p>
        </w:tc>
      </w:tr>
      <w:tr w14:paraId="0688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5D908F8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551" w:type="dxa"/>
            <w:vAlign w:val="center"/>
          </w:tcPr>
          <w:p w14:paraId="50C45AE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tc>
        <w:tc>
          <w:tcPr>
            <w:tcW w:w="1985" w:type="dxa"/>
            <w:vAlign w:val="center"/>
          </w:tcPr>
          <w:p w14:paraId="343AC380">
            <w:pPr>
              <w:jc w:val="center"/>
              <w:rPr>
                <w:rFonts w:hint="eastAsia" w:ascii="宋体" w:hAnsi="宋体" w:eastAsia="宋体" w:cs="宋体"/>
                <w:sz w:val="21"/>
                <w:szCs w:val="21"/>
              </w:rPr>
            </w:pPr>
          </w:p>
        </w:tc>
        <w:tc>
          <w:tcPr>
            <w:tcW w:w="1276" w:type="dxa"/>
            <w:vAlign w:val="center"/>
          </w:tcPr>
          <w:p w14:paraId="2CA68028">
            <w:pPr>
              <w:jc w:val="center"/>
              <w:rPr>
                <w:rFonts w:hint="eastAsia" w:ascii="宋体" w:hAnsi="宋体" w:eastAsia="宋体" w:cs="宋体"/>
                <w:sz w:val="21"/>
                <w:szCs w:val="21"/>
              </w:rPr>
            </w:pPr>
          </w:p>
        </w:tc>
        <w:tc>
          <w:tcPr>
            <w:tcW w:w="2551" w:type="dxa"/>
          </w:tcPr>
          <w:p w14:paraId="2CC45A14">
            <w:pPr>
              <w:rPr>
                <w:sz w:val="24"/>
              </w:rPr>
            </w:pPr>
            <w:r>
              <w:rPr>
                <w:rFonts w:hint="eastAsia"/>
                <w:szCs w:val="21"/>
              </w:rPr>
              <w:t>如需附证明文件，应在“说明”栏填写证明文件对应名称和页码。</w:t>
            </w:r>
          </w:p>
        </w:tc>
      </w:tr>
      <w:tr w14:paraId="6766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12FE1BE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551" w:type="dxa"/>
            <w:vAlign w:val="center"/>
          </w:tcPr>
          <w:p w14:paraId="04B53D9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tc>
        <w:tc>
          <w:tcPr>
            <w:tcW w:w="1985" w:type="dxa"/>
            <w:vAlign w:val="center"/>
          </w:tcPr>
          <w:p w14:paraId="26F6E984">
            <w:pPr>
              <w:jc w:val="center"/>
              <w:rPr>
                <w:rFonts w:hint="eastAsia" w:ascii="宋体" w:hAnsi="宋体" w:eastAsia="宋体" w:cs="宋体"/>
                <w:sz w:val="21"/>
                <w:szCs w:val="21"/>
              </w:rPr>
            </w:pPr>
          </w:p>
        </w:tc>
        <w:tc>
          <w:tcPr>
            <w:tcW w:w="1276" w:type="dxa"/>
            <w:vAlign w:val="center"/>
          </w:tcPr>
          <w:p w14:paraId="612E337B">
            <w:pPr>
              <w:jc w:val="center"/>
              <w:rPr>
                <w:rFonts w:hint="eastAsia" w:ascii="宋体" w:hAnsi="宋体" w:eastAsia="宋体" w:cs="宋体"/>
                <w:sz w:val="21"/>
                <w:szCs w:val="21"/>
              </w:rPr>
            </w:pPr>
          </w:p>
        </w:tc>
        <w:tc>
          <w:tcPr>
            <w:tcW w:w="2551" w:type="dxa"/>
          </w:tcPr>
          <w:p w14:paraId="33890829">
            <w:pPr>
              <w:rPr>
                <w:sz w:val="24"/>
              </w:rPr>
            </w:pPr>
            <w:r>
              <w:rPr>
                <w:rFonts w:hint="eastAsia"/>
                <w:szCs w:val="21"/>
              </w:rPr>
              <w:t>如需附证明文件，应在“说明”栏填写证明文件对应名称和页码。</w:t>
            </w:r>
          </w:p>
        </w:tc>
      </w:tr>
      <w:tr w14:paraId="07BF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vAlign w:val="center"/>
          </w:tcPr>
          <w:p w14:paraId="7922FF0D">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551" w:type="dxa"/>
            <w:vAlign w:val="center"/>
          </w:tcPr>
          <w:p w14:paraId="7C52FDF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b w:val="0"/>
                <w:bCs w:val="0"/>
                <w:color w:val="auto"/>
                <w:kern w:val="2"/>
                <w:sz w:val="21"/>
                <w:szCs w:val="22"/>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tc>
        <w:tc>
          <w:tcPr>
            <w:tcW w:w="1985" w:type="dxa"/>
            <w:vAlign w:val="center"/>
          </w:tcPr>
          <w:p w14:paraId="754F95FA">
            <w:pPr>
              <w:jc w:val="center"/>
              <w:rPr>
                <w:rFonts w:hint="eastAsia" w:ascii="宋体" w:hAnsi="宋体" w:eastAsia="宋体" w:cs="宋体"/>
                <w:sz w:val="21"/>
                <w:szCs w:val="21"/>
              </w:rPr>
            </w:pPr>
          </w:p>
        </w:tc>
        <w:tc>
          <w:tcPr>
            <w:tcW w:w="1276" w:type="dxa"/>
            <w:vAlign w:val="center"/>
          </w:tcPr>
          <w:p w14:paraId="7ED75E72">
            <w:pPr>
              <w:jc w:val="center"/>
              <w:rPr>
                <w:rFonts w:hint="eastAsia" w:ascii="宋体" w:hAnsi="宋体" w:eastAsia="宋体" w:cs="宋体"/>
                <w:sz w:val="21"/>
                <w:szCs w:val="21"/>
              </w:rPr>
            </w:pPr>
          </w:p>
        </w:tc>
        <w:tc>
          <w:tcPr>
            <w:tcW w:w="2551" w:type="dxa"/>
          </w:tcPr>
          <w:p w14:paraId="1DFFCF90">
            <w:pPr>
              <w:rPr>
                <w:szCs w:val="21"/>
              </w:rPr>
            </w:pPr>
            <w:r>
              <w:rPr>
                <w:rFonts w:hint="eastAsia"/>
                <w:szCs w:val="21"/>
              </w:rPr>
              <w:t>如需附证明文件，应在“说明”栏填写证明文件对应名称和页码。</w:t>
            </w:r>
          </w:p>
        </w:tc>
      </w:tr>
      <w:tr w14:paraId="5FAF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73D2374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551" w:type="dxa"/>
            <w:vAlign w:val="center"/>
          </w:tcPr>
          <w:p w14:paraId="3BFEEA3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（6）投标人应充分了解项目的位置、情况、道路及任何其他足以影响投标报价的情况，任何因忽视或误解项目情况而导致的索赔或服务期限延长申请将不获批准。</w:t>
            </w:r>
          </w:p>
        </w:tc>
        <w:tc>
          <w:tcPr>
            <w:tcW w:w="1985" w:type="dxa"/>
            <w:vAlign w:val="center"/>
          </w:tcPr>
          <w:p w14:paraId="30404F19">
            <w:pPr>
              <w:jc w:val="center"/>
              <w:rPr>
                <w:rFonts w:hint="eastAsia" w:ascii="宋体" w:hAnsi="宋体" w:eastAsia="宋体" w:cs="宋体"/>
                <w:sz w:val="21"/>
                <w:szCs w:val="21"/>
              </w:rPr>
            </w:pPr>
          </w:p>
        </w:tc>
        <w:tc>
          <w:tcPr>
            <w:tcW w:w="1276" w:type="dxa"/>
            <w:vAlign w:val="center"/>
          </w:tcPr>
          <w:p w14:paraId="1892FD74">
            <w:pPr>
              <w:jc w:val="center"/>
              <w:rPr>
                <w:rFonts w:hint="eastAsia" w:ascii="宋体" w:hAnsi="宋体" w:eastAsia="宋体" w:cs="宋体"/>
                <w:sz w:val="21"/>
                <w:szCs w:val="21"/>
              </w:rPr>
            </w:pPr>
          </w:p>
        </w:tc>
        <w:tc>
          <w:tcPr>
            <w:tcW w:w="2551" w:type="dxa"/>
          </w:tcPr>
          <w:p w14:paraId="7C8454E1">
            <w:pPr>
              <w:rPr>
                <w:sz w:val="24"/>
              </w:rPr>
            </w:pPr>
            <w:r>
              <w:rPr>
                <w:rFonts w:hint="eastAsia"/>
                <w:szCs w:val="21"/>
              </w:rPr>
              <w:t>如需附证明文件，应在“说明”栏填写证明文件对应名称和页码。</w:t>
            </w:r>
          </w:p>
        </w:tc>
      </w:tr>
      <w:tr w14:paraId="4517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vAlign w:val="center"/>
          </w:tcPr>
          <w:p w14:paraId="48A11A6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551" w:type="dxa"/>
            <w:vAlign w:val="center"/>
          </w:tcPr>
          <w:p w14:paraId="1D53BE01">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（7）投标人不得期望通过索赔等方式获取补偿，否则，除可能遭到拒绝外，还可能将被作为不良行为记录在案，并可能影响其以后参加采购的项目投标。各投标人在投标报价时，应充分考虑投标报价的风险。</w:t>
            </w:r>
          </w:p>
        </w:tc>
        <w:tc>
          <w:tcPr>
            <w:tcW w:w="1985" w:type="dxa"/>
            <w:vAlign w:val="center"/>
          </w:tcPr>
          <w:p w14:paraId="3846D811">
            <w:pPr>
              <w:jc w:val="center"/>
              <w:rPr>
                <w:rFonts w:hint="eastAsia" w:ascii="宋体" w:hAnsi="宋体" w:eastAsia="宋体" w:cs="宋体"/>
                <w:sz w:val="21"/>
                <w:szCs w:val="21"/>
              </w:rPr>
            </w:pPr>
          </w:p>
        </w:tc>
        <w:tc>
          <w:tcPr>
            <w:tcW w:w="1276" w:type="dxa"/>
            <w:vAlign w:val="center"/>
          </w:tcPr>
          <w:p w14:paraId="51B06EEA">
            <w:pPr>
              <w:jc w:val="center"/>
              <w:rPr>
                <w:rFonts w:hint="eastAsia" w:ascii="宋体" w:hAnsi="宋体" w:eastAsia="宋体" w:cs="宋体"/>
                <w:sz w:val="21"/>
                <w:szCs w:val="21"/>
              </w:rPr>
            </w:pPr>
          </w:p>
        </w:tc>
        <w:tc>
          <w:tcPr>
            <w:tcW w:w="2551" w:type="dxa"/>
          </w:tcPr>
          <w:p w14:paraId="00B459BC">
            <w:pPr>
              <w:rPr>
                <w:sz w:val="24"/>
              </w:rPr>
            </w:pPr>
            <w:r>
              <w:rPr>
                <w:rFonts w:hint="eastAsia"/>
                <w:szCs w:val="21"/>
              </w:rPr>
              <w:t>如需附证明文件，应在“说明”栏填写证明文件对应名称和页码。</w:t>
            </w: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6"/>
        <w:tabs>
          <w:tab w:val="left" w:pos="371"/>
        </w:tabs>
        <w:spacing w:before="120" w:after="120"/>
        <w:ind w:left="-1" w:leftChars="-1" w:hanging="1"/>
        <w:jc w:val="center"/>
        <w:rPr>
          <w:rFonts w:asciiTheme="minorEastAsia" w:hAnsiTheme="minorEastAsia" w:eastAsiaTheme="minorEastAsia"/>
        </w:rPr>
      </w:pPr>
      <w:bookmarkStart w:id="87" w:name="_格式5__"/>
      <w:bookmarkEnd w:id="87"/>
      <w:bookmarkStart w:id="88" w:name="q16"/>
      <w:bookmarkEnd w:id="88"/>
      <w:bookmarkStart w:id="89" w:name="q15"/>
      <w:bookmarkEnd w:id="89"/>
      <w:bookmarkStart w:id="90" w:name="q17"/>
      <w:bookmarkEnd w:id="90"/>
      <w:bookmarkStart w:id="91" w:name="_格式2__投标保证金凭证"/>
      <w:bookmarkEnd w:id="91"/>
      <w:bookmarkStart w:id="92" w:name="_格式3__"/>
      <w:bookmarkEnd w:id="92"/>
      <w:bookmarkStart w:id="93" w:name="_格式4__"/>
      <w:bookmarkEnd w:id="93"/>
      <w:r>
        <w:rPr>
          <w:rFonts w:asciiTheme="minorEastAsia" w:hAnsiTheme="minorEastAsia" w:eastAsiaTheme="minorEastAsia"/>
        </w:rPr>
        <w:tab/>
      </w:r>
      <w:bookmarkStart w:id="94" w:name="_Toc44691169"/>
      <w:bookmarkStart w:id="95" w:name="_Toc44690437"/>
      <w:bookmarkStart w:id="96" w:name="_Toc44691401"/>
      <w:bookmarkStart w:id="97" w:name="_Toc44690710"/>
      <w:bookmarkStart w:id="98"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6"/>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4"/>
      <w:bookmarkEnd w:id="95"/>
      <w:bookmarkEnd w:id="96"/>
      <w:bookmarkEnd w:id="97"/>
      <w:r>
        <w:rPr>
          <w:rFonts w:hint="eastAsia" w:asciiTheme="minorEastAsia" w:hAnsiTheme="minorEastAsia" w:eastAsiaTheme="minorEastAsia"/>
        </w:rPr>
        <w:t>招标文件要求的其他资料或投标人认为需要补充的资料</w:t>
      </w:r>
      <w:bookmarkEnd w:id="98"/>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4"/>
      </w:pPr>
      <w:bookmarkStart w:id="99" w:name="_Toc135293192"/>
      <w:r>
        <w:rPr>
          <w:rFonts w:hint="eastAsia"/>
        </w:rPr>
        <w:t>第八章  合同条款</w:t>
      </w:r>
      <w:bookmarkEnd w:id="99"/>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71378893">
      <w:pPr>
        <w:spacing w:line="500" w:lineRule="exact"/>
        <w:rPr>
          <w:color w:val="auto"/>
          <w:highlight w:val="none"/>
        </w:rPr>
      </w:pPr>
      <w:r>
        <w:rPr>
          <w:color w:val="auto"/>
          <w:sz w:val="20"/>
          <w:highlight w:val="none"/>
        </w:rPr>
        <w:pict>
          <v:shape id="文本框 2" o:spid="_x0000_s3102" o:spt="202" type="#_x0000_t202" style="position:absolute;left:0pt;margin-left:0.65pt;margin-top:2.2pt;height:24.75pt;width:139.45pt;z-index:251667456;mso-width-relative:page;mso-height-relative:page;" fillcolor="#FFFFFF" filled="t" stroked="t" coordsize="21600,21600" o:gfxdata="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I2KWovTAAAABgEAAA8AAAAAAAAAAQAgAAAAIgAAAGRycy9kb3ducmV2LnhtbFBLAQIUABQAAAAI&#10;AIdO4kA+MF8MZAIAAMwEAAAOAAAAAAAAAAEAIAAAACIBAABkcnMvZTJvRG9jLnhtbFBLBQYAAAAA&#10;BgAGAFkBAAD4BQAAAAA=&#10;">
            <v:path/>
            <v:fill on="t" focussize="0,0"/>
            <v:stroke weight="0.5pt" color="#000000" joinstyle="round"/>
            <v:imagedata o:title=""/>
            <o:lock v:ext="edit" aspectratio="f"/>
            <v:textbox>
              <w:txbxContent>
                <w:p w14:paraId="7CD805F1">
                  <w:r>
                    <w:t>合同编号：</w:t>
                  </w:r>
                  <w:r>
                    <w:rPr>
                      <w:rFonts w:hint="eastAsia"/>
                    </w:rPr>
                    <w:t>深博A20250124</w:t>
                  </w:r>
                  <w:r>
                    <w:rPr>
                      <w:rFonts w:hint="eastAsia" w:eastAsia="宋体"/>
                      <w:lang w:val="en-US" w:eastAsia="zh-CN"/>
                    </w:rPr>
                    <w:t xml:space="preserve"> </w:t>
                  </w:r>
                  <w:r>
                    <w:t xml:space="preserve">    </w:t>
                  </w:r>
                </w:p>
              </w:txbxContent>
            </v:textbox>
          </v:shape>
        </w:pict>
      </w:r>
    </w:p>
    <w:p w14:paraId="7EADD5F0">
      <w:pPr>
        <w:spacing w:line="500" w:lineRule="exact"/>
        <w:ind w:right="480"/>
        <w:rPr>
          <w:color w:val="auto"/>
          <w:highlight w:val="none"/>
        </w:rPr>
      </w:pPr>
    </w:p>
    <w:p w14:paraId="0181EAED">
      <w:pPr>
        <w:spacing w:after="120" w:line="500" w:lineRule="exact"/>
        <w:jc w:val="center"/>
        <w:rPr>
          <w:color w:val="auto"/>
          <w:sz w:val="44"/>
          <w:szCs w:val="44"/>
          <w:highlight w:val="none"/>
        </w:rPr>
      </w:pPr>
      <w:r>
        <w:rPr>
          <w:rFonts w:hint="default"/>
          <w:b/>
          <w:color w:val="auto"/>
          <w:sz w:val="44"/>
          <w:szCs w:val="44"/>
          <w:highlight w:val="none"/>
          <w:lang w:val="en-US" w:eastAsia="zh-CN"/>
        </w:rPr>
        <w:t>深圳自然博物馆展品征集（现生生物标本）</w:t>
      </w:r>
      <w:r>
        <w:rPr>
          <w:rFonts w:hint="eastAsia" w:cstheme="minorBidi"/>
          <w:b/>
          <w:color w:val="auto"/>
          <w:sz w:val="44"/>
          <w:szCs w:val="44"/>
          <w:highlight w:val="none"/>
          <w:lang w:val="en-US" w:eastAsia="zh-CN"/>
        </w:rPr>
        <w:t>服务</w:t>
      </w:r>
      <w:r>
        <w:rPr>
          <w:b/>
          <w:color w:val="auto"/>
          <w:sz w:val="44"/>
          <w:szCs w:val="44"/>
          <w:highlight w:val="none"/>
        </w:rPr>
        <w:t>合同</w:t>
      </w:r>
      <w:r>
        <w:rPr>
          <w:rFonts w:hint="eastAsia"/>
          <w:b/>
          <w:color w:val="auto"/>
          <w:sz w:val="44"/>
          <w:szCs w:val="44"/>
          <w:highlight w:val="none"/>
        </w:rPr>
        <w:t>（</w:t>
      </w:r>
      <w:r>
        <w:rPr>
          <w:rFonts w:hint="eastAsia" w:eastAsia="宋体"/>
          <w:b/>
          <w:color w:val="auto"/>
          <w:sz w:val="44"/>
          <w:szCs w:val="44"/>
          <w:highlight w:val="none"/>
          <w:lang w:eastAsia="zh-CN"/>
        </w:rPr>
        <w:t>包组Ⅱ生物厅</w:t>
      </w:r>
      <w:r>
        <w:rPr>
          <w:rFonts w:hint="eastAsia"/>
          <w:b/>
          <w:color w:val="auto"/>
          <w:sz w:val="44"/>
          <w:szCs w:val="44"/>
          <w:highlight w:val="none"/>
        </w:rPr>
        <w:t>）</w:t>
      </w:r>
    </w:p>
    <w:p w14:paraId="7757DF71">
      <w:pPr>
        <w:autoSpaceDE/>
        <w:autoSpaceDN/>
        <w:spacing w:line="500" w:lineRule="exact"/>
        <w:outlineLvl w:val="0"/>
        <w:rPr>
          <w:b/>
          <w:color w:val="auto"/>
          <w:sz w:val="13"/>
          <w:szCs w:val="13"/>
          <w:highlight w:val="none"/>
        </w:rPr>
      </w:pPr>
    </w:p>
    <w:p w14:paraId="6789DA80">
      <w:pPr>
        <w:spacing w:line="500" w:lineRule="exact"/>
        <w:rPr>
          <w:rFonts w:ascii="仿宋" w:hAnsi="仿宋" w:eastAsia="仿宋"/>
          <w:color w:val="auto"/>
          <w:sz w:val="28"/>
          <w:szCs w:val="28"/>
          <w:highlight w:val="none"/>
        </w:rPr>
      </w:pPr>
      <w:r>
        <w:rPr>
          <w:rFonts w:ascii="仿宋" w:hAnsi="仿宋" w:eastAsia="仿宋"/>
          <w:color w:val="auto"/>
          <w:sz w:val="28"/>
          <w:szCs w:val="28"/>
          <w:highlight w:val="none"/>
        </w:rPr>
        <w:t>甲</w:t>
      </w:r>
      <w:r>
        <w:rPr>
          <w:rFonts w:hint="eastAsia" w:ascii="仿宋" w:hAnsi="仿宋" w:eastAsia="仿宋"/>
          <w:color w:val="auto"/>
          <w:sz w:val="28"/>
          <w:szCs w:val="28"/>
          <w:highlight w:val="none"/>
          <w:lang w:val="en-US" w:eastAsia="zh-CN"/>
        </w:rPr>
        <w:t xml:space="preserve">  </w:t>
      </w:r>
      <w:r>
        <w:rPr>
          <w:rFonts w:ascii="仿宋" w:hAnsi="仿宋" w:eastAsia="仿宋"/>
          <w:color w:val="auto"/>
          <w:sz w:val="28"/>
          <w:szCs w:val="28"/>
          <w:highlight w:val="none"/>
        </w:rPr>
        <w:t>方：深圳博物馆</w:t>
      </w:r>
    </w:p>
    <w:p w14:paraId="63C39FC0">
      <w:pPr>
        <w:pStyle w:val="2"/>
        <w:spacing w:line="500" w:lineRule="exact"/>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联系人：</w:t>
      </w:r>
    </w:p>
    <w:p w14:paraId="01D3B136">
      <w:pPr>
        <w:pStyle w:val="2"/>
        <w:spacing w:line="500" w:lineRule="exact"/>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地  址：</w:t>
      </w:r>
    </w:p>
    <w:p w14:paraId="4EDDA7CB">
      <w:pPr>
        <w:spacing w:line="500" w:lineRule="exact"/>
        <w:rPr>
          <w:rFonts w:ascii="仿宋" w:hAnsi="仿宋" w:eastAsia="仿宋"/>
          <w:color w:val="auto"/>
          <w:sz w:val="28"/>
          <w:szCs w:val="28"/>
          <w:highlight w:val="none"/>
        </w:rPr>
      </w:pPr>
      <w:r>
        <w:rPr>
          <w:rFonts w:ascii="仿宋" w:hAnsi="仿宋" w:eastAsia="仿宋"/>
          <w:color w:val="auto"/>
          <w:sz w:val="28"/>
          <w:szCs w:val="28"/>
          <w:highlight w:val="none"/>
        </w:rPr>
        <w:t>乙</w:t>
      </w:r>
      <w:r>
        <w:rPr>
          <w:rFonts w:hint="eastAsia" w:ascii="仿宋" w:hAnsi="仿宋" w:eastAsia="仿宋"/>
          <w:color w:val="auto"/>
          <w:sz w:val="28"/>
          <w:szCs w:val="28"/>
          <w:highlight w:val="none"/>
          <w:lang w:val="en-US" w:eastAsia="zh-CN"/>
        </w:rPr>
        <w:t xml:space="preserve">  </w:t>
      </w:r>
      <w:r>
        <w:rPr>
          <w:rFonts w:ascii="仿宋" w:hAnsi="仿宋" w:eastAsia="仿宋"/>
          <w:color w:val="auto"/>
          <w:sz w:val="28"/>
          <w:szCs w:val="28"/>
          <w:highlight w:val="none"/>
        </w:rPr>
        <w:t>方：</w:t>
      </w:r>
    </w:p>
    <w:p w14:paraId="0DCA669E">
      <w:pPr>
        <w:pStyle w:val="2"/>
        <w:spacing w:line="500" w:lineRule="exact"/>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联系人：</w:t>
      </w:r>
    </w:p>
    <w:p w14:paraId="47CCEDFF">
      <w:pPr>
        <w:pStyle w:val="2"/>
        <w:spacing w:line="500" w:lineRule="exact"/>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地  址：</w:t>
      </w:r>
    </w:p>
    <w:p w14:paraId="3B8879CA">
      <w:pPr>
        <w:spacing w:line="50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 </w:t>
      </w:r>
    </w:p>
    <w:p w14:paraId="64899D33">
      <w:pPr>
        <w:spacing w:line="500" w:lineRule="exact"/>
        <w:ind w:firstLine="420"/>
        <w:rPr>
          <w:rFonts w:ascii="宋体" w:hAnsi="宋体" w:eastAsia="宋体"/>
          <w:color w:val="auto"/>
          <w:highlight w:val="none"/>
        </w:rPr>
      </w:pPr>
    </w:p>
    <w:p w14:paraId="2BEC371B">
      <w:pPr>
        <w:spacing w:line="500" w:lineRule="exact"/>
        <w:ind w:firstLine="560"/>
        <w:rPr>
          <w:rFonts w:ascii="仿宋" w:hAnsi="仿宋" w:eastAsia="仿宋"/>
          <w:color w:val="auto"/>
          <w:sz w:val="28"/>
          <w:szCs w:val="28"/>
          <w:highlight w:val="none"/>
        </w:rPr>
      </w:pPr>
      <w:r>
        <w:rPr>
          <w:rFonts w:hint="eastAsia" w:ascii="仿宋" w:hAnsi="仿宋" w:eastAsia="仿宋" w:cs="仿宋"/>
          <w:color w:val="auto"/>
          <w:sz w:val="28"/>
          <w:szCs w:val="28"/>
          <w:highlight w:val="none"/>
          <w:lang w:val="en-US"/>
        </w:rPr>
        <w:t>根据</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en-US"/>
        </w:rPr>
        <w:t>号招标项目的</w:t>
      </w:r>
      <w:r>
        <w:rPr>
          <w:rFonts w:hint="eastAsia" w:ascii="仿宋" w:hAnsi="仿宋" w:eastAsia="仿宋" w:cs="仿宋"/>
          <w:color w:val="auto"/>
          <w:sz w:val="28"/>
          <w:szCs w:val="28"/>
          <w:highlight w:val="none"/>
          <w:lang w:val="en-US" w:eastAsia="zh-CN"/>
        </w:rPr>
        <w:t>中</w:t>
      </w:r>
      <w:r>
        <w:rPr>
          <w:rFonts w:hint="eastAsia" w:ascii="仿宋" w:hAnsi="仿宋" w:eastAsia="仿宋" w:cs="仿宋"/>
          <w:color w:val="auto"/>
          <w:sz w:val="28"/>
          <w:szCs w:val="28"/>
          <w:highlight w:val="none"/>
          <w:lang w:val="en-US"/>
        </w:rPr>
        <w:t>标结果，</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en-US"/>
        </w:rPr>
        <w:t>为中标方。</w:t>
      </w:r>
      <w:r>
        <w:rPr>
          <w:rFonts w:hint="eastAsia" w:ascii="仿宋" w:hAnsi="仿宋" w:eastAsia="仿宋"/>
          <w:color w:val="auto"/>
          <w:sz w:val="28"/>
          <w:szCs w:val="28"/>
          <w:highlight w:val="none"/>
          <w:lang w:val="en-US" w:eastAsia="zh-CN"/>
        </w:rPr>
        <w:t>按照</w:t>
      </w:r>
      <w:r>
        <w:rPr>
          <w:rFonts w:ascii="仿宋" w:hAnsi="仿宋" w:eastAsia="仿宋"/>
          <w:color w:val="auto"/>
          <w:sz w:val="28"/>
          <w:szCs w:val="28"/>
          <w:highlight w:val="none"/>
        </w:rPr>
        <w:t>《中华人民共和国民法典》</w:t>
      </w:r>
      <w:r>
        <w:rPr>
          <w:rFonts w:hint="default" w:ascii="仿宋" w:hAnsi="仿宋" w:eastAsia="仿宋" w:cstheme="minorBidi"/>
          <w:bCs w:val="0"/>
          <w:color w:val="auto"/>
          <w:sz w:val="28"/>
          <w:szCs w:val="28"/>
          <w:highlight w:val="none"/>
        </w:rPr>
        <w:t>《中华人民共和国著作权法》</w:t>
      </w:r>
      <w:r>
        <w:rPr>
          <w:rFonts w:ascii="仿宋" w:hAnsi="仿宋" w:eastAsia="仿宋"/>
          <w:color w:val="auto"/>
          <w:sz w:val="28"/>
          <w:szCs w:val="28"/>
          <w:highlight w:val="none"/>
        </w:rPr>
        <w:t>等有关</w:t>
      </w:r>
      <w:r>
        <w:rPr>
          <w:rFonts w:hint="eastAsia" w:ascii="仿宋" w:hAnsi="仿宋" w:eastAsia="仿宋"/>
          <w:color w:val="auto"/>
          <w:sz w:val="28"/>
          <w:szCs w:val="28"/>
          <w:highlight w:val="none"/>
          <w:lang w:val="en-US" w:eastAsia="zh-CN"/>
        </w:rPr>
        <w:t>法律法规的</w:t>
      </w:r>
      <w:r>
        <w:rPr>
          <w:rFonts w:ascii="仿宋" w:hAnsi="仿宋" w:eastAsia="仿宋"/>
          <w:color w:val="auto"/>
          <w:sz w:val="28"/>
          <w:szCs w:val="28"/>
          <w:highlight w:val="none"/>
        </w:rPr>
        <w:t>规定，甲乙双方经过友好协商，本着自愿、平等、互利的原则，就</w:t>
      </w:r>
      <w:r>
        <w:rPr>
          <w:rFonts w:hint="default" w:ascii="仿宋" w:hAnsi="仿宋" w:eastAsia="仿宋"/>
          <w:color w:val="auto"/>
          <w:sz w:val="28"/>
          <w:szCs w:val="28"/>
          <w:highlight w:val="none"/>
          <w:lang w:val="en-US" w:eastAsia="zh-CN"/>
        </w:rPr>
        <w:t>深圳自然博物馆展品征集（现生生物标本）服务</w:t>
      </w:r>
      <w:r>
        <w:rPr>
          <w:rFonts w:hint="default" w:ascii="仿宋" w:hAnsi="仿宋" w:eastAsia="仿宋" w:cstheme="minorBidi"/>
          <w:b w:val="0"/>
          <w:color w:val="auto"/>
          <w:sz w:val="28"/>
          <w:szCs w:val="28"/>
          <w:highlight w:val="none"/>
          <w:lang w:val="en-US" w:eastAsia="zh-CN"/>
        </w:rPr>
        <w:t>项目</w:t>
      </w:r>
      <w:r>
        <w:rPr>
          <w:rFonts w:hint="eastAsia" w:ascii="仿宋" w:hAnsi="仿宋" w:eastAsia="仿宋" w:cstheme="minorBidi"/>
          <w:b w:val="0"/>
          <w:color w:val="auto"/>
          <w:sz w:val="28"/>
          <w:szCs w:val="28"/>
          <w:highlight w:val="none"/>
          <w:lang w:val="en-US" w:eastAsia="zh-CN"/>
        </w:rPr>
        <w:t xml:space="preserve">  包</w:t>
      </w:r>
      <w:r>
        <w:rPr>
          <w:rFonts w:ascii="仿宋" w:hAnsi="仿宋" w:eastAsia="仿宋"/>
          <w:color w:val="auto"/>
          <w:sz w:val="28"/>
          <w:szCs w:val="28"/>
          <w:highlight w:val="none"/>
        </w:rPr>
        <w:t>相关事宜达成一致，订立如下合同，以兹共同遵守。</w:t>
      </w:r>
    </w:p>
    <w:p w14:paraId="6186F674">
      <w:pPr>
        <w:spacing w:line="500" w:lineRule="exact"/>
        <w:rPr>
          <w:rFonts w:ascii="仿宋" w:hAnsi="仿宋" w:eastAsia="仿宋"/>
          <w:b/>
          <w:color w:val="auto"/>
          <w:sz w:val="28"/>
          <w:szCs w:val="28"/>
          <w:highlight w:val="none"/>
        </w:rPr>
      </w:pPr>
    </w:p>
    <w:p w14:paraId="210650B1">
      <w:pPr>
        <w:spacing w:line="500" w:lineRule="exact"/>
        <w:ind w:firstLine="562" w:firstLineChars="200"/>
        <w:rPr>
          <w:rFonts w:ascii="仿宋" w:hAnsi="仿宋" w:eastAsia="仿宋"/>
          <w:b/>
          <w:color w:val="auto"/>
          <w:sz w:val="28"/>
          <w:szCs w:val="28"/>
          <w:highlight w:val="none"/>
        </w:rPr>
      </w:pPr>
      <w:r>
        <w:rPr>
          <w:rFonts w:ascii="仿宋" w:hAnsi="仿宋" w:eastAsia="仿宋"/>
          <w:b/>
          <w:color w:val="auto"/>
          <w:sz w:val="28"/>
          <w:szCs w:val="28"/>
          <w:highlight w:val="none"/>
        </w:rPr>
        <w:t>第一条  项目概况</w:t>
      </w:r>
    </w:p>
    <w:p w14:paraId="4D648FDF">
      <w:pPr>
        <w:spacing w:line="500" w:lineRule="exact"/>
        <w:ind w:firstLine="560" w:firstLineChars="200"/>
        <w:rPr>
          <w:rFonts w:hint="default" w:ascii="仿宋" w:hAnsi="仿宋" w:eastAsia="仿宋"/>
          <w:color w:val="auto"/>
          <w:sz w:val="28"/>
          <w:szCs w:val="28"/>
          <w:highlight w:val="none"/>
        </w:rPr>
      </w:pPr>
      <w:r>
        <w:rPr>
          <w:rFonts w:ascii="仿宋" w:hAnsi="仿宋" w:eastAsia="仿宋"/>
          <w:color w:val="auto"/>
          <w:sz w:val="28"/>
          <w:szCs w:val="28"/>
          <w:highlight w:val="none"/>
        </w:rPr>
        <w:t>1</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项目名称：</w:t>
      </w:r>
      <w:r>
        <w:rPr>
          <w:rFonts w:hint="default" w:ascii="仿宋" w:hAnsi="仿宋" w:eastAsia="仿宋"/>
          <w:color w:val="auto"/>
          <w:sz w:val="28"/>
          <w:szCs w:val="28"/>
          <w:highlight w:val="none"/>
          <w:lang w:val="en-US" w:eastAsia="zh-CN"/>
        </w:rPr>
        <w:t>深圳自然博物馆展品征集（现生生物标本）服务</w:t>
      </w:r>
    </w:p>
    <w:p w14:paraId="7DDFE356">
      <w:pPr>
        <w:spacing w:line="500" w:lineRule="exact"/>
        <w:ind w:firstLine="560" w:firstLineChars="200"/>
        <w:rPr>
          <w:rFonts w:hint="default" w:ascii="仿宋" w:hAnsi="仿宋" w:eastAsia="仿宋"/>
          <w:color w:val="auto"/>
          <w:sz w:val="28"/>
          <w:szCs w:val="28"/>
          <w:highlight w:val="none"/>
          <w:lang w:val="en-US"/>
        </w:rPr>
      </w:pPr>
      <w:r>
        <w:rPr>
          <w:rFonts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.项目包组：包组Ⅱ（生物厅）</w:t>
      </w:r>
    </w:p>
    <w:p w14:paraId="51ECAA5C">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w:t>
      </w:r>
      <w:r>
        <w:rPr>
          <w:rFonts w:ascii="仿宋" w:hAnsi="仿宋" w:eastAsia="仿宋"/>
          <w:color w:val="auto"/>
          <w:sz w:val="28"/>
          <w:szCs w:val="28"/>
          <w:highlight w:val="none"/>
        </w:rPr>
        <w:t>项目服务期限：</w:t>
      </w:r>
      <w:r>
        <w:rPr>
          <w:rFonts w:hint="default" w:ascii="仿宋" w:hAnsi="仿宋" w:eastAsia="仿宋" w:cs="Times New Roman"/>
          <w:color w:val="auto"/>
          <w:kern w:val="2"/>
          <w:sz w:val="28"/>
          <w:szCs w:val="28"/>
          <w:highlight w:val="none"/>
          <w:lang w:val="en-US" w:eastAsia="zh-CN"/>
        </w:rPr>
        <w:t>自合同签订之日起至深圳自然博物馆建成并向公众开放。</w:t>
      </w:r>
    </w:p>
    <w:p w14:paraId="6EA894F0">
      <w:pPr>
        <w:spacing w:line="500" w:lineRule="exact"/>
        <w:ind w:firstLine="560" w:firstLineChars="200"/>
        <w:rPr>
          <w:rFonts w:hint="default" w:ascii="仿宋" w:hAnsi="仿宋" w:eastAsia="仿宋" w:cs="Times New Roman"/>
          <w:color w:val="auto"/>
          <w:kern w:val="2"/>
          <w:sz w:val="28"/>
          <w:szCs w:val="28"/>
          <w:highlight w:val="none"/>
        </w:rPr>
      </w:pPr>
      <w:r>
        <w:rPr>
          <w:rFonts w:hint="default" w:ascii="仿宋" w:hAnsi="仿宋" w:eastAsia="仿宋" w:cs="Times New Roman"/>
          <w:color w:val="auto"/>
          <w:kern w:val="2"/>
          <w:sz w:val="28"/>
          <w:szCs w:val="28"/>
          <w:highlight w:val="none"/>
        </w:rPr>
        <w:t>4.交付进度：标本最晚须于2026年3月1前运输至甲方指定地点，其中第一批标本应于合同签订之日起20个日历日内交付至</w:t>
      </w:r>
      <w:r>
        <w:rPr>
          <w:rFonts w:hint="default" w:ascii="仿宋" w:hAnsi="仿宋" w:eastAsia="仿宋" w:cs="Times New Roman"/>
          <w:color w:val="auto"/>
          <w:kern w:val="2"/>
          <w:sz w:val="28"/>
          <w:szCs w:val="28"/>
          <w:highlight w:val="none"/>
          <w:lang w:val="en-US" w:eastAsia="zh-CN"/>
        </w:rPr>
        <w:t>甲方</w:t>
      </w:r>
      <w:r>
        <w:rPr>
          <w:rFonts w:hint="default" w:ascii="仿宋" w:hAnsi="仿宋" w:eastAsia="仿宋" w:cs="Times New Roman"/>
          <w:color w:val="auto"/>
          <w:kern w:val="2"/>
          <w:sz w:val="28"/>
          <w:szCs w:val="28"/>
          <w:highlight w:val="none"/>
        </w:rPr>
        <w:t>指定地点。</w:t>
      </w:r>
    </w:p>
    <w:p w14:paraId="503E0305">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s="Times New Roman"/>
          <w:color w:val="auto"/>
          <w:sz w:val="28"/>
          <w:szCs w:val="28"/>
          <w:highlight w:val="none"/>
          <w:lang w:val="en-US" w:eastAsia="zh-CN"/>
        </w:rPr>
        <w:t>5.</w:t>
      </w:r>
      <w:r>
        <w:rPr>
          <w:rFonts w:hint="default" w:ascii="仿宋" w:hAnsi="仿宋" w:eastAsia="仿宋"/>
          <w:color w:val="auto"/>
          <w:sz w:val="28"/>
          <w:szCs w:val="28"/>
          <w:highlight w:val="none"/>
          <w:lang w:val="en-US" w:eastAsia="zh-CN"/>
        </w:rPr>
        <w:t>服务地点：</w:t>
      </w:r>
      <w:r>
        <w:rPr>
          <w:rFonts w:hint="default" w:ascii="仿宋" w:hAnsi="仿宋" w:eastAsia="仿宋" w:cs="Times New Roman"/>
          <w:color w:val="auto"/>
          <w:sz w:val="28"/>
          <w:szCs w:val="28"/>
          <w:highlight w:val="none"/>
          <w:lang w:val="en-US" w:eastAsia="zh-CN"/>
        </w:rPr>
        <w:t>甲方指定的地点。</w:t>
      </w:r>
    </w:p>
    <w:p w14:paraId="608FA92D">
      <w:pPr>
        <w:spacing w:line="500" w:lineRule="exact"/>
        <w:ind w:firstLine="562" w:firstLineChars="200"/>
        <w:rPr>
          <w:rFonts w:hint="default" w:ascii="仿宋" w:hAnsi="仿宋" w:eastAsia="仿宋"/>
          <w:b/>
          <w:color w:val="auto"/>
          <w:sz w:val="28"/>
          <w:szCs w:val="28"/>
          <w:highlight w:val="none"/>
          <w:lang w:val="en-US" w:eastAsia="zh-CN"/>
        </w:rPr>
      </w:pPr>
      <w:r>
        <w:rPr>
          <w:rFonts w:ascii="仿宋" w:hAnsi="仿宋" w:eastAsia="仿宋"/>
          <w:b/>
          <w:color w:val="auto"/>
          <w:sz w:val="28"/>
          <w:szCs w:val="28"/>
          <w:highlight w:val="none"/>
        </w:rPr>
        <w:t>第二条  服务内容</w:t>
      </w:r>
      <w:r>
        <w:rPr>
          <w:rFonts w:hint="eastAsia" w:ascii="仿宋" w:hAnsi="仿宋" w:eastAsia="仿宋"/>
          <w:b/>
          <w:color w:val="auto"/>
          <w:sz w:val="28"/>
          <w:szCs w:val="28"/>
          <w:highlight w:val="none"/>
          <w:lang w:val="en-US" w:eastAsia="zh-CN"/>
        </w:rPr>
        <w:t>及要求</w:t>
      </w:r>
    </w:p>
    <w:p w14:paraId="4D5B28DC">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深圳自然博物馆展品征集（现生生物标本）服务项目拟征集一批现生生物标本,服务内容包括按照</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需求进行展品搜集、评估鉴定、运输、保险以及必要的相关服务等，并在指定时间内将展品运输至</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指定地点。</w:t>
      </w:r>
    </w:p>
    <w:p w14:paraId="4ADB22B5">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一、具体内容及要求</w:t>
      </w:r>
    </w:p>
    <w:p w14:paraId="53701FF6">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val="en-US" w:eastAsia="zh-CN"/>
        </w:rPr>
        <w:t>.标本收集：生物厅包括哺乳类、鸟类、鱼类以及两栖爬行类动物标本112件</w:t>
      </w:r>
      <w:r>
        <w:rPr>
          <w:rFonts w:hint="default" w:ascii="仿宋" w:hAnsi="仿宋" w:eastAsia="仿宋"/>
          <w:color w:val="auto"/>
          <w:sz w:val="28"/>
          <w:szCs w:val="28"/>
          <w:highlight w:val="none"/>
          <w:lang w:val="en-US" w:eastAsia="zh-CN"/>
        </w:rPr>
        <w:t>（见</w:t>
      </w:r>
      <w:r>
        <w:rPr>
          <w:rFonts w:hint="eastAsia" w:ascii="仿宋" w:hAnsi="仿宋" w:eastAsia="仿宋"/>
          <w:color w:val="auto"/>
          <w:sz w:val="28"/>
          <w:szCs w:val="28"/>
          <w:highlight w:val="none"/>
          <w:lang w:val="en-US" w:eastAsia="zh-CN"/>
        </w:rPr>
        <w:t>本合同</w:t>
      </w:r>
      <w:r>
        <w:rPr>
          <w:rFonts w:hint="default" w:ascii="仿宋" w:hAnsi="仿宋" w:eastAsia="仿宋"/>
          <w:color w:val="auto"/>
          <w:sz w:val="28"/>
          <w:szCs w:val="28"/>
          <w:highlight w:val="none"/>
          <w:lang w:val="en-US" w:eastAsia="zh-CN"/>
        </w:rPr>
        <w:t>附件</w:t>
      </w:r>
      <w:r>
        <w:rPr>
          <w:rFonts w:hint="eastAsia" w:ascii="仿宋" w:hAnsi="仿宋" w:eastAsia="仿宋"/>
          <w:color w:val="auto"/>
          <w:sz w:val="28"/>
          <w:szCs w:val="28"/>
          <w:highlight w:val="none"/>
          <w:lang w:val="en-US" w:eastAsia="zh-CN"/>
        </w:rPr>
        <w:t>1</w:t>
      </w:r>
      <w:r>
        <w:rPr>
          <w:rFonts w:hint="default" w:ascii="仿宋" w:hAnsi="仿宋" w:eastAsia="仿宋"/>
          <w:color w:val="auto"/>
          <w:sz w:val="28"/>
          <w:szCs w:val="28"/>
          <w:highlight w:val="none"/>
          <w:lang w:val="en-US" w:eastAsia="zh-CN"/>
        </w:rPr>
        <w:t>）。</w:t>
      </w:r>
    </w:p>
    <w:p w14:paraId="53F135FE">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2</w:t>
      </w:r>
      <w:r>
        <w:rPr>
          <w:rFonts w:hint="eastAsia" w:ascii="仿宋" w:hAnsi="仿宋" w:eastAsia="仿宋"/>
          <w:color w:val="auto"/>
          <w:sz w:val="28"/>
          <w:szCs w:val="28"/>
          <w:highlight w:val="none"/>
          <w:lang w:val="en-US" w:eastAsia="zh-CN"/>
        </w:rPr>
        <w:t>.</w:t>
      </w:r>
      <w:r>
        <w:rPr>
          <w:rFonts w:hint="default" w:ascii="仿宋" w:hAnsi="仿宋" w:eastAsia="仿宋"/>
          <w:color w:val="auto"/>
          <w:sz w:val="28"/>
          <w:szCs w:val="28"/>
          <w:highlight w:val="none"/>
          <w:lang w:val="en-US" w:eastAsia="zh-CN"/>
        </w:rPr>
        <w:t>运输和消杀：收集标本后分批次运输到</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指定的深圳市内的地点。每批次标本送达</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指定位置后，两周内针对所提供标本进行一次集中消杀，并对标本进行除尘、姿态整理，按</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要求进行编号且摆放至</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指定的藏品库房架上。</w:t>
      </w:r>
    </w:p>
    <w:p w14:paraId="0A9EA39D">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3</w:t>
      </w:r>
      <w:r>
        <w:rPr>
          <w:rFonts w:hint="eastAsia" w:ascii="仿宋" w:hAnsi="仿宋" w:eastAsia="仿宋"/>
          <w:color w:val="auto"/>
          <w:sz w:val="28"/>
          <w:szCs w:val="28"/>
          <w:highlight w:val="none"/>
          <w:lang w:val="en-US" w:eastAsia="zh-CN"/>
        </w:rPr>
        <w:t>.</w:t>
      </w:r>
      <w:r>
        <w:rPr>
          <w:rFonts w:hint="default" w:ascii="仿宋" w:hAnsi="仿宋" w:eastAsia="仿宋"/>
          <w:color w:val="auto"/>
          <w:sz w:val="28"/>
          <w:szCs w:val="28"/>
          <w:highlight w:val="none"/>
          <w:lang w:val="en-US" w:eastAsia="zh-CN"/>
        </w:rPr>
        <w:t>标本鉴定：</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在标本交付前需组织专家对标本的物种进行鉴定，并向</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提交经专家签字的书面鉴定意见，鉴定专家为3个（含）以上科研院所、大学或省级博物馆等国家行政机关或事业单位副高（含）以上职称相关专业人员（若</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复核后对鉴定意见提出异议的，</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需重新组织专家鉴定）。标本具有国家林业、海洋、渔业或农业部门等相关部门颁发的行政许可或专用标识的无需鉴定意见。标本鉴定及异议后重新鉴定的费用已包含在本项目整体服务费用中，</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不再另行支付其他费用。</w:t>
      </w:r>
    </w:p>
    <w:p w14:paraId="1F911C20">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4</w:t>
      </w:r>
      <w:r>
        <w:rPr>
          <w:rFonts w:hint="eastAsia" w:ascii="仿宋" w:hAnsi="仿宋" w:eastAsia="仿宋"/>
          <w:color w:val="auto"/>
          <w:sz w:val="28"/>
          <w:szCs w:val="28"/>
          <w:highlight w:val="none"/>
          <w:lang w:val="en-US" w:eastAsia="zh-CN"/>
        </w:rPr>
        <w:t>.</w:t>
      </w:r>
      <w:r>
        <w:rPr>
          <w:rFonts w:hint="default" w:ascii="仿宋" w:hAnsi="仿宋" w:eastAsia="仿宋"/>
          <w:color w:val="auto"/>
          <w:sz w:val="28"/>
          <w:szCs w:val="28"/>
          <w:highlight w:val="none"/>
          <w:lang w:val="en-US" w:eastAsia="zh-CN"/>
        </w:rPr>
        <w:t>其他服务：自</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整体验收合格之日起一年内，</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协助或指导布展方实施标本安装与成品保护工作。</w:t>
      </w:r>
    </w:p>
    <w:p w14:paraId="178F3040">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二、</w:t>
      </w:r>
      <w:r>
        <w:rPr>
          <w:rFonts w:hint="default" w:ascii="仿宋" w:hAnsi="仿宋" w:eastAsia="仿宋"/>
          <w:color w:val="auto"/>
          <w:sz w:val="28"/>
          <w:szCs w:val="28"/>
          <w:highlight w:val="none"/>
          <w:lang w:val="en-US" w:eastAsia="zh-CN"/>
        </w:rPr>
        <w:t>标本</w:t>
      </w:r>
      <w:r>
        <w:rPr>
          <w:rFonts w:hint="eastAsia" w:ascii="仿宋" w:hAnsi="仿宋" w:eastAsia="仿宋"/>
          <w:color w:val="auto"/>
          <w:sz w:val="28"/>
          <w:szCs w:val="28"/>
          <w:highlight w:val="none"/>
          <w:lang w:val="en-US" w:eastAsia="zh-CN"/>
        </w:rPr>
        <w:t>质量</w:t>
      </w:r>
      <w:r>
        <w:rPr>
          <w:rFonts w:hint="default" w:ascii="仿宋" w:hAnsi="仿宋" w:eastAsia="仿宋"/>
          <w:color w:val="auto"/>
          <w:sz w:val="28"/>
          <w:szCs w:val="28"/>
          <w:highlight w:val="none"/>
          <w:lang w:val="en-US" w:eastAsia="zh-CN"/>
        </w:rPr>
        <w:t>要求</w:t>
      </w:r>
    </w:p>
    <w:p w14:paraId="23FCC43A">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val="en-US" w:eastAsia="zh-CN"/>
        </w:rPr>
        <w:t>.</w:t>
      </w:r>
      <w:r>
        <w:rPr>
          <w:rFonts w:hint="default" w:ascii="仿宋" w:hAnsi="仿宋" w:eastAsia="仿宋"/>
          <w:color w:val="auto"/>
          <w:sz w:val="28"/>
          <w:szCs w:val="28"/>
          <w:highlight w:val="none"/>
          <w:lang w:val="en-US" w:eastAsia="zh-CN"/>
        </w:rPr>
        <w:t>动物剥制标本：</w:t>
      </w:r>
    </w:p>
    <w:p w14:paraId="07D85F31">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（1）结构清晰，肌肉分布合理，无科学性错误；</w:t>
      </w:r>
    </w:p>
    <w:p w14:paraId="5A252B45">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（2）毛发、皮张光滑、柔顺、羽绒蓬松，整洁，品相完整；</w:t>
      </w:r>
    </w:p>
    <w:p w14:paraId="60C7BA09">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（3）采用聚氨酯、聚苯乙烯等高分子环保材料制作假体；</w:t>
      </w:r>
    </w:p>
    <w:p w14:paraId="555D1767">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（4）采用硅胶、树脂等高分子材料填充口鼻；</w:t>
      </w:r>
    </w:p>
    <w:p w14:paraId="79B0F670">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（5）缝合处要严密；</w:t>
      </w:r>
    </w:p>
    <w:p w14:paraId="58B5E597">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（6）义眼角度正确，目光一致，眼光生动，眼眶处理整洁，清晰；</w:t>
      </w:r>
    </w:p>
    <w:p w14:paraId="0807D80B">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（7）采用丙烯等环保涂料进行着色修饰；</w:t>
      </w:r>
    </w:p>
    <w:p w14:paraId="46A40F39">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（8）动物的型态姿势多样且优美，动态合理，符合生境状态。</w:t>
      </w:r>
    </w:p>
    <w:p w14:paraId="43D7F124">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（9）提供物种鉴定信息、标本产地信息、分类信息，并无科学错误。</w:t>
      </w:r>
    </w:p>
    <w:p w14:paraId="2D6A2936">
      <w:pPr>
        <w:spacing w:line="500" w:lineRule="exact"/>
        <w:ind w:firstLine="560" w:firstLineChars="200"/>
        <w:rPr>
          <w:rFonts w:hint="eastAsia" w:ascii="仿宋" w:hAnsi="仿宋" w:eastAsia="仿宋" w:cs="Times New Roman"/>
          <w:color w:val="auto"/>
          <w:kern w:val="2"/>
          <w:sz w:val="28"/>
          <w:szCs w:val="28"/>
          <w:highlight w:val="none"/>
          <w:lang w:val="en-US" w:eastAsia="zh-CN"/>
        </w:rPr>
      </w:pPr>
      <w:r>
        <w:rPr>
          <w:rFonts w:hint="eastAsia" w:ascii="仿宋" w:hAnsi="仿宋" w:eastAsia="仿宋" w:cs="Times New Roman"/>
          <w:color w:val="auto"/>
          <w:kern w:val="2"/>
          <w:sz w:val="28"/>
          <w:szCs w:val="28"/>
          <w:highlight w:val="none"/>
          <w:lang w:val="en-US" w:eastAsia="zh-CN"/>
        </w:rPr>
        <w:t>三、数量、物种清单、姿态、质量要求</w:t>
      </w:r>
    </w:p>
    <w:p w14:paraId="583ABEC0">
      <w:pPr>
        <w:spacing w:line="500" w:lineRule="exact"/>
        <w:ind w:firstLine="560" w:firstLineChars="200"/>
        <w:rPr>
          <w:rFonts w:hint="default" w:ascii="仿宋" w:hAnsi="仿宋" w:eastAsia="仿宋" w:cs="Times New Roman"/>
          <w:color w:val="auto"/>
          <w:kern w:val="2"/>
          <w:sz w:val="28"/>
          <w:szCs w:val="28"/>
          <w:highlight w:val="none"/>
          <w:lang w:val="en-US" w:eastAsia="zh-CN"/>
        </w:rPr>
      </w:pPr>
      <w:r>
        <w:rPr>
          <w:rFonts w:hint="default" w:ascii="仿宋" w:hAnsi="仿宋" w:eastAsia="仿宋" w:cs="Times New Roman"/>
          <w:color w:val="auto"/>
          <w:kern w:val="2"/>
          <w:sz w:val="28"/>
          <w:szCs w:val="28"/>
          <w:highlight w:val="none"/>
          <w:lang w:val="en-US" w:eastAsia="zh-CN"/>
        </w:rPr>
        <w:t>1</w:t>
      </w:r>
      <w:r>
        <w:rPr>
          <w:rFonts w:hint="eastAsia" w:ascii="仿宋" w:hAnsi="仿宋" w:eastAsia="仿宋" w:cs="Times New Roman"/>
          <w:color w:val="auto"/>
          <w:kern w:val="2"/>
          <w:sz w:val="28"/>
          <w:szCs w:val="28"/>
          <w:highlight w:val="none"/>
          <w:lang w:val="en-US" w:eastAsia="zh-CN"/>
        </w:rPr>
        <w:t>.</w:t>
      </w:r>
      <w:r>
        <w:rPr>
          <w:rFonts w:hint="default" w:ascii="仿宋" w:hAnsi="仿宋" w:eastAsia="仿宋" w:cs="Times New Roman"/>
          <w:color w:val="auto"/>
          <w:kern w:val="2"/>
          <w:sz w:val="28"/>
          <w:szCs w:val="28"/>
          <w:highlight w:val="none"/>
          <w:lang w:val="en-US" w:eastAsia="zh-CN"/>
        </w:rPr>
        <w:t>标本数量不得低于附件</w:t>
      </w:r>
      <w:r>
        <w:rPr>
          <w:rFonts w:hint="eastAsia" w:ascii="仿宋" w:hAnsi="仿宋" w:eastAsia="仿宋" w:cs="Times New Roman"/>
          <w:color w:val="auto"/>
          <w:kern w:val="2"/>
          <w:sz w:val="28"/>
          <w:szCs w:val="28"/>
          <w:highlight w:val="none"/>
          <w:lang w:val="en-US" w:eastAsia="zh-CN"/>
        </w:rPr>
        <w:t>1</w:t>
      </w:r>
      <w:r>
        <w:rPr>
          <w:rFonts w:hint="default" w:ascii="仿宋" w:hAnsi="仿宋" w:eastAsia="仿宋" w:cs="Times New Roman"/>
          <w:color w:val="auto"/>
          <w:kern w:val="2"/>
          <w:sz w:val="28"/>
          <w:szCs w:val="28"/>
          <w:highlight w:val="none"/>
          <w:lang w:val="en-US" w:eastAsia="zh-CN"/>
        </w:rPr>
        <w:t>要求。</w:t>
      </w:r>
    </w:p>
    <w:p w14:paraId="75659553">
      <w:pPr>
        <w:spacing w:line="500" w:lineRule="exact"/>
        <w:ind w:firstLine="560" w:firstLineChars="200"/>
        <w:rPr>
          <w:rFonts w:hint="default" w:ascii="仿宋" w:hAnsi="仿宋" w:eastAsia="仿宋" w:cs="Times New Roman"/>
          <w:color w:val="auto"/>
          <w:kern w:val="2"/>
          <w:sz w:val="28"/>
          <w:szCs w:val="28"/>
          <w:highlight w:val="none"/>
          <w:lang w:val="en-US" w:eastAsia="zh-CN"/>
        </w:rPr>
      </w:pPr>
      <w:r>
        <w:rPr>
          <w:rFonts w:hint="default" w:ascii="仿宋" w:hAnsi="仿宋" w:eastAsia="仿宋" w:cs="Times New Roman"/>
          <w:color w:val="auto"/>
          <w:kern w:val="2"/>
          <w:sz w:val="28"/>
          <w:szCs w:val="28"/>
          <w:highlight w:val="none"/>
          <w:lang w:val="en-US" w:eastAsia="zh-CN"/>
        </w:rPr>
        <w:t>2</w:t>
      </w:r>
      <w:r>
        <w:rPr>
          <w:rFonts w:hint="eastAsia" w:ascii="仿宋" w:hAnsi="仿宋" w:eastAsia="仿宋" w:cs="Times New Roman"/>
          <w:color w:val="auto"/>
          <w:kern w:val="2"/>
          <w:sz w:val="28"/>
          <w:szCs w:val="28"/>
          <w:highlight w:val="none"/>
          <w:lang w:val="en-US" w:eastAsia="zh-CN"/>
        </w:rPr>
        <w:t>.</w:t>
      </w:r>
      <w:r>
        <w:rPr>
          <w:rFonts w:hint="default" w:ascii="仿宋" w:hAnsi="仿宋" w:eastAsia="仿宋" w:cs="Times New Roman"/>
          <w:color w:val="auto"/>
          <w:kern w:val="2"/>
          <w:sz w:val="28"/>
          <w:szCs w:val="28"/>
          <w:highlight w:val="none"/>
          <w:lang w:val="en-US" w:eastAsia="zh-CN"/>
        </w:rPr>
        <w:t>标本物种清单需完全响应，最终验收偏离度不可超过5%，且需经</w:t>
      </w:r>
      <w:r>
        <w:rPr>
          <w:rFonts w:hint="eastAsia" w:ascii="仿宋" w:hAnsi="仿宋" w:eastAsia="仿宋" w:cs="Times New Roman"/>
          <w:color w:val="auto"/>
          <w:kern w:val="2"/>
          <w:sz w:val="28"/>
          <w:szCs w:val="28"/>
          <w:highlight w:val="none"/>
          <w:lang w:val="en-US" w:eastAsia="zh-CN"/>
        </w:rPr>
        <w:t>甲方</w:t>
      </w:r>
      <w:r>
        <w:rPr>
          <w:rFonts w:hint="default" w:ascii="仿宋" w:hAnsi="仿宋" w:eastAsia="仿宋" w:cs="Times New Roman"/>
          <w:color w:val="auto"/>
          <w:kern w:val="2"/>
          <w:sz w:val="28"/>
          <w:szCs w:val="28"/>
          <w:highlight w:val="none"/>
          <w:lang w:val="en-US" w:eastAsia="zh-CN"/>
        </w:rPr>
        <w:t>同意方可偏离。</w:t>
      </w:r>
    </w:p>
    <w:p w14:paraId="2AB255B7">
      <w:pPr>
        <w:spacing w:line="500" w:lineRule="exact"/>
        <w:ind w:firstLine="560" w:firstLineChars="200"/>
        <w:rPr>
          <w:rFonts w:hint="default" w:ascii="仿宋" w:hAnsi="仿宋" w:eastAsia="仿宋" w:cs="Times New Roman"/>
          <w:color w:val="auto"/>
          <w:kern w:val="2"/>
          <w:sz w:val="28"/>
          <w:szCs w:val="28"/>
          <w:highlight w:val="none"/>
          <w:lang w:val="en-US" w:eastAsia="zh-CN"/>
        </w:rPr>
      </w:pPr>
      <w:r>
        <w:rPr>
          <w:rFonts w:hint="default" w:ascii="仿宋" w:hAnsi="仿宋" w:eastAsia="仿宋" w:cs="Times New Roman"/>
          <w:color w:val="auto"/>
          <w:kern w:val="2"/>
          <w:sz w:val="28"/>
          <w:szCs w:val="28"/>
          <w:highlight w:val="none"/>
          <w:lang w:val="en-US" w:eastAsia="zh-CN"/>
        </w:rPr>
        <w:t>3</w:t>
      </w:r>
      <w:r>
        <w:rPr>
          <w:rFonts w:hint="eastAsia" w:ascii="仿宋" w:hAnsi="仿宋" w:eastAsia="仿宋" w:cs="Times New Roman"/>
          <w:color w:val="auto"/>
          <w:kern w:val="2"/>
          <w:sz w:val="28"/>
          <w:szCs w:val="28"/>
          <w:highlight w:val="none"/>
          <w:lang w:val="en-US" w:eastAsia="zh-CN"/>
        </w:rPr>
        <w:t>.</w:t>
      </w:r>
      <w:r>
        <w:rPr>
          <w:rFonts w:hint="default" w:ascii="仿宋" w:hAnsi="仿宋" w:eastAsia="仿宋" w:cs="Times New Roman"/>
          <w:color w:val="auto"/>
          <w:kern w:val="2"/>
          <w:sz w:val="28"/>
          <w:szCs w:val="28"/>
          <w:highlight w:val="none"/>
          <w:lang w:val="en-US" w:eastAsia="zh-CN"/>
        </w:rPr>
        <w:t>所有标本质量需符合博物馆陈列展览和收藏研究所需的质量要求；不低于附件</w:t>
      </w:r>
      <w:r>
        <w:rPr>
          <w:rFonts w:hint="eastAsia" w:ascii="仿宋" w:hAnsi="仿宋" w:eastAsia="仿宋" w:cs="Times New Roman"/>
          <w:color w:val="auto"/>
          <w:kern w:val="2"/>
          <w:sz w:val="28"/>
          <w:szCs w:val="28"/>
          <w:highlight w:val="none"/>
          <w:lang w:val="en-US" w:eastAsia="zh-CN"/>
        </w:rPr>
        <w:t>1</w:t>
      </w:r>
      <w:r>
        <w:rPr>
          <w:rFonts w:hint="default" w:ascii="仿宋" w:hAnsi="仿宋" w:eastAsia="仿宋" w:cs="Times New Roman"/>
          <w:color w:val="auto"/>
          <w:kern w:val="2"/>
          <w:sz w:val="28"/>
          <w:szCs w:val="28"/>
          <w:highlight w:val="none"/>
          <w:lang w:val="en-US" w:eastAsia="zh-CN"/>
        </w:rPr>
        <w:t>要求，判断依据：由</w:t>
      </w:r>
      <w:r>
        <w:rPr>
          <w:rFonts w:hint="eastAsia" w:ascii="仿宋" w:hAnsi="仿宋" w:eastAsia="仿宋" w:cs="Times New Roman"/>
          <w:color w:val="auto"/>
          <w:kern w:val="2"/>
          <w:sz w:val="28"/>
          <w:szCs w:val="28"/>
          <w:highlight w:val="none"/>
          <w:lang w:val="en-US" w:eastAsia="zh-CN"/>
        </w:rPr>
        <w:t>甲方</w:t>
      </w:r>
      <w:r>
        <w:rPr>
          <w:rFonts w:hint="default" w:ascii="仿宋" w:hAnsi="仿宋" w:eastAsia="仿宋" w:cs="Times New Roman"/>
          <w:color w:val="auto"/>
          <w:kern w:val="2"/>
          <w:sz w:val="28"/>
          <w:szCs w:val="28"/>
          <w:highlight w:val="none"/>
          <w:lang w:val="en-US" w:eastAsia="zh-CN"/>
        </w:rPr>
        <w:t>组织的专家组综合判断。</w:t>
      </w:r>
    </w:p>
    <w:p w14:paraId="66934D4C">
      <w:pPr>
        <w:spacing w:line="500" w:lineRule="exact"/>
        <w:ind w:firstLine="560" w:firstLineChars="200"/>
        <w:rPr>
          <w:rFonts w:hint="eastAsia" w:ascii="仿宋" w:hAnsi="仿宋" w:eastAsia="仿宋" w:cs="Times New Roman"/>
          <w:color w:val="auto"/>
          <w:kern w:val="2"/>
          <w:sz w:val="28"/>
          <w:szCs w:val="28"/>
          <w:highlight w:val="none"/>
          <w:lang w:val="en-US" w:eastAsia="zh-CN"/>
        </w:rPr>
      </w:pPr>
      <w:r>
        <w:rPr>
          <w:rFonts w:hint="default" w:ascii="仿宋" w:hAnsi="仿宋" w:eastAsia="仿宋" w:cs="Times New Roman"/>
          <w:color w:val="auto"/>
          <w:kern w:val="2"/>
          <w:sz w:val="28"/>
          <w:szCs w:val="28"/>
          <w:highlight w:val="none"/>
          <w:lang w:val="en-US" w:eastAsia="zh-CN"/>
        </w:rPr>
        <w:t>4</w:t>
      </w:r>
      <w:r>
        <w:rPr>
          <w:rFonts w:hint="eastAsia" w:ascii="仿宋" w:hAnsi="仿宋" w:eastAsia="仿宋" w:cs="Times New Roman"/>
          <w:color w:val="auto"/>
          <w:kern w:val="2"/>
          <w:sz w:val="28"/>
          <w:szCs w:val="28"/>
          <w:highlight w:val="none"/>
          <w:lang w:val="en-US" w:eastAsia="zh-CN"/>
        </w:rPr>
        <w:t>.</w:t>
      </w:r>
      <w:r>
        <w:rPr>
          <w:rFonts w:hint="default" w:ascii="仿宋" w:hAnsi="仿宋" w:eastAsia="仿宋" w:cs="Times New Roman"/>
          <w:color w:val="auto"/>
          <w:kern w:val="2"/>
          <w:sz w:val="28"/>
          <w:szCs w:val="28"/>
          <w:highlight w:val="none"/>
          <w:lang w:val="en-US" w:eastAsia="zh-CN"/>
        </w:rPr>
        <w:t>原则上交付标本尺寸正负偏离度不超过招标文件附件</w:t>
      </w:r>
      <w:r>
        <w:rPr>
          <w:rFonts w:hint="eastAsia" w:ascii="仿宋" w:hAnsi="仿宋" w:eastAsia="仿宋" w:cs="Times New Roman"/>
          <w:color w:val="auto"/>
          <w:kern w:val="2"/>
          <w:sz w:val="28"/>
          <w:szCs w:val="28"/>
          <w:highlight w:val="none"/>
          <w:lang w:val="en-US" w:eastAsia="zh-CN"/>
        </w:rPr>
        <w:t>1</w:t>
      </w:r>
      <w:r>
        <w:rPr>
          <w:rFonts w:hint="default" w:ascii="仿宋" w:hAnsi="仿宋" w:eastAsia="仿宋" w:cs="Times New Roman"/>
          <w:color w:val="auto"/>
          <w:kern w:val="2"/>
          <w:sz w:val="28"/>
          <w:szCs w:val="28"/>
          <w:highlight w:val="none"/>
          <w:lang w:val="en-US" w:eastAsia="zh-CN"/>
        </w:rPr>
        <w:t>清单参考尺寸的20%，特殊情况由双方另行协商。</w:t>
      </w:r>
    </w:p>
    <w:p w14:paraId="6D939364">
      <w:pPr>
        <w:spacing w:line="500" w:lineRule="exact"/>
        <w:ind w:firstLine="562" w:firstLineChars="200"/>
        <w:rPr>
          <w:rFonts w:hint="default" w:ascii="仿宋" w:hAnsi="仿宋" w:eastAsia="仿宋"/>
          <w:b/>
          <w:color w:val="auto"/>
          <w:sz w:val="28"/>
          <w:szCs w:val="28"/>
          <w:highlight w:val="none"/>
          <w:lang w:val="en-US" w:eastAsia="zh-CN"/>
        </w:rPr>
      </w:pPr>
      <w:r>
        <w:rPr>
          <w:rFonts w:hint="eastAsia" w:ascii="仿宋" w:hAnsi="仿宋" w:eastAsia="仿宋"/>
          <w:b/>
          <w:color w:val="auto"/>
          <w:sz w:val="28"/>
          <w:szCs w:val="28"/>
          <w:highlight w:val="none"/>
          <w:lang w:val="en-US" w:eastAsia="zh-CN"/>
        </w:rPr>
        <w:t>第三条  展品交付及验收要求</w:t>
      </w:r>
    </w:p>
    <w:p w14:paraId="2ECFC6E1">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w:t>
      </w:r>
      <w:r>
        <w:rPr>
          <w:rFonts w:hint="default" w:ascii="仿宋" w:hAnsi="仿宋" w:eastAsia="仿宋"/>
          <w:color w:val="auto"/>
          <w:sz w:val="28"/>
          <w:szCs w:val="28"/>
          <w:highlight w:val="none"/>
          <w:lang w:val="en-US" w:eastAsia="zh-CN"/>
        </w:rPr>
        <w:t>验收前，</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需提供所有</w:t>
      </w:r>
      <w:r>
        <w:rPr>
          <w:rFonts w:hint="eastAsia" w:ascii="仿宋" w:hAnsi="仿宋" w:eastAsia="仿宋"/>
          <w:color w:val="auto"/>
          <w:sz w:val="28"/>
          <w:szCs w:val="28"/>
          <w:highlight w:val="none"/>
          <w:lang w:val="en-US" w:eastAsia="zh-CN"/>
        </w:rPr>
        <w:t>标本</w:t>
      </w:r>
      <w:r>
        <w:rPr>
          <w:rFonts w:hint="default" w:ascii="仿宋" w:hAnsi="仿宋" w:eastAsia="仿宋"/>
          <w:color w:val="auto"/>
          <w:sz w:val="28"/>
          <w:szCs w:val="28"/>
          <w:highlight w:val="none"/>
          <w:lang w:val="en-US" w:eastAsia="zh-CN"/>
        </w:rPr>
        <w:t>分类信息表（excel格式），表格信息需包括</w:t>
      </w:r>
      <w:r>
        <w:rPr>
          <w:rFonts w:hint="eastAsia" w:ascii="仿宋" w:hAnsi="仿宋" w:eastAsia="仿宋"/>
          <w:color w:val="auto"/>
          <w:sz w:val="28"/>
          <w:szCs w:val="28"/>
          <w:highlight w:val="none"/>
          <w:lang w:val="en-US" w:eastAsia="zh-CN"/>
        </w:rPr>
        <w:t>标本</w:t>
      </w:r>
      <w:r>
        <w:rPr>
          <w:rFonts w:hint="default" w:ascii="仿宋" w:hAnsi="仿宋" w:eastAsia="仿宋"/>
          <w:color w:val="auto"/>
          <w:sz w:val="28"/>
          <w:szCs w:val="28"/>
          <w:highlight w:val="none"/>
          <w:lang w:val="en-US" w:eastAsia="zh-CN"/>
        </w:rPr>
        <w:t>物种中文名、学名、分类学信息</w:t>
      </w:r>
      <w:r>
        <w:rPr>
          <w:rFonts w:hint="eastAsia" w:ascii="仿宋" w:hAnsi="仿宋" w:eastAsia="仿宋"/>
          <w:color w:val="auto"/>
          <w:sz w:val="28"/>
          <w:szCs w:val="28"/>
          <w:highlight w:val="none"/>
          <w:lang w:val="en-US" w:eastAsia="zh-CN"/>
        </w:rPr>
        <w:t>（界、门、纲、目、科、属、种）</w:t>
      </w:r>
      <w:r>
        <w:rPr>
          <w:rFonts w:hint="default" w:ascii="仿宋" w:hAnsi="仿宋" w:eastAsia="仿宋"/>
          <w:color w:val="auto"/>
          <w:sz w:val="28"/>
          <w:szCs w:val="28"/>
          <w:highlight w:val="none"/>
          <w:lang w:val="en-US" w:eastAsia="zh-CN"/>
        </w:rPr>
        <w:t>、尺寸（实际标本，长宽高）</w:t>
      </w:r>
      <w:r>
        <w:rPr>
          <w:rFonts w:hint="eastAsia" w:ascii="仿宋" w:hAnsi="仿宋" w:eastAsia="仿宋"/>
          <w:color w:val="auto"/>
          <w:sz w:val="28"/>
          <w:szCs w:val="28"/>
          <w:highlight w:val="none"/>
          <w:lang w:val="en-US" w:eastAsia="zh-CN"/>
        </w:rPr>
        <w:t>以及不少于三张典型姿态照片（两张不同视角的整体照片，一张以上局部典型结构照片）</w:t>
      </w:r>
      <w:r>
        <w:rPr>
          <w:rFonts w:hint="default" w:ascii="仿宋" w:hAnsi="仿宋" w:eastAsia="仿宋"/>
          <w:color w:val="auto"/>
          <w:sz w:val="28"/>
          <w:szCs w:val="28"/>
          <w:highlight w:val="none"/>
          <w:lang w:val="en-US" w:eastAsia="zh-CN"/>
        </w:rPr>
        <w:t>。</w:t>
      </w:r>
    </w:p>
    <w:p w14:paraId="7C5843CD">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w:t>
      </w:r>
      <w:r>
        <w:rPr>
          <w:rFonts w:hint="default" w:ascii="仿宋" w:hAnsi="仿宋" w:eastAsia="仿宋"/>
          <w:color w:val="auto"/>
          <w:sz w:val="28"/>
          <w:szCs w:val="28"/>
          <w:highlight w:val="none"/>
          <w:lang w:val="en-US" w:eastAsia="zh-CN"/>
        </w:rPr>
        <w:t>在</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指定地点验收，由</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负责将标本运输至</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指定深圳市内的库房并按要求将</w:t>
      </w:r>
      <w:r>
        <w:rPr>
          <w:rFonts w:hint="eastAsia" w:ascii="仿宋" w:hAnsi="仿宋" w:eastAsia="仿宋"/>
          <w:color w:val="auto"/>
          <w:sz w:val="28"/>
          <w:szCs w:val="28"/>
          <w:highlight w:val="none"/>
          <w:lang w:val="en-US" w:eastAsia="zh-CN"/>
        </w:rPr>
        <w:t>标本</w:t>
      </w:r>
      <w:r>
        <w:rPr>
          <w:rFonts w:hint="default" w:ascii="仿宋" w:hAnsi="仿宋" w:eastAsia="仿宋"/>
          <w:color w:val="auto"/>
          <w:sz w:val="28"/>
          <w:szCs w:val="28"/>
          <w:highlight w:val="none"/>
          <w:lang w:val="en-US" w:eastAsia="zh-CN"/>
        </w:rPr>
        <w:t>摆放至库房指定藏品柜架。标本运费等运至甲方所在地所产生的所有费用均已包含在本项目合同价款中，由乙方承担，甲方不再另行支付其他任何费用。</w:t>
      </w:r>
      <w:r>
        <w:rPr>
          <w:rFonts w:hint="eastAsia" w:ascii="仿宋" w:hAnsi="仿宋" w:eastAsia="仿宋"/>
          <w:color w:val="auto"/>
          <w:sz w:val="28"/>
          <w:szCs w:val="28"/>
          <w:highlight w:val="none"/>
          <w:lang w:val="en-US" w:eastAsia="zh-CN"/>
        </w:rPr>
        <w:t>甲方将组织第三方专业机构或聘请专业人员对标本进行二次鉴定和评估，经鉴定评估不符合甲方要求的，乙方须按甲方附件清单对标本进行更换，更换标本两次（含）仍未达到甲方要求视为该标本不能交付，乙方承担违约责任。</w:t>
      </w:r>
    </w:p>
    <w:p w14:paraId="5CBB272D">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乙方负责将标本实物运抵甲方指定的地点，并负责提供标本实物的包装，以及保证包装应适合于运输距离、防潮、防震、防腐蚀和防粗暴装卸，确保标本实物安全无损运抵甲方指定地点。在标本实物运抵甲方并经甲方验收合格前产生的一切不利后果，包括但不限于运输毁损、被盗或遗失等情形，均由乙方承担，并提供应对措施，以保障甲方权益。标本运费等因交付产生的费用已包含在本项目总体费用中，甲方不再另行支付其他任何费用。</w:t>
      </w:r>
    </w:p>
    <w:p w14:paraId="5AB116C6">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4.乙方</w:t>
      </w:r>
      <w:r>
        <w:rPr>
          <w:rFonts w:hint="default" w:ascii="仿宋" w:hAnsi="仿宋" w:eastAsia="仿宋"/>
          <w:color w:val="auto"/>
          <w:sz w:val="28"/>
          <w:szCs w:val="28"/>
          <w:highlight w:val="none"/>
          <w:lang w:val="en-US" w:eastAsia="zh-CN"/>
        </w:rPr>
        <w:t>在</w:t>
      </w:r>
      <w:r>
        <w:rPr>
          <w:rFonts w:hint="eastAsia" w:ascii="仿宋" w:hAnsi="仿宋" w:eastAsia="仿宋"/>
          <w:color w:val="auto"/>
          <w:sz w:val="28"/>
          <w:szCs w:val="28"/>
          <w:highlight w:val="none"/>
          <w:lang w:val="en-US" w:eastAsia="zh-CN"/>
        </w:rPr>
        <w:t>标本交付</w:t>
      </w:r>
      <w:r>
        <w:rPr>
          <w:rFonts w:hint="default" w:ascii="仿宋" w:hAnsi="仿宋" w:eastAsia="仿宋"/>
          <w:color w:val="auto"/>
          <w:sz w:val="28"/>
          <w:szCs w:val="28"/>
          <w:highlight w:val="none"/>
          <w:lang w:val="en-US" w:eastAsia="zh-CN"/>
        </w:rPr>
        <w:t>时，对于列入国家重点保护的物种（cites附录Ⅰ和附录Ⅱ分别等同于国家一级和二级），按照国家林业部门等相关部门的规定，提供中国野生动物管理专用标识；无需专用标识的，如水生生物、植物等，提供由林业、海洋、渔业或农业部门等相关部门颁发的行政许可批文；无法提供上述合法来源材料的，</w:t>
      </w:r>
      <w:r>
        <w:rPr>
          <w:rFonts w:hint="eastAsia" w:ascii="仿宋" w:hAnsi="仿宋" w:eastAsia="仿宋"/>
          <w:color w:val="auto"/>
          <w:sz w:val="28"/>
          <w:szCs w:val="28"/>
          <w:highlight w:val="none"/>
          <w:lang w:val="en-US" w:eastAsia="zh-CN"/>
        </w:rPr>
        <w:t>甲方将</w:t>
      </w:r>
      <w:r>
        <w:rPr>
          <w:rFonts w:hint="default" w:ascii="仿宋" w:hAnsi="仿宋" w:eastAsia="仿宋"/>
          <w:color w:val="auto"/>
          <w:sz w:val="28"/>
          <w:szCs w:val="28"/>
          <w:highlight w:val="none"/>
          <w:lang w:val="en-US" w:eastAsia="zh-CN"/>
        </w:rPr>
        <w:t>验收不通过</w:t>
      </w:r>
      <w:r>
        <w:rPr>
          <w:rFonts w:hint="eastAsia" w:ascii="仿宋" w:hAnsi="仿宋" w:eastAsia="仿宋"/>
          <w:color w:val="auto"/>
          <w:sz w:val="28"/>
          <w:szCs w:val="28"/>
          <w:highlight w:val="none"/>
          <w:lang w:val="en-US" w:eastAsia="zh-CN"/>
        </w:rPr>
        <w:t>，由此产生的风险，由乙方承担。</w:t>
      </w:r>
    </w:p>
    <w:p w14:paraId="2FBBC5F3">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5.乙方交付的标本</w:t>
      </w:r>
      <w:r>
        <w:rPr>
          <w:rFonts w:hint="eastAsia" w:ascii="仿宋" w:hAnsi="仿宋" w:eastAsia="仿宋"/>
          <w:color w:val="auto"/>
          <w:sz w:val="28"/>
          <w:szCs w:val="28"/>
          <w:highlight w:val="none"/>
          <w:lang w:val="en-US" w:eastAsia="zh-Hans"/>
        </w:rPr>
        <w:t>需</w:t>
      </w:r>
      <w:r>
        <w:rPr>
          <w:rFonts w:hint="eastAsia" w:ascii="仿宋" w:hAnsi="仿宋" w:eastAsia="仿宋"/>
          <w:color w:val="auto"/>
          <w:sz w:val="28"/>
          <w:szCs w:val="28"/>
          <w:highlight w:val="none"/>
          <w:lang w:val="en-US" w:eastAsia="zh-CN"/>
        </w:rPr>
        <w:t>完全符合招投标文件所规定的物种、数量、质量和规格等要求。</w:t>
      </w:r>
      <w:r>
        <w:rPr>
          <w:rFonts w:hint="default" w:ascii="仿宋" w:hAnsi="仿宋" w:eastAsia="仿宋"/>
          <w:color w:val="auto"/>
          <w:sz w:val="28"/>
          <w:szCs w:val="28"/>
          <w:highlight w:val="none"/>
          <w:lang w:val="en-US" w:eastAsia="zh-CN"/>
        </w:rPr>
        <w:t>项目全部完成，</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先进行内部自验，自验合格后向</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书面提出项目整体验收申请，</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需提供相关的验收材料和验收文档，自验情况作为项目整体验收相关证明材料。</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在收到</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书面申请及相关验收材料之日起7个日历日内组织有关人员根据国家和行业有关规范、规程、标准和项目需求</w:t>
      </w:r>
      <w:r>
        <w:rPr>
          <w:rFonts w:hint="eastAsia" w:ascii="仿宋" w:hAnsi="仿宋" w:eastAsia="仿宋"/>
          <w:color w:val="auto"/>
          <w:sz w:val="28"/>
          <w:szCs w:val="28"/>
          <w:highlight w:val="none"/>
          <w:lang w:val="en-US" w:eastAsia="zh-CN"/>
        </w:rPr>
        <w:t>进行</w:t>
      </w:r>
      <w:r>
        <w:rPr>
          <w:rFonts w:hint="default" w:ascii="仿宋" w:hAnsi="仿宋" w:eastAsia="仿宋"/>
          <w:color w:val="auto"/>
          <w:sz w:val="28"/>
          <w:szCs w:val="28"/>
          <w:highlight w:val="none"/>
          <w:lang w:val="en-US" w:eastAsia="zh-CN"/>
        </w:rPr>
        <w:t>验收（甲方组织专家的时间不计算在内）。</w:t>
      </w:r>
      <w:r>
        <w:rPr>
          <w:rFonts w:hint="eastAsia" w:ascii="仿宋" w:hAnsi="仿宋" w:eastAsia="仿宋"/>
          <w:color w:val="auto"/>
          <w:sz w:val="28"/>
          <w:szCs w:val="28"/>
          <w:highlight w:val="none"/>
          <w:lang w:val="en-US" w:eastAsia="zh-CN"/>
        </w:rPr>
        <w:t>乙方提供的标本不符合招投标文件和合同规定的，甲方有权拒收标本，由此引起的风险，由乙方承担。对于已经验收的标本，若后期经鉴定存在与交付时载明的信息不一致或造假行为，视为该标本不能交付，乙方承担违约责任。</w:t>
      </w:r>
    </w:p>
    <w:p w14:paraId="56157394">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6.</w:t>
      </w:r>
      <w:r>
        <w:rPr>
          <w:rFonts w:hint="default" w:ascii="仿宋" w:hAnsi="仿宋" w:eastAsia="仿宋"/>
          <w:color w:val="auto"/>
          <w:sz w:val="28"/>
          <w:szCs w:val="28"/>
          <w:highlight w:val="none"/>
          <w:lang w:val="en-US" w:eastAsia="zh-CN"/>
        </w:rPr>
        <w:t>当满足以下条件时，</w:t>
      </w:r>
      <w:r>
        <w:rPr>
          <w:rFonts w:hint="eastAsia" w:ascii="仿宋" w:hAnsi="仿宋" w:eastAsia="仿宋"/>
          <w:color w:val="auto"/>
          <w:sz w:val="28"/>
          <w:szCs w:val="28"/>
          <w:highlight w:val="none"/>
          <w:lang w:val="en-US" w:eastAsia="zh-CN"/>
        </w:rPr>
        <w:t>甲方</w:t>
      </w:r>
      <w:r>
        <w:rPr>
          <w:rFonts w:hint="default" w:ascii="仿宋" w:hAnsi="仿宋" w:eastAsia="仿宋"/>
          <w:color w:val="auto"/>
          <w:sz w:val="28"/>
          <w:szCs w:val="28"/>
          <w:highlight w:val="none"/>
          <w:lang w:val="en-US" w:eastAsia="zh-CN"/>
        </w:rPr>
        <w:t>才向</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签发整体验收报告：</w:t>
      </w:r>
    </w:p>
    <w:p w14:paraId="0E1BA022">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已按照合同规定提供了全部标本及完整的技术资料；</w:t>
      </w:r>
    </w:p>
    <w:p w14:paraId="6D3494C0">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（2）标本符合招标文件技术规格书的要求，品质满足要求；</w:t>
      </w:r>
    </w:p>
    <w:p w14:paraId="43E08861">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（3）</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已按招投标文件要求提供专家鉴定意见；</w:t>
      </w:r>
    </w:p>
    <w:p w14:paraId="3A270C3A">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（4）</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已提供标本合法来源证明材料；</w:t>
      </w:r>
    </w:p>
    <w:p w14:paraId="0FBD2ECD">
      <w:pPr>
        <w:spacing w:line="500" w:lineRule="exact"/>
        <w:ind w:firstLine="560" w:firstLineChars="200"/>
        <w:rPr>
          <w:rFonts w:hint="default" w:ascii="仿宋" w:hAnsi="仿宋" w:eastAsia="仿宋"/>
          <w:color w:val="auto"/>
          <w:sz w:val="28"/>
          <w:szCs w:val="28"/>
          <w:highlight w:val="none"/>
          <w:lang w:val="en-US" w:eastAsia="zh-CN"/>
        </w:rPr>
      </w:pPr>
      <w:r>
        <w:rPr>
          <w:rFonts w:hint="default" w:ascii="仿宋" w:hAnsi="仿宋" w:eastAsia="仿宋"/>
          <w:color w:val="auto"/>
          <w:sz w:val="28"/>
          <w:szCs w:val="28"/>
          <w:highlight w:val="none"/>
          <w:lang w:val="en-US" w:eastAsia="zh-CN"/>
        </w:rPr>
        <w:t>（5）</w:t>
      </w:r>
      <w:r>
        <w:rPr>
          <w:rFonts w:hint="eastAsia" w:ascii="仿宋" w:hAnsi="仿宋" w:eastAsia="仿宋"/>
          <w:color w:val="auto"/>
          <w:sz w:val="28"/>
          <w:szCs w:val="28"/>
          <w:highlight w:val="none"/>
          <w:lang w:val="en-US" w:eastAsia="zh-CN"/>
        </w:rPr>
        <w:t>乙方</w:t>
      </w:r>
      <w:r>
        <w:rPr>
          <w:rFonts w:hint="default" w:ascii="仿宋" w:hAnsi="仿宋" w:eastAsia="仿宋"/>
          <w:color w:val="auto"/>
          <w:sz w:val="28"/>
          <w:szCs w:val="28"/>
          <w:highlight w:val="none"/>
          <w:lang w:val="en-US" w:eastAsia="zh-CN"/>
        </w:rPr>
        <w:t>已提供标本信息表。</w:t>
      </w:r>
    </w:p>
    <w:p w14:paraId="2A69D925">
      <w:pPr>
        <w:spacing w:line="500" w:lineRule="exact"/>
        <w:ind w:firstLine="562" w:firstLineChars="200"/>
        <w:rPr>
          <w:rFonts w:hint="default" w:ascii="仿宋" w:hAnsi="仿宋" w:eastAsia="仿宋"/>
          <w:b/>
          <w:color w:val="auto"/>
          <w:sz w:val="28"/>
          <w:szCs w:val="28"/>
          <w:highlight w:val="none"/>
          <w:lang w:val="en-US" w:eastAsia="zh-CN"/>
        </w:rPr>
      </w:pPr>
      <w:r>
        <w:rPr>
          <w:rFonts w:hint="eastAsia" w:ascii="仿宋" w:hAnsi="仿宋" w:eastAsia="仿宋"/>
          <w:b/>
          <w:color w:val="auto"/>
          <w:sz w:val="28"/>
          <w:szCs w:val="28"/>
          <w:highlight w:val="none"/>
          <w:lang w:val="en-US" w:eastAsia="zh-CN"/>
        </w:rPr>
        <w:t>第四条 售后服务要求</w:t>
      </w:r>
    </w:p>
    <w:p w14:paraId="7115B19E">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1.乙方免费提供3年售后服务期，从项目整体验收合格之日起算。在项目售后服务期限内，如出现非甲方人为原因导致乙方移交的动物标本出现损坏或发现标本存在质量问题，则乙方向甲方提供包退或包换或免费保修的售后服务。该费用已包含在本项目服务费用中，甲方不再另行支付其他任何费用。 </w:t>
      </w:r>
    </w:p>
    <w:p w14:paraId="6D00FC00">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2.超过售后服务年限，如非由甲方的原因造成的动物标本损坏的，乙方维修时只收取相关成本费用（材料、人工等）。</w:t>
      </w:r>
      <w:r>
        <w:rPr>
          <w:rFonts w:hint="eastAsia" w:ascii="仿宋" w:hAnsi="仿宋" w:eastAsia="仿宋"/>
          <w:color w:val="auto"/>
          <w:sz w:val="28"/>
          <w:szCs w:val="28"/>
          <w:highlight w:val="none"/>
          <w:lang w:val="en-US" w:eastAsia="zh-CN"/>
        </w:rPr>
        <w:br w:type="textWrapping"/>
      </w:r>
      <w:r>
        <w:rPr>
          <w:rFonts w:hint="eastAsia" w:ascii="仿宋" w:hAnsi="仿宋" w:eastAsia="仿宋"/>
          <w:color w:val="auto"/>
          <w:sz w:val="28"/>
          <w:szCs w:val="28"/>
          <w:highlight w:val="none"/>
          <w:lang w:val="en-US" w:eastAsia="zh-CN"/>
        </w:rPr>
        <w:t xml:space="preserve">    3.</w:t>
      </w:r>
      <w:r>
        <w:rPr>
          <w:rFonts w:hint="eastAsia" w:ascii="仿宋" w:hAnsi="仿宋" w:eastAsia="仿宋"/>
          <w:color w:val="auto"/>
          <w:sz w:val="28"/>
          <w:szCs w:val="28"/>
          <w:highlight w:val="none"/>
          <w:lang w:val="en-US" w:eastAsia="zh-Hans"/>
        </w:rPr>
        <w:t>对于需要装架或拼装的标本</w:t>
      </w:r>
      <w:r>
        <w:rPr>
          <w:rFonts w:hint="eastAsia" w:ascii="仿宋" w:hAnsi="仿宋" w:eastAsia="仿宋"/>
          <w:color w:val="auto"/>
          <w:sz w:val="28"/>
          <w:szCs w:val="28"/>
          <w:highlight w:val="none"/>
          <w:lang w:val="en-US" w:eastAsia="zh-CN"/>
        </w:rPr>
        <w:t>（如骨骼标本）</w:t>
      </w:r>
      <w:r>
        <w:rPr>
          <w:rFonts w:hint="default" w:ascii="仿宋" w:hAnsi="仿宋" w:eastAsia="仿宋"/>
          <w:color w:val="auto"/>
          <w:sz w:val="28"/>
          <w:szCs w:val="28"/>
          <w:highlight w:val="none"/>
          <w:lang w:val="en-US" w:eastAsia="zh-Hans"/>
        </w:rPr>
        <w:t>，</w:t>
      </w:r>
      <w:r>
        <w:rPr>
          <w:rFonts w:hint="eastAsia" w:ascii="仿宋" w:hAnsi="仿宋" w:eastAsia="仿宋"/>
          <w:color w:val="auto"/>
          <w:sz w:val="28"/>
          <w:szCs w:val="28"/>
          <w:highlight w:val="none"/>
          <w:lang w:val="en-US" w:eastAsia="zh-CN"/>
        </w:rPr>
        <w:t>乙方提供不少于两次（具体次数根据甲方实际需求确定）上门装架服务，该费用已包含在本项目服务费用中，甲方不再另行支付其他任何费用。</w:t>
      </w:r>
    </w:p>
    <w:p w14:paraId="314B02CE">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4.所有标本保修服务方式均为乙方上门保修，即由乙方派员到标本使用现场维修，由此产生的一切费用均由乙方承担，该费用已包含在本项目总体费用中，甲方不再另行支付其他任何费用。</w:t>
      </w:r>
    </w:p>
    <w:p w14:paraId="0F36CD38">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5.乙方</w:t>
      </w:r>
      <w:r>
        <w:rPr>
          <w:rFonts w:hint="eastAsia" w:ascii="仿宋" w:hAnsi="仿宋" w:eastAsia="仿宋"/>
          <w:color w:val="auto"/>
          <w:sz w:val="28"/>
          <w:szCs w:val="28"/>
          <w:highlight w:val="none"/>
          <w:lang w:val="en-US" w:eastAsia="zh-Hans"/>
        </w:rPr>
        <w:t>需</w:t>
      </w:r>
      <w:r>
        <w:rPr>
          <w:rFonts w:hint="eastAsia" w:ascii="仿宋" w:hAnsi="仿宋" w:eastAsia="仿宋"/>
          <w:color w:val="auto"/>
          <w:sz w:val="28"/>
          <w:szCs w:val="28"/>
          <w:highlight w:val="none"/>
          <w:lang w:val="en-US" w:eastAsia="zh-CN"/>
        </w:rPr>
        <w:t>按其投标文件中的承诺，进行其他售后服务工作。</w:t>
      </w:r>
    </w:p>
    <w:p w14:paraId="0F09094D">
      <w:pPr>
        <w:widowControl/>
        <w:spacing w:line="500" w:lineRule="exact"/>
        <w:ind w:firstLine="562" w:firstLineChars="200"/>
        <w:jc w:val="left"/>
        <w:rPr>
          <w:rFonts w:hint="eastAsia" w:ascii="仿宋" w:hAnsi="仿宋" w:eastAsia="仿宋" w:cs="仿宋"/>
          <w:b/>
          <w:bCs/>
          <w:color w:val="auto"/>
          <w:sz w:val="24"/>
          <w:szCs w:val="24"/>
          <w:highlight w:val="none"/>
          <w:lang w:val="en-US"/>
        </w:rPr>
      </w:pPr>
      <w:r>
        <w:rPr>
          <w:rFonts w:ascii="仿宋" w:hAnsi="仿宋" w:eastAsia="仿宋"/>
          <w:b/>
          <w:bCs/>
          <w:color w:val="auto"/>
          <w:sz w:val="28"/>
          <w:szCs w:val="28"/>
          <w:highlight w:val="none"/>
        </w:rPr>
        <w:t>第</w:t>
      </w:r>
      <w:r>
        <w:rPr>
          <w:rFonts w:hint="eastAsia" w:ascii="仿宋" w:hAnsi="仿宋" w:eastAsia="仿宋"/>
          <w:b/>
          <w:bCs/>
          <w:color w:val="auto"/>
          <w:sz w:val="28"/>
          <w:szCs w:val="28"/>
          <w:highlight w:val="none"/>
          <w:lang w:val="en-US" w:eastAsia="zh-CN"/>
        </w:rPr>
        <w:t>五</w:t>
      </w:r>
      <w:r>
        <w:rPr>
          <w:rFonts w:ascii="仿宋" w:hAnsi="仿宋" w:eastAsia="仿宋"/>
          <w:b/>
          <w:bCs/>
          <w:color w:val="auto"/>
          <w:sz w:val="28"/>
          <w:szCs w:val="28"/>
          <w:highlight w:val="none"/>
        </w:rPr>
        <w:t xml:space="preserve">条 </w:t>
      </w:r>
      <w:r>
        <w:rPr>
          <w:rFonts w:hint="eastAsia" w:ascii="仿宋" w:hAnsi="仿宋" w:eastAsia="仿宋"/>
          <w:b/>
          <w:bCs/>
          <w:color w:val="auto"/>
          <w:sz w:val="28"/>
          <w:szCs w:val="28"/>
          <w:highlight w:val="none"/>
          <w:lang w:val="en-US" w:eastAsia="zh-CN"/>
        </w:rPr>
        <w:t xml:space="preserve"> </w:t>
      </w:r>
      <w:r>
        <w:rPr>
          <w:rFonts w:hint="eastAsia" w:ascii="仿宋" w:hAnsi="仿宋" w:eastAsia="仿宋" w:cs="仿宋"/>
          <w:b/>
          <w:bCs/>
          <w:color w:val="auto"/>
          <w:kern w:val="0"/>
          <w:sz w:val="28"/>
          <w:szCs w:val="28"/>
          <w:highlight w:val="none"/>
          <w:lang w:val="en-US"/>
        </w:rPr>
        <w:t>合同价款及支付</w:t>
      </w:r>
    </w:p>
    <w:p w14:paraId="7462BFB7">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w:t>
      </w:r>
      <w:r>
        <w:rPr>
          <w:rFonts w:hint="default" w:ascii="仿宋" w:hAnsi="仿宋" w:eastAsia="仿宋"/>
          <w:color w:val="auto"/>
          <w:sz w:val="28"/>
          <w:szCs w:val="28"/>
          <w:highlight w:val="none"/>
          <w:lang w:val="en-US" w:eastAsia="zh-CN"/>
        </w:rPr>
        <w:t xml:space="preserve">合同总金额：¥……（大写：人民币……元整）。 </w:t>
      </w:r>
      <w:r>
        <w:rPr>
          <w:rFonts w:hint="eastAsia" w:ascii="仿宋" w:hAnsi="仿宋" w:eastAsia="仿宋"/>
          <w:color w:val="auto"/>
          <w:sz w:val="28"/>
          <w:szCs w:val="28"/>
          <w:highlight w:val="none"/>
          <w:lang w:val="en-US" w:eastAsia="zh-CN"/>
        </w:rPr>
        <w:t>本项目合同总价款为包干费用，包括服务成本、法定税费、乙方利润、标本运费及</w:t>
      </w:r>
      <w:r>
        <w:rPr>
          <w:rFonts w:hint="default" w:ascii="仿宋" w:hAnsi="仿宋" w:eastAsia="仿宋"/>
          <w:color w:val="auto"/>
          <w:sz w:val="28"/>
          <w:szCs w:val="28"/>
          <w:highlight w:val="none"/>
          <w:lang w:val="en-US" w:eastAsia="zh-CN"/>
        </w:rPr>
        <w:t>乙方为履行本合同义务所发生的一切费用。</w:t>
      </w:r>
    </w:p>
    <w:p w14:paraId="78BEBC63">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2.付款方式：</w:t>
      </w:r>
    </w:p>
    <w:p w14:paraId="480B3624">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合同签订后，第一次乙方交付不少于合同总金额20%的标本，经甲方阶段验收合格后，凭乙方提供的发票，甲方在10个工作日内向乙方支付合同总价款的30%。第二次乙方交付不少于合同总金额30%的标本，经甲方阶段验收合格后，凭乙方提供的发票，甲方在10个工作日内向乙方支付合同总价款的30%。第三次乙方交付剩余标本，经甲方阶段验收合格后，凭乙方提供的发票，甲方在10个工作日内向乙方支付合同总价款的30%。项目全部服务完成经甲方整体验收合格后凭乙方提供的发票，甲方在10个工作日内向乙方支付合同剩余款项。</w:t>
      </w:r>
    </w:p>
    <w:p w14:paraId="4B103E8C">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对于乙方根据合同约定和法律法规应当承担的违约金、损害赔偿金，以及其他应当承担的费用等，乙方拒不承担的，甲方有权直接在付款时做扣除处理。因特殊情况导致甲方无法按时付款的，不视为甲方违约。</w:t>
      </w:r>
    </w:p>
    <w:p w14:paraId="4B400BDC">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3.结算方式：资金支付采取转账形式，乙方指定如下账号为收款账号：</w:t>
      </w:r>
    </w:p>
    <w:p w14:paraId="1AF8A7D4">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户 名：</w:t>
      </w:r>
    </w:p>
    <w:p w14:paraId="120F3D47">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账 户：</w:t>
      </w:r>
    </w:p>
    <w:p w14:paraId="1AA01A6A">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银 行：</w:t>
      </w:r>
    </w:p>
    <w:p w14:paraId="4FF944D8">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纳税人识别号：</w:t>
      </w:r>
    </w:p>
    <w:p w14:paraId="082798C8">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4.深圳博物馆开票信息如下：</w:t>
      </w:r>
    </w:p>
    <w:p w14:paraId="189CAA42">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名    称：深圳博物馆</w:t>
      </w:r>
    </w:p>
    <w:p w14:paraId="28E5FC1A">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统一社会信用代码：124403004557541837</w:t>
      </w:r>
    </w:p>
    <w:p w14:paraId="0E748CC0">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开户银行：平安银行深圳分行营业部</w:t>
      </w:r>
    </w:p>
    <w:p w14:paraId="22349BF4">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银行账号：2000015987562</w:t>
      </w:r>
    </w:p>
    <w:p w14:paraId="5E9A115D">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地    址：深圳市福田区同心路6号</w:t>
      </w:r>
    </w:p>
    <w:p w14:paraId="22923FA8">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5.乙方应保证合同收款账户信息准确真实,乙方的账户信息发生变化的，应至少于甲方付款前书面通知甲方，否则由此导致的错付、无法支付等所有法律后果均由乙方自行承担。 </w:t>
      </w:r>
    </w:p>
    <w:p w14:paraId="44175337">
      <w:pPr>
        <w:widowControl/>
        <w:spacing w:line="500" w:lineRule="exact"/>
        <w:ind w:firstLine="562" w:firstLineChars="200"/>
        <w:jc w:val="left"/>
        <w:rPr>
          <w:rFonts w:hint="eastAsia" w:ascii="仿宋" w:hAnsi="仿宋" w:eastAsia="仿宋" w:cs="仿宋"/>
          <w:b/>
          <w:bCs/>
          <w:color w:val="auto"/>
          <w:kern w:val="0"/>
          <w:sz w:val="24"/>
          <w:szCs w:val="24"/>
          <w:highlight w:val="none"/>
          <w:lang w:val="en-US"/>
        </w:rPr>
      </w:pPr>
      <w:r>
        <w:rPr>
          <w:rFonts w:ascii="仿宋" w:hAnsi="仿宋" w:eastAsia="仿宋"/>
          <w:b/>
          <w:bCs/>
          <w:color w:val="auto"/>
          <w:sz w:val="28"/>
          <w:szCs w:val="28"/>
          <w:highlight w:val="none"/>
        </w:rPr>
        <w:t>第</w:t>
      </w:r>
      <w:r>
        <w:rPr>
          <w:rFonts w:hint="eastAsia" w:ascii="仿宋" w:hAnsi="仿宋" w:eastAsia="仿宋"/>
          <w:b/>
          <w:bCs/>
          <w:color w:val="auto"/>
          <w:sz w:val="28"/>
          <w:szCs w:val="28"/>
          <w:highlight w:val="none"/>
          <w:lang w:val="en-US" w:eastAsia="zh-CN"/>
        </w:rPr>
        <w:t>六</w:t>
      </w:r>
      <w:r>
        <w:rPr>
          <w:rFonts w:ascii="仿宋" w:hAnsi="仿宋" w:eastAsia="仿宋"/>
          <w:b/>
          <w:bCs/>
          <w:color w:val="auto"/>
          <w:sz w:val="28"/>
          <w:szCs w:val="28"/>
          <w:highlight w:val="none"/>
        </w:rPr>
        <w:t xml:space="preserve">条 </w:t>
      </w:r>
      <w:r>
        <w:rPr>
          <w:rFonts w:hint="eastAsia" w:ascii="仿宋" w:hAnsi="仿宋" w:eastAsia="仿宋"/>
          <w:b/>
          <w:bCs/>
          <w:color w:val="auto"/>
          <w:sz w:val="28"/>
          <w:szCs w:val="28"/>
          <w:highlight w:val="none"/>
          <w:lang w:val="en-US" w:eastAsia="zh-CN"/>
        </w:rPr>
        <w:t xml:space="preserve"> </w:t>
      </w:r>
      <w:r>
        <w:rPr>
          <w:rFonts w:hint="eastAsia" w:ascii="仿宋" w:hAnsi="仿宋" w:eastAsia="仿宋" w:cs="仿宋"/>
          <w:b/>
          <w:bCs/>
          <w:color w:val="auto"/>
          <w:kern w:val="0"/>
          <w:sz w:val="28"/>
          <w:szCs w:val="28"/>
          <w:highlight w:val="none"/>
          <w:lang w:val="en-US"/>
        </w:rPr>
        <w:t>知识产权</w:t>
      </w:r>
    </w:p>
    <w:p w14:paraId="6D44AB47">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乙方保证甲方在使用本合同项下标本或标本的任何一部分时，不会产生因第三方提出的包括但不限于侵犯其专利权、商标权、工业设计权等知识产权和侵犯其所有权、抵押权等物权及其他权利而引发的纠纷。如有纠纷，乙方应承担全部责任。</w:t>
      </w:r>
    </w:p>
    <w:p w14:paraId="27005E60">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2.乙方应保证所提供的标本来源合法，拥有完整的所有权。否则，由乙方承担全部责任。</w:t>
      </w:r>
    </w:p>
    <w:p w14:paraId="4F80AC2C">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3.合同签订后，合同项下标本的所有权、使用权和署名权等均归属甲方</w:t>
      </w:r>
      <w:r>
        <w:rPr>
          <w:rFonts w:hint="eastAsia" w:ascii="仿宋" w:hAnsi="仿宋" w:eastAsia="仿宋"/>
          <w:color w:val="auto"/>
          <w:sz w:val="28"/>
          <w:szCs w:val="28"/>
          <w:highlight w:val="none"/>
          <w:lang w:val="en-US" w:eastAsia="zh-Hans"/>
        </w:rPr>
        <w:t>所有</w:t>
      </w:r>
      <w:r>
        <w:rPr>
          <w:rFonts w:hint="eastAsia" w:ascii="仿宋" w:hAnsi="仿宋" w:eastAsia="仿宋"/>
          <w:color w:val="auto"/>
          <w:sz w:val="28"/>
          <w:szCs w:val="28"/>
          <w:highlight w:val="none"/>
          <w:lang w:val="en-US" w:eastAsia="zh-CN"/>
        </w:rPr>
        <w:t>。</w:t>
      </w:r>
    </w:p>
    <w:p w14:paraId="41802F60">
      <w:pPr>
        <w:keepNext w:val="0"/>
        <w:keepLines w:val="0"/>
        <w:numPr>
          <w:ilvl w:val="0"/>
          <w:numId w:val="0"/>
        </w:numPr>
        <w:shd w:val="clear"/>
        <w:spacing w:line="500" w:lineRule="exact"/>
        <w:ind w:firstLine="562" w:firstLineChars="200"/>
        <w:jc w:val="left"/>
        <w:rPr>
          <w:rFonts w:hint="eastAsia" w:ascii="仿宋" w:hAnsi="仿宋" w:eastAsia="仿宋" w:cs="仿宋"/>
          <w:color w:val="auto"/>
          <w:kern w:val="0"/>
          <w:sz w:val="28"/>
          <w:szCs w:val="28"/>
          <w:highlight w:val="none"/>
          <w:lang w:val="en-US"/>
        </w:rPr>
      </w:pPr>
      <w:r>
        <w:rPr>
          <w:rFonts w:hint="eastAsia" w:ascii="仿宋" w:hAnsi="仿宋" w:eastAsia="仿宋"/>
          <w:b/>
          <w:color w:val="auto"/>
          <w:sz w:val="28"/>
          <w:szCs w:val="28"/>
          <w:highlight w:val="none"/>
          <w:lang w:val="en-US" w:eastAsia="zh-CN"/>
        </w:rPr>
        <w:t xml:space="preserve">第七条  </w:t>
      </w:r>
      <w:r>
        <w:rPr>
          <w:rFonts w:hint="eastAsia" w:ascii="仿宋" w:hAnsi="仿宋" w:eastAsia="仿宋"/>
          <w:b/>
          <w:color w:val="auto"/>
          <w:sz w:val="28"/>
          <w:szCs w:val="28"/>
          <w:highlight w:val="none"/>
        </w:rPr>
        <w:t>违约责任</w:t>
      </w:r>
    </w:p>
    <w:p w14:paraId="4895DBA4">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乙方应在合同规定的时间内交付标本，逾期交付的，每逾期一个日历日，单件标本乙方须向甲方支付合同总价款万分之一的违约金，逾期超过30个日历日的，后续违约金按单件标本乙方须向甲方支付合同总价款万分之二计算；逾期超过45个日历日的，甲方有权解除合同，乙方应向甲方支付合同总价款的20%作为违约金。</w:t>
      </w:r>
    </w:p>
    <w:p w14:paraId="17DFEFBE">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2.标本无法提供的，且经双方协商更换品类仍无法提供的，按乙方违约处理，甲方应扣减无法提供标本的合同价款，同时乙方向甲方承担违约金（违约金额按甲方组织的专家组对该标本价值进行专业评估确定</w:t>
      </w:r>
      <w:r>
        <w:rPr>
          <w:rFonts w:hint="eastAsia" w:ascii="仿宋" w:hAnsi="仿宋" w:eastAsia="仿宋" w:cs="仿宋"/>
          <w:bCs w:val="0"/>
          <w:color w:val="auto"/>
          <w:kern w:val="0"/>
          <w:sz w:val="28"/>
          <w:szCs w:val="28"/>
          <w:highlight w:val="none"/>
          <w:lang w:val="en-US" w:eastAsia="zh-CN"/>
        </w:rPr>
        <w:t>的标本金额</w:t>
      </w:r>
      <w:r>
        <w:rPr>
          <w:rFonts w:hint="eastAsia" w:ascii="仿宋" w:hAnsi="仿宋" w:eastAsia="仿宋" w:cs="仿宋"/>
          <w:color w:val="auto"/>
          <w:kern w:val="0"/>
          <w:sz w:val="28"/>
          <w:szCs w:val="28"/>
          <w:highlight w:val="none"/>
          <w:lang w:val="en-US" w:eastAsia="zh-CN"/>
        </w:rPr>
        <w:t>）</w:t>
      </w:r>
      <w:r>
        <w:rPr>
          <w:rFonts w:hint="eastAsia" w:ascii="仿宋" w:hAnsi="仿宋" w:eastAsia="仿宋"/>
          <w:color w:val="auto"/>
          <w:sz w:val="28"/>
          <w:szCs w:val="28"/>
          <w:highlight w:val="none"/>
          <w:lang w:val="en-US" w:eastAsia="zh-CN"/>
        </w:rPr>
        <w:t>。</w:t>
      </w:r>
    </w:p>
    <w:p w14:paraId="13E2B344">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3.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7CC66DA9">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4.若乙方恶意造假，乙方必须按对应标本中标价格的三倍进行赔偿，并且乙方须无条件更换标本，并经鉴定机构重新鉴定合格后，交付甲方验收。甲方有权解除合同并要求乙方赔偿损失。</w:t>
      </w:r>
    </w:p>
    <w:p w14:paraId="22E6167C">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5.在乙方承诺的质量保证期内，如标本经乙方两次维修或更换，仍不能达到合同约定的质量标准，甲方有权退回并解除合同，乙方应退回全部款项并向甲方支付双倍价格违约金。</w:t>
      </w:r>
    </w:p>
    <w:p w14:paraId="1F6B4375">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6.未经甲方书面同意，乙方不得将本合同项下的权利义务转让给第三方，否则乙方应向甲方支付合同总金额10%的违约金，同时甲方有权解除合同，乙方应当返还甲方已经支付的全部价款。 </w:t>
      </w:r>
    </w:p>
    <w:p w14:paraId="703C7CA2">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7.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 5%的违约金，并承担全部法律责任并赔偿因此给甲方造成的全部损失。本条规定持续有效，不因本合同终止、解除等而失效。 </w:t>
      </w:r>
    </w:p>
    <w:p w14:paraId="1AB19506">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8.除本合同另有约定外，乙方违反合同约定的其他义务的，经甲方催告后 10 个日历日内仍不改正或改正后仍不符合合同约定的，乙方应向甲方支付合同总金额 5%的违约金，同时，甲方有权解除本合同并要求乙方赔偿损失。 </w:t>
      </w:r>
    </w:p>
    <w:p w14:paraId="11C6516D">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9.因乙方违反本合同约定而需要向甲方支付的任何费用（包括但不限于损失赔偿费用、违约金等），甲方均有权在向乙方支付合同款时予以扣除。 </w:t>
      </w:r>
    </w:p>
    <w:p w14:paraId="2149C13C">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10.乙方基于本合同应向甲方支付的违约金不足以弥补甲方所受损失的，应当予以补足。本合同所约定的甲方损失包括但不限于甲方经济利益的减损、商誉损失、甲方为证实乙方违约行为所支付的调查取证费、公证费用、甲方为寻求救济所支付的诉讼费、保全费、律师代理费、咨询费、差旅费、向第三方支付的赔偿款等。</w:t>
      </w:r>
    </w:p>
    <w:p w14:paraId="3396385E">
      <w:pPr>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11.若甲方无正当理由逾期支付本合同价款，每延误一个日历日，未付款项按合同订立时1年期贷款市场报价利率（LPR）计算违约金。如因财政审批等原因导致甲方付款延迟的，不视为甲方逾期，甲方不因此承担违约责任。</w:t>
      </w:r>
    </w:p>
    <w:p w14:paraId="5BC131E5">
      <w:pPr>
        <w:spacing w:line="500" w:lineRule="exact"/>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12.因乙方原因导致本合同解除的，乙方应返还甲方已支付的费用。</w:t>
      </w:r>
    </w:p>
    <w:p w14:paraId="055F35FF">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rPr>
        <w:t>第</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val="en-US"/>
        </w:rPr>
        <w:t xml:space="preserve">条 </w:t>
      </w:r>
      <w:r>
        <w:rPr>
          <w:rFonts w:hint="eastAsia" w:ascii="仿宋" w:hAnsi="仿宋" w:eastAsia="仿宋" w:cs="仿宋"/>
          <w:b/>
          <w:bCs/>
          <w:color w:val="auto"/>
          <w:kern w:val="0"/>
          <w:sz w:val="28"/>
          <w:szCs w:val="28"/>
          <w:highlight w:val="none"/>
          <w:lang w:val="en-US" w:eastAsia="zh-CN"/>
        </w:rPr>
        <w:t xml:space="preserve"> 甲方的权利与义务</w:t>
      </w:r>
    </w:p>
    <w:p w14:paraId="223F01BC">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1.甲方有权要求乙方及时、如实报告进展。</w:t>
      </w:r>
    </w:p>
    <w:p w14:paraId="19575A30">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2.</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甲方应当按照本合同约定向乙方及时足额支付费用。</w:t>
      </w:r>
    </w:p>
    <w:p w14:paraId="504C19D9">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3.乙方</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未经甲方</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书面</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允许，不得将本合同项下任何义务委托给第三方</w:t>
      </w: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履行</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w:t>
      </w:r>
    </w:p>
    <w:p w14:paraId="1770403E">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4.甲方有权对乙方履约过程进行不定期质量抽查，乙方应配合提供必要的技术资料与现场查验条件。</w:t>
      </w:r>
    </w:p>
    <w:p w14:paraId="2B288B91">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w w:val="100"/>
          <w:kern w:val="0"/>
          <w:sz w:val="28"/>
          <w:szCs w:val="28"/>
          <w:highlight w:val="none"/>
          <w:shd w:val="clear"/>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5.</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法律规定或者本合同约定的其他权利义务。</w:t>
      </w:r>
    </w:p>
    <w:p w14:paraId="74E27077">
      <w:pPr>
        <w:widowControl/>
        <w:spacing w:line="500" w:lineRule="exact"/>
        <w:ind w:firstLine="562" w:firstLineChars="200"/>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 xml:space="preserve">第九条 </w:t>
      </w:r>
      <w:r>
        <w:rPr>
          <w:rFonts w:hint="default" w:ascii="仿宋" w:hAnsi="仿宋" w:eastAsia="仿宋" w:cs="仿宋"/>
          <w:b/>
          <w:bCs/>
          <w:color w:val="auto"/>
          <w:kern w:val="0"/>
          <w:sz w:val="28"/>
          <w:szCs w:val="28"/>
          <w:highlight w:val="none"/>
          <w:lang w:val="en-US" w:eastAsia="zh-CN"/>
        </w:rPr>
        <w:t xml:space="preserve"> 乙方的权利与义务</w:t>
      </w:r>
    </w:p>
    <w:p w14:paraId="60C2C412">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1.</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乙方应当保证自身及己方工作人员具备需要的资质及许可条件。</w:t>
      </w:r>
    </w:p>
    <w:p w14:paraId="0FE36A50">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2.</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乙方应当及时、如实向甲方汇报进展。</w:t>
      </w:r>
    </w:p>
    <w:p w14:paraId="5EDA03EC">
      <w:pPr>
        <w:keepNext w:val="0"/>
        <w:keepLines w:val="0"/>
        <w:widowControl/>
        <w:suppressLineNumbers w:val="0"/>
        <w:shd w:val="clear"/>
        <w:spacing w:line="500" w:lineRule="exact"/>
        <w:ind w:left="0" w:firstLine="560"/>
        <w:jc w:val="left"/>
        <w:rPr>
          <w:rFonts w:hint="default" w:ascii="仿宋" w:hAnsi="仿宋" w:eastAsia="仿宋" w:cstheme="minorBidi"/>
          <w:i w:val="0"/>
          <w:iCs w:val="0"/>
          <w:caps w:val="0"/>
          <w:color w:val="auto"/>
          <w:spacing w:val="0"/>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3.</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乙方有权要求甲方按照本合同约定及时足额支付费用。</w:t>
      </w:r>
    </w:p>
    <w:p w14:paraId="12C34C9E">
      <w:pPr>
        <w:keepNext w:val="0"/>
        <w:keepLines w:val="0"/>
        <w:shd w:val="clear"/>
        <w:spacing w:line="500" w:lineRule="exact"/>
        <w:ind w:firstLine="560"/>
        <w:jc w:val="left"/>
        <w:rPr>
          <w:rFonts w:hint="default" w:ascii="仿宋" w:hAnsi="仿宋" w:eastAsia="仿宋"/>
          <w:color w:val="auto"/>
          <w:sz w:val="28"/>
          <w:szCs w:val="28"/>
          <w:highlight w:val="none"/>
          <w:lang w:val="en-US" w:eastAsia="zh-CN" w:bidi="ar"/>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4.</w:t>
      </w:r>
      <w:r>
        <w:rPr>
          <w:rFonts w:hint="default" w:ascii="仿宋" w:hAnsi="仿宋" w:eastAsia="仿宋" w:cstheme="minorBidi"/>
          <w:i w:val="0"/>
          <w:iCs w:val="0"/>
          <w:caps w:val="0"/>
          <w:color w:val="auto"/>
          <w:spacing w:val="0"/>
          <w:w w:val="100"/>
          <w:kern w:val="0"/>
          <w:sz w:val="28"/>
          <w:szCs w:val="28"/>
          <w:highlight w:val="none"/>
          <w:shd w:val="clear"/>
          <w:lang w:val="en-US" w:eastAsia="zh-CN" w:bidi="ar"/>
        </w:rPr>
        <w:t>法律规定或者本合同约定的其他权利义务。</w:t>
      </w:r>
    </w:p>
    <w:p w14:paraId="3C891AF8">
      <w:pPr>
        <w:spacing w:line="500" w:lineRule="exact"/>
        <w:ind w:firstLine="562" w:firstLineChars="200"/>
        <w:rPr>
          <w:rFonts w:hint="eastAsia" w:ascii="仿宋" w:hAnsi="仿宋" w:eastAsia="仿宋" w:cs="仿宋"/>
          <w:b/>
          <w:bCs/>
          <w:color w:val="auto"/>
          <w:sz w:val="24"/>
          <w:highlight w:val="none"/>
          <w:lang w:val="en-US"/>
        </w:rPr>
      </w:pPr>
      <w:r>
        <w:rPr>
          <w:rFonts w:ascii="仿宋" w:hAnsi="仿宋" w:eastAsia="仿宋"/>
          <w:b/>
          <w:color w:val="auto"/>
          <w:sz w:val="28"/>
          <w:szCs w:val="28"/>
          <w:highlight w:val="none"/>
        </w:rPr>
        <w:t>第</w:t>
      </w:r>
      <w:r>
        <w:rPr>
          <w:rFonts w:hint="eastAsia" w:ascii="仿宋" w:hAnsi="仿宋" w:eastAsia="仿宋"/>
          <w:b/>
          <w:color w:val="auto"/>
          <w:sz w:val="28"/>
          <w:szCs w:val="28"/>
          <w:highlight w:val="none"/>
          <w:lang w:val="en-US" w:eastAsia="zh-CN"/>
        </w:rPr>
        <w:t>十</w:t>
      </w:r>
      <w:r>
        <w:rPr>
          <w:rFonts w:ascii="仿宋" w:hAnsi="仿宋" w:eastAsia="仿宋"/>
          <w:b/>
          <w:color w:val="auto"/>
          <w:sz w:val="28"/>
          <w:szCs w:val="28"/>
          <w:highlight w:val="none"/>
        </w:rPr>
        <w:t xml:space="preserve">条  </w:t>
      </w:r>
      <w:r>
        <w:rPr>
          <w:rFonts w:hint="eastAsia" w:ascii="仿宋" w:hAnsi="仿宋" w:eastAsia="仿宋"/>
          <w:b/>
          <w:color w:val="auto"/>
          <w:sz w:val="28"/>
          <w:szCs w:val="28"/>
          <w:highlight w:val="none"/>
          <w:lang w:val="en-US"/>
        </w:rPr>
        <w:t>不可抗力</w:t>
      </w:r>
    </w:p>
    <w:p w14:paraId="7FF3AAFD">
      <w:pPr>
        <w:keepNext w:val="0"/>
        <w:keepLines w:val="0"/>
        <w:widowControl/>
        <w:suppressLineNumbers w:val="0"/>
        <w:shd w:val="clear"/>
        <w:spacing w:line="500" w:lineRule="exact"/>
        <w:ind w:left="0" w:firstLine="560"/>
        <w:jc w:val="left"/>
        <w:rPr>
          <w:rFonts w:ascii="仿宋" w:hAnsi="仿宋" w:eastAsia="仿宋"/>
          <w:b/>
          <w:color w:val="auto"/>
          <w:sz w:val="28"/>
          <w:szCs w:val="28"/>
          <w:highlight w:val="none"/>
        </w:rPr>
      </w:pPr>
      <w:r>
        <w:rPr>
          <w:rFonts w:hint="eastAsia" w:ascii="仿宋" w:hAnsi="仿宋" w:eastAsia="仿宋" w:cstheme="minorBidi"/>
          <w:i w:val="0"/>
          <w:iCs w:val="0"/>
          <w:caps w:val="0"/>
          <w:color w:val="auto"/>
          <w:spacing w:val="0"/>
          <w:w w:val="100"/>
          <w:kern w:val="0"/>
          <w:sz w:val="28"/>
          <w:szCs w:val="28"/>
          <w:highlight w:val="none"/>
          <w:shd w:val="clear"/>
          <w:lang w:val="en-US" w:eastAsia="zh-CN" w:bidi="ar"/>
        </w:rPr>
        <w:t xml:space="preserve">1.由于不可抗力的原因，致使合同不能履行或不能完全履行的，发生不可抗力的一方应在不可抗力事件发生的 24 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475B23DB">
      <w:pPr>
        <w:spacing w:line="500" w:lineRule="exact"/>
        <w:ind w:firstLine="562" w:firstLineChars="200"/>
        <w:rPr>
          <w:rFonts w:ascii="仿宋" w:hAnsi="仿宋" w:eastAsia="仿宋"/>
          <w:b/>
          <w:color w:val="auto"/>
          <w:sz w:val="28"/>
          <w:szCs w:val="28"/>
          <w:highlight w:val="none"/>
        </w:rPr>
      </w:pPr>
      <w:r>
        <w:rPr>
          <w:rFonts w:ascii="仿宋" w:hAnsi="仿宋" w:eastAsia="仿宋"/>
          <w:b/>
          <w:color w:val="auto"/>
          <w:sz w:val="28"/>
          <w:szCs w:val="28"/>
          <w:highlight w:val="none"/>
        </w:rPr>
        <w:t>第</w:t>
      </w:r>
      <w:r>
        <w:rPr>
          <w:rFonts w:hint="eastAsia" w:ascii="仿宋" w:hAnsi="仿宋" w:eastAsia="仿宋"/>
          <w:b/>
          <w:color w:val="auto"/>
          <w:sz w:val="28"/>
          <w:szCs w:val="28"/>
          <w:highlight w:val="none"/>
          <w:lang w:val="en-US" w:eastAsia="zh-CN"/>
        </w:rPr>
        <w:t>十一</w:t>
      </w:r>
      <w:r>
        <w:rPr>
          <w:rFonts w:ascii="仿宋" w:hAnsi="仿宋" w:eastAsia="仿宋"/>
          <w:b/>
          <w:color w:val="auto"/>
          <w:sz w:val="28"/>
          <w:szCs w:val="28"/>
          <w:highlight w:val="none"/>
        </w:rPr>
        <w:t>条  争议解决</w:t>
      </w:r>
    </w:p>
    <w:p w14:paraId="72A03852">
      <w:pPr>
        <w:spacing w:line="50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1</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甲、乙双方因履行本合同产生的争议，应友好协商解决；如协商不成，任何一方有权向甲方所在地</w:t>
      </w:r>
      <w:r>
        <w:rPr>
          <w:rFonts w:hint="eastAsia" w:ascii="仿宋" w:hAnsi="仿宋" w:eastAsia="仿宋"/>
          <w:color w:val="auto"/>
          <w:sz w:val="28"/>
          <w:szCs w:val="28"/>
          <w:highlight w:val="none"/>
          <w:lang w:val="en-US" w:eastAsia="zh-CN"/>
        </w:rPr>
        <w:t>有管辖权的</w:t>
      </w:r>
      <w:r>
        <w:rPr>
          <w:rFonts w:ascii="仿宋" w:hAnsi="仿宋" w:eastAsia="仿宋"/>
          <w:color w:val="auto"/>
          <w:sz w:val="28"/>
          <w:szCs w:val="28"/>
          <w:highlight w:val="none"/>
        </w:rPr>
        <w:t>人民法院提起诉讼。</w:t>
      </w:r>
    </w:p>
    <w:p w14:paraId="52B8DED2">
      <w:pPr>
        <w:spacing w:line="50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在协商或诉讼期间，双方应本着诚信原则继续履行本合同不涉及争议的部分。</w:t>
      </w:r>
    </w:p>
    <w:p w14:paraId="41DE7CF9">
      <w:pPr>
        <w:spacing w:line="500" w:lineRule="exact"/>
        <w:ind w:firstLine="562" w:firstLineChars="200"/>
        <w:rPr>
          <w:rFonts w:ascii="仿宋" w:hAnsi="仿宋" w:eastAsia="仿宋"/>
          <w:b/>
          <w:color w:val="auto"/>
          <w:sz w:val="28"/>
          <w:szCs w:val="28"/>
          <w:highlight w:val="none"/>
        </w:rPr>
      </w:pPr>
      <w:r>
        <w:rPr>
          <w:rFonts w:ascii="仿宋" w:hAnsi="仿宋" w:eastAsia="仿宋"/>
          <w:b/>
          <w:color w:val="auto"/>
          <w:sz w:val="28"/>
          <w:szCs w:val="28"/>
          <w:highlight w:val="none"/>
        </w:rPr>
        <w:t>第</w:t>
      </w:r>
      <w:r>
        <w:rPr>
          <w:rFonts w:hint="eastAsia" w:ascii="仿宋" w:hAnsi="仿宋" w:eastAsia="仿宋"/>
          <w:b/>
          <w:color w:val="auto"/>
          <w:sz w:val="28"/>
          <w:szCs w:val="28"/>
          <w:highlight w:val="none"/>
          <w:lang w:val="en-US" w:eastAsia="zh-CN"/>
        </w:rPr>
        <w:t>十二</w:t>
      </w:r>
      <w:r>
        <w:rPr>
          <w:rFonts w:ascii="仿宋" w:hAnsi="仿宋" w:eastAsia="仿宋"/>
          <w:b/>
          <w:color w:val="auto"/>
          <w:sz w:val="28"/>
          <w:szCs w:val="28"/>
          <w:highlight w:val="none"/>
        </w:rPr>
        <w:t>条  其他</w:t>
      </w:r>
    </w:p>
    <w:p w14:paraId="542A7215">
      <w:pPr>
        <w:spacing w:line="50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1</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1CFB2935">
      <w:pPr>
        <w:spacing w:line="500" w:lineRule="exact"/>
        <w:ind w:firstLine="560"/>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lang w:val="en-US" w:eastAsia="zh-CN"/>
        </w:rPr>
        <w:t>.</w:t>
      </w:r>
      <w:r>
        <w:rPr>
          <w:rFonts w:ascii="仿宋" w:hAnsi="仿宋" w:eastAsia="仿宋"/>
          <w:color w:val="auto"/>
          <w:sz w:val="28"/>
          <w:szCs w:val="28"/>
          <w:highlight w:val="none"/>
        </w:rPr>
        <w:t>下列文件均为本合同的组成部分：</w:t>
      </w:r>
    </w:p>
    <w:p w14:paraId="3B99EE05">
      <w:pPr>
        <w:spacing w:line="50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（1）中标通知书；</w:t>
      </w:r>
    </w:p>
    <w:p w14:paraId="32AA039D">
      <w:pPr>
        <w:spacing w:line="50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2</w:t>
      </w:r>
      <w:r>
        <w:rPr>
          <w:rFonts w:hint="eastAsia" w:ascii="仿宋" w:hAnsi="仿宋" w:eastAsia="仿宋"/>
          <w:color w:val="auto"/>
          <w:sz w:val="28"/>
          <w:szCs w:val="28"/>
          <w:highlight w:val="none"/>
          <w:lang w:val="en-US"/>
        </w:rPr>
        <w:t>）招标文件、答疑及补充通知；</w:t>
      </w:r>
    </w:p>
    <w:p w14:paraId="25759E3C">
      <w:pPr>
        <w:spacing w:line="50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3</w:t>
      </w:r>
      <w:r>
        <w:rPr>
          <w:rFonts w:hint="eastAsia" w:ascii="仿宋" w:hAnsi="仿宋" w:eastAsia="仿宋"/>
          <w:color w:val="auto"/>
          <w:sz w:val="28"/>
          <w:szCs w:val="28"/>
          <w:highlight w:val="none"/>
          <w:lang w:val="en-US"/>
        </w:rPr>
        <w:t>）乙方的投标文件；</w:t>
      </w:r>
    </w:p>
    <w:p w14:paraId="3CD72A80">
      <w:pPr>
        <w:spacing w:line="50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lang w:val="en-US"/>
        </w:rPr>
        <w:t>）合同及附件内容；</w:t>
      </w:r>
    </w:p>
    <w:p w14:paraId="583389C3">
      <w:pPr>
        <w:spacing w:line="500" w:lineRule="exact"/>
        <w:ind w:firstLine="560"/>
        <w:rPr>
          <w:rFonts w:hint="eastAsia" w:ascii="仿宋" w:hAnsi="仿宋" w:eastAsia="仿宋"/>
          <w:color w:val="auto"/>
          <w:sz w:val="28"/>
          <w:szCs w:val="28"/>
          <w:highlight w:val="none"/>
          <w:lang w:val="en-US"/>
        </w:rPr>
      </w:pPr>
      <w:r>
        <w:rPr>
          <w:rFonts w:hint="eastAsia" w:ascii="仿宋" w:hAnsi="仿宋" w:eastAsia="仿宋"/>
          <w:color w:val="auto"/>
          <w:sz w:val="28"/>
          <w:szCs w:val="28"/>
          <w:highlight w:val="none"/>
          <w:lang w:val="en-US"/>
        </w:rPr>
        <w:t>（</w:t>
      </w: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lang w:val="en-US"/>
        </w:rPr>
        <w:t>）本合同执行中甲乙双方共同签署的补充与修正文件。</w:t>
      </w:r>
    </w:p>
    <w:p w14:paraId="561AD21B">
      <w:pPr>
        <w:spacing w:line="500" w:lineRule="exact"/>
        <w:ind w:firstLine="560"/>
        <w:rPr>
          <w:rFonts w:hint="eastAsia" w:ascii="仿宋" w:hAnsi="仿宋" w:eastAsia="仿宋" w:cs="仿宋"/>
          <w:color w:val="auto"/>
          <w:kern w:val="0"/>
          <w:sz w:val="24"/>
          <w:szCs w:val="24"/>
          <w:highlight w:val="none"/>
          <w:lang w:val="en-US"/>
        </w:rPr>
      </w:pPr>
      <w:r>
        <w:rPr>
          <w:rFonts w:hint="eastAsia" w:ascii="仿宋" w:hAnsi="仿宋" w:eastAsia="仿宋"/>
          <w:color w:val="auto"/>
          <w:sz w:val="28"/>
          <w:szCs w:val="28"/>
          <w:highlight w:val="none"/>
          <w:lang w:val="en-US"/>
        </w:rPr>
        <w:t>3</w:t>
      </w:r>
      <w:r>
        <w:rPr>
          <w:rFonts w:hint="eastAsia" w:ascii="仿宋" w:hAnsi="仿宋" w:eastAsia="仿宋"/>
          <w:color w:val="auto"/>
          <w:sz w:val="28"/>
          <w:szCs w:val="28"/>
          <w:highlight w:val="none"/>
          <w:lang w:val="en-US" w:eastAsia="zh-CN"/>
        </w:rPr>
        <w:t>.</w:t>
      </w:r>
      <w:r>
        <w:rPr>
          <w:rFonts w:hint="eastAsia" w:ascii="仿宋" w:hAnsi="仿宋" w:eastAsia="仿宋"/>
          <w:color w:val="auto"/>
          <w:sz w:val="28"/>
          <w:szCs w:val="28"/>
          <w:highlight w:val="none"/>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6C498621">
      <w:pPr>
        <w:spacing w:line="500" w:lineRule="exact"/>
        <w:ind w:firstLine="56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4.</w:t>
      </w:r>
      <w:r>
        <w:rPr>
          <w:rFonts w:ascii="仿宋" w:hAnsi="仿宋" w:eastAsia="仿宋"/>
          <w:color w:val="auto"/>
          <w:sz w:val="28"/>
          <w:szCs w:val="28"/>
          <w:highlight w:val="none"/>
        </w:rPr>
        <w:t>本合同一式肆份，甲乙双方各执贰份，具有同等法律效力。</w:t>
      </w:r>
    </w:p>
    <w:p w14:paraId="77721322">
      <w:pPr>
        <w:pStyle w:val="2"/>
        <w:spacing w:line="500" w:lineRule="exact"/>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附件：中标清单</w:t>
      </w:r>
    </w:p>
    <w:p w14:paraId="63F9F694">
      <w:pPr>
        <w:pStyle w:val="3"/>
        <w:spacing w:line="500" w:lineRule="exact"/>
        <w:rPr>
          <w:rFonts w:hint="default"/>
          <w:color w:val="auto"/>
          <w:highlight w:val="none"/>
          <w:lang w:val="en-US" w:eastAsia="zh-CN"/>
        </w:rPr>
      </w:pPr>
    </w:p>
    <w:tbl>
      <w:tblPr>
        <w:tblStyle w:val="51"/>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4084"/>
      </w:tblGrid>
      <w:tr w14:paraId="395E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575" w:type="dxa"/>
          </w:tcPr>
          <w:p w14:paraId="04985F96">
            <w:pPr>
              <w:widowControl/>
              <w:spacing w:line="5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ascii="仿宋" w:hAnsi="仿宋" w:eastAsia="仿宋"/>
                <w:color w:val="auto"/>
                <w:sz w:val="28"/>
                <w:szCs w:val="28"/>
                <w:highlight w:val="none"/>
              </w:rPr>
              <w:t>深圳博物馆</w:t>
            </w:r>
          </w:p>
          <w:p w14:paraId="7B9CC2DF">
            <w:pPr>
              <w:widowControl/>
              <w:spacing w:line="50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（盖章）</w:t>
            </w:r>
            <w:r>
              <w:rPr>
                <w:rFonts w:hint="eastAsia" w:ascii="仿宋" w:hAnsi="仿宋" w:eastAsia="仿宋" w:cs="仿宋"/>
                <w:color w:val="auto"/>
                <w:sz w:val="28"/>
                <w:szCs w:val="28"/>
                <w:highlight w:val="none"/>
                <w:lang w:val="en-US" w:eastAsia="zh-CN"/>
              </w:rPr>
              <w:t xml:space="preserve">          </w:t>
            </w:r>
          </w:p>
        </w:tc>
        <w:tc>
          <w:tcPr>
            <w:tcW w:w="4084" w:type="dxa"/>
          </w:tcPr>
          <w:p w14:paraId="7C38D1CB">
            <w:pPr>
              <w:widowControl/>
              <w:spacing w:line="5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en-US" w:eastAsia="zh-CN"/>
              </w:rPr>
              <w:t xml:space="preserve"> </w:t>
            </w:r>
          </w:p>
          <w:p w14:paraId="3C606256">
            <w:pPr>
              <w:widowControl/>
              <w:spacing w:line="50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（盖章）</w:t>
            </w:r>
          </w:p>
        </w:tc>
      </w:tr>
      <w:tr w14:paraId="1CC52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575" w:type="dxa"/>
          </w:tcPr>
          <w:p w14:paraId="1934DF90">
            <w:pPr>
              <w:widowControl/>
              <w:spacing w:line="50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法定代表人或 </w:t>
            </w:r>
          </w:p>
          <w:p w14:paraId="77900F03">
            <w:pPr>
              <w:pStyle w:val="103"/>
              <w:wordWrap/>
              <w:autoSpaceDE/>
              <w:autoSpaceDN/>
              <w:spacing w:line="500" w:lineRule="exact"/>
              <w:jc w:val="both"/>
              <w:rPr>
                <w:color w:val="auto"/>
                <w:sz w:val="28"/>
                <w:szCs w:val="28"/>
                <w:highlight w:val="none"/>
              </w:rPr>
            </w:pPr>
            <w:r>
              <w:rPr>
                <w:rFonts w:ascii="仿宋" w:hAnsi="仿宋" w:eastAsia="仿宋"/>
                <w:color w:val="auto"/>
                <w:sz w:val="28"/>
                <w:szCs w:val="28"/>
                <w:highlight w:val="none"/>
              </w:rPr>
              <w:t>授权代表（签字）：</w:t>
            </w:r>
          </w:p>
          <w:p w14:paraId="235409C1">
            <w:pPr>
              <w:widowControl/>
              <w:spacing w:line="50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日期： </w:t>
            </w:r>
            <w:r>
              <w:rPr>
                <w:rFonts w:hint="eastAsia" w:ascii="仿宋" w:hAnsi="仿宋" w:eastAsia="仿宋" w:cs="仿宋"/>
                <w:color w:val="auto"/>
                <w:sz w:val="28"/>
                <w:szCs w:val="28"/>
                <w:highlight w:val="none"/>
                <w:lang w:val="en-US" w:eastAsia="zh-CN"/>
              </w:rPr>
              <w:t xml:space="preserve">  </w:t>
            </w:r>
            <w:r>
              <w:rPr>
                <w:rFonts w:ascii="仿宋" w:hAnsi="仿宋" w:eastAsia="仿宋"/>
                <w:color w:val="auto"/>
                <w:sz w:val="28"/>
                <w:szCs w:val="28"/>
                <w:highlight w:val="none"/>
              </w:rPr>
              <w:t>年   月   日</w:t>
            </w:r>
          </w:p>
        </w:tc>
        <w:tc>
          <w:tcPr>
            <w:tcW w:w="4084" w:type="dxa"/>
          </w:tcPr>
          <w:p w14:paraId="3A48C614">
            <w:pPr>
              <w:widowControl/>
              <w:spacing w:line="50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法定代表人或 </w:t>
            </w:r>
          </w:p>
          <w:p w14:paraId="49A4E961">
            <w:pPr>
              <w:pStyle w:val="103"/>
              <w:wordWrap/>
              <w:autoSpaceDE/>
              <w:autoSpaceDN/>
              <w:spacing w:line="500" w:lineRule="exact"/>
              <w:jc w:val="both"/>
              <w:rPr>
                <w:rFonts w:hint="eastAsia" w:ascii="仿宋" w:hAnsi="仿宋" w:eastAsia="仿宋" w:cs="仿宋"/>
                <w:color w:val="auto"/>
                <w:sz w:val="28"/>
                <w:szCs w:val="28"/>
                <w:highlight w:val="none"/>
              </w:rPr>
            </w:pPr>
            <w:r>
              <w:rPr>
                <w:rFonts w:ascii="仿宋" w:hAnsi="仿宋" w:eastAsia="仿宋"/>
                <w:color w:val="auto"/>
                <w:sz w:val="28"/>
                <w:szCs w:val="28"/>
                <w:highlight w:val="none"/>
              </w:rPr>
              <w:t>授权代表（签字）：</w:t>
            </w:r>
            <w:r>
              <w:rPr>
                <w:rFonts w:hint="eastAsia" w:ascii="仿宋" w:hAnsi="仿宋" w:eastAsia="仿宋" w:cs="仿宋"/>
                <w:color w:val="auto"/>
                <w:sz w:val="28"/>
                <w:szCs w:val="28"/>
                <w:highlight w:val="none"/>
              </w:rPr>
              <w:t>　</w:t>
            </w:r>
          </w:p>
          <w:p w14:paraId="1EDADE06">
            <w:pPr>
              <w:widowControl/>
              <w:spacing w:line="5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r>
              <w:rPr>
                <w:rFonts w:hint="eastAsia" w:ascii="仿宋" w:hAnsi="仿宋" w:eastAsia="仿宋" w:cs="仿宋"/>
                <w:color w:val="auto"/>
                <w:sz w:val="28"/>
                <w:szCs w:val="28"/>
                <w:highlight w:val="none"/>
                <w:lang w:val="en-US" w:eastAsia="zh-CN"/>
              </w:rPr>
              <w:t xml:space="preserve">  </w:t>
            </w:r>
            <w:r>
              <w:rPr>
                <w:rFonts w:ascii="仿宋" w:hAnsi="仿宋" w:eastAsia="仿宋"/>
                <w:color w:val="auto"/>
                <w:sz w:val="28"/>
                <w:szCs w:val="28"/>
                <w:highlight w:val="none"/>
              </w:rPr>
              <w:t>年   月   日</w:t>
            </w:r>
            <w:r>
              <w:rPr>
                <w:rFonts w:hint="eastAsia" w:ascii="仿宋" w:hAnsi="仿宋" w:eastAsia="仿宋" w:cs="仿宋"/>
                <w:color w:val="auto"/>
                <w:sz w:val="28"/>
                <w:szCs w:val="28"/>
                <w:highlight w:val="none"/>
              </w:rPr>
              <w:t xml:space="preserve"> </w:t>
            </w:r>
          </w:p>
        </w:tc>
      </w:tr>
    </w:tbl>
    <w:p w14:paraId="41066F19">
      <w:pPr>
        <w:pStyle w:val="4"/>
        <w:tabs>
          <w:tab w:val="left" w:pos="4048"/>
        </w:tabs>
        <w:jc w:val="left"/>
        <w:rPr>
          <w:rFonts w:hint="eastAsia" w:eastAsiaTheme="minorEastAsia"/>
          <w:sz w:val="21"/>
          <w:szCs w:val="21"/>
          <w:lang w:eastAsia="zh-CN"/>
        </w:rPr>
      </w:pPr>
      <w:bookmarkStart w:id="100" w:name="_Toc135293193"/>
      <w:bookmarkStart w:id="101" w:name="_Toc73610161"/>
      <w:r>
        <w:rPr>
          <w:rFonts w:hint="eastAsia"/>
          <w:lang w:eastAsia="zh-CN"/>
        </w:rPr>
        <w:tab/>
      </w:r>
    </w:p>
    <w:p w14:paraId="030F8236">
      <w:pPr>
        <w:pStyle w:val="4"/>
      </w:pPr>
      <w:r>
        <w:rPr>
          <w:rFonts w:hint="eastAsia"/>
        </w:rPr>
        <w:t>第九章  附件</w:t>
      </w:r>
      <w:bookmarkEnd w:id="100"/>
      <w:bookmarkEnd w:id="101"/>
    </w:p>
    <w:p w14:paraId="3C84BC95">
      <w:pPr>
        <w:pStyle w:val="5"/>
        <w:spacing w:before="0" w:after="0"/>
      </w:pPr>
      <w:bookmarkStart w:id="102" w:name="_Toc73613644"/>
      <w:bookmarkStart w:id="103" w:name="_Toc135293194"/>
      <w:bookmarkStart w:id="104" w:name="_Toc73610162"/>
      <w:r>
        <w:rPr>
          <w:rFonts w:hint="eastAsia"/>
        </w:rPr>
        <w:t>一、财政部 工业和信息化部关于印发《政府采购促进中小企业发展管理办法》的通知</w:t>
      </w:r>
      <w:bookmarkEnd w:id="102"/>
      <w:bookmarkEnd w:id="103"/>
      <w:bookmarkEnd w:id="104"/>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5"/>
        <w:spacing w:before="0" w:after="0"/>
      </w:pPr>
      <w:bookmarkStart w:id="105" w:name="_Toc73613645"/>
      <w:bookmarkStart w:id="106" w:name="_Toc135293195"/>
      <w:bookmarkStart w:id="107" w:name="_Toc73610163"/>
      <w:r>
        <w:rPr>
          <w:rFonts w:hint="eastAsia"/>
        </w:rPr>
        <w:t>二、关于印发中小企业划型标准规定的通知</w:t>
      </w:r>
      <w:bookmarkEnd w:id="105"/>
      <w:bookmarkEnd w:id="106"/>
      <w:bookmarkEnd w:id="107"/>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5"/>
        <w:spacing w:before="0" w:after="0"/>
      </w:pPr>
      <w:bookmarkStart w:id="108" w:name="_Toc73610164"/>
      <w:bookmarkStart w:id="109" w:name="_Toc135293196"/>
      <w:bookmarkStart w:id="110" w:name="_Toc73613646"/>
      <w:r>
        <w:rPr>
          <w:rFonts w:hint="eastAsia"/>
        </w:rPr>
        <w:t>三、</w:t>
      </w:r>
      <w:r>
        <w:t>国家统计局关于印发《统计上大中小微型企业划分办法 （2017）》的通知</w:t>
      </w:r>
      <w:bookmarkEnd w:id="108"/>
      <w:bookmarkEnd w:id="109"/>
      <w:bookmarkEnd w:id="110"/>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5"/>
        <w:spacing w:before="0" w:after="0"/>
      </w:pPr>
      <w:bookmarkStart w:id="111" w:name="_Toc135293197"/>
      <w:bookmarkStart w:id="112" w:name="_Toc73610165"/>
      <w:bookmarkStart w:id="113" w:name="_Toc73613647"/>
      <w:r>
        <w:rPr>
          <w:rFonts w:hint="eastAsia"/>
        </w:rPr>
        <w:t>四、</w:t>
      </w:r>
      <w:r>
        <w:t>财政部 民政部 中国残疾人联合会关于促进残疾人就业 政府采购政策的通知</w:t>
      </w:r>
      <w:bookmarkEnd w:id="111"/>
      <w:bookmarkEnd w:id="112"/>
      <w:bookmarkEnd w:id="113"/>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5"/>
        <w:spacing w:before="0" w:after="0"/>
      </w:pPr>
      <w:bookmarkStart w:id="114" w:name="_Toc135293198"/>
      <w:r>
        <w:rPr>
          <w:rFonts w:hint="eastAsia"/>
        </w:rPr>
        <w:t>五、财政部 司法部关于政府采购支持监狱企业发展有关问题的通知</w:t>
      </w:r>
      <w:bookmarkEnd w:id="114"/>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8" w:type="first"/>
      <w:headerReference r:id="rId7"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深圳自然博物馆展品征集（现生生物标本）服务</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SZZZ2025-QC0452</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52E0E">
    <w:pPr>
      <w:pStyle w:val="33"/>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87350">
    <w:pPr>
      <w:pStyle w:val="33"/>
      <w:tabs>
        <w:tab w:val="center" w:pos="4819"/>
        <w:tab w:val="right" w:pos="9638"/>
      </w:tabs>
      <w:jc w:val="left"/>
    </w:pPr>
    <w:r>
      <w:rPr>
        <w:rFonts w:hint="eastAsia"/>
      </w:rPr>
      <w:t>项目名称：</w:t>
    </w:r>
    <w:r>
      <w:rPr>
        <w:rFonts w:hint="eastAsia"/>
        <w:lang w:eastAsia="zh-CN"/>
      </w:rPr>
      <w:t>深圳自然博物馆展品征集（现生生物标本）服务</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SZZZ2025-QC0452</w:t>
    </w:r>
    <w:r>
      <w:tab/>
    </w:r>
  </w:p>
  <w:p w14:paraId="1CD1633A">
    <w:pPr>
      <w:pStyle w:val="33"/>
      <w:tabs>
        <w:tab w:val="center" w:pos="4819"/>
        <w:tab w:val="right" w:pos="9638"/>
      </w:tabs>
      <w:jc w:val="left"/>
      <w:rPr>
        <w:u w:val="single"/>
      </w:rPr>
    </w:pPr>
    <w:r>
      <w:rPr>
        <w:rFonts w:hint="eastAsia"/>
        <w:u w:val="single"/>
      </w:rPr>
      <w:t xml:space="preserve">                                                                                                           </w:t>
    </w:r>
    <w:r>
      <w:rPr>
        <w:u w:val="single"/>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C3308">
    <w:pPr>
      <w:pStyle w:val="33"/>
      <w:tabs>
        <w:tab w:val="center" w:pos="4819"/>
        <w:tab w:val="right" w:pos="9638"/>
      </w:tabs>
      <w:jc w:val="left"/>
    </w:pPr>
    <w:r>
      <w:rPr>
        <w:rFonts w:hint="eastAsia"/>
      </w:rPr>
      <w:t>项目名称：</w:t>
    </w:r>
    <w:r>
      <w:rPr>
        <w:rFonts w:hint="eastAsia"/>
        <w:lang w:eastAsia="zh-CN"/>
      </w:rPr>
      <w:t>深圳自然博物馆展品征集（现生生物标本）服务</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SZZZ2025-QC0452</w:t>
    </w:r>
    <w:r>
      <w:tab/>
    </w:r>
  </w:p>
  <w:p w14:paraId="6A8240CE">
    <w:pPr>
      <w:pStyle w:val="33"/>
      <w:tabs>
        <w:tab w:val="center" w:pos="4819"/>
        <w:tab w:val="right" w:pos="9638"/>
      </w:tabs>
      <w:jc w:val="left"/>
      <w:rPr>
        <w:u w:val="single"/>
      </w:rPr>
    </w:pPr>
    <w:r>
      <w:rPr>
        <w:rFonts w:hint="eastAsia"/>
        <w:u w:val="single"/>
      </w:rPr>
      <w:t xml:space="preserve">                                                                                                           </w:t>
    </w:r>
    <w:r>
      <w:rPr>
        <w:u w:val="single"/>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1622">
    <w:pPr>
      <w:pStyle w:val="33"/>
      <w:pBdr>
        <w:bottom w:val="none" w:color="auto" w:sz="0" w:space="1"/>
      </w:pBdr>
      <w:tabs>
        <w:tab w:val="center" w:pos="4819"/>
        <w:tab w:val="right" w:pos="9638"/>
      </w:tabs>
      <w:jc w:val="left"/>
      <w:rPr>
        <w:rFonts w:hint="eastAsia" w:asciiTheme="minorEastAsia" w:hAnsiTheme="minorEastAsia" w:eastAsiaTheme="minorEastAsia"/>
        <w:lang w:eastAsia="zh-CN"/>
      </w:rPr>
    </w:pPr>
    <w:r>
      <w:rPr>
        <w:rFonts w:hint="eastAsia"/>
      </w:rPr>
      <w:t>项目名称：</w:t>
    </w:r>
    <w:r>
      <w:rPr>
        <w:rFonts w:hint="eastAsia"/>
        <w:lang w:eastAsia="zh-CN"/>
      </w:rPr>
      <w:t>深圳自然博物馆展品征集（现生生物标本）服务</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SZZZ2025-QC0452</w:t>
    </w:r>
  </w:p>
  <w:p w14:paraId="66A4D7E4">
    <w:pPr>
      <w:pStyle w:val="33"/>
      <w:pBdr>
        <w:bottom w:val="single" w:color="auto" w:sz="4" w:space="1"/>
      </w:pBdr>
      <w:tabs>
        <w:tab w:val="center" w:pos="4819"/>
        <w:tab w:val="right" w:pos="9638"/>
      </w:tabs>
      <w:jc w:val="left"/>
    </w:pPr>
    <w:r>
      <w:rPr>
        <w:rFonts w:hint="eastAsia"/>
        <w:u w:val="single"/>
      </w:rPr>
      <w:t xml:space="preserve">                                                                                                    </w:t>
    </w:r>
    <w:r>
      <w:rPr>
        <w:rFonts w:hint="eastAsia"/>
        <w:u w:val="single"/>
        <w:lang w:val="en-US" w:eastAsia="zh-CN"/>
      </w:rPr>
      <w:t xml:space="preserve">    </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8"/>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8"/>
      <w:lvlText w:val="%5)"/>
      <w:lvlJc w:val="left"/>
      <w:pPr>
        <w:tabs>
          <w:tab w:val="left" w:pos="2111"/>
        </w:tabs>
        <w:ind w:left="2111" w:hanging="420"/>
      </w:pPr>
    </w:lvl>
    <w:lvl w:ilvl="5" w:tentative="0">
      <w:start w:val="1"/>
      <w:numFmt w:val="lowerRoman"/>
      <w:pStyle w:val="10"/>
      <w:lvlText w:val="%6."/>
      <w:lvlJc w:val="right"/>
      <w:pPr>
        <w:tabs>
          <w:tab w:val="left" w:pos="2531"/>
        </w:tabs>
        <w:ind w:left="2531" w:hanging="420"/>
      </w:pPr>
    </w:lvl>
    <w:lvl w:ilvl="6" w:tentative="0">
      <w:start w:val="1"/>
      <w:numFmt w:val="decimal"/>
      <w:pStyle w:val="11"/>
      <w:lvlText w:val="%7."/>
      <w:lvlJc w:val="left"/>
      <w:pPr>
        <w:tabs>
          <w:tab w:val="left" w:pos="2951"/>
        </w:tabs>
        <w:ind w:left="2951" w:hanging="420"/>
      </w:pPr>
    </w:lvl>
    <w:lvl w:ilvl="7" w:tentative="0">
      <w:start w:val="1"/>
      <w:numFmt w:val="lowerLetter"/>
      <w:pStyle w:val="12"/>
      <w:lvlText w:val="%8)"/>
      <w:lvlJc w:val="left"/>
      <w:pPr>
        <w:tabs>
          <w:tab w:val="left" w:pos="3371"/>
        </w:tabs>
        <w:ind w:left="3371" w:hanging="420"/>
      </w:pPr>
    </w:lvl>
    <w:lvl w:ilvl="8" w:tentative="0">
      <w:start w:val="1"/>
      <w:numFmt w:val="lowerRoman"/>
      <w:pStyle w:val="13"/>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EC96F37"/>
    <w:multiLevelType w:val="singleLevel"/>
    <w:tmpl w:val="3EC96F37"/>
    <w:lvl w:ilvl="0" w:tentative="0">
      <w:start w:val="1"/>
      <w:numFmt w:val="chineseCounting"/>
      <w:suff w:val="nothing"/>
      <w:lvlText w:val="（%1）"/>
      <w:lvlJc w:val="left"/>
      <w:rPr>
        <w:rFonts w:hint="eastAsia"/>
      </w:rPr>
    </w:lvl>
  </w:abstractNum>
  <w:abstractNum w:abstractNumId="6">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43"/>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70061D"/>
    <w:rsid w:val="02C77214"/>
    <w:rsid w:val="02CB1CF7"/>
    <w:rsid w:val="02F83FAA"/>
    <w:rsid w:val="03363DC7"/>
    <w:rsid w:val="03675DAC"/>
    <w:rsid w:val="0388408C"/>
    <w:rsid w:val="039C57C0"/>
    <w:rsid w:val="03FD33EF"/>
    <w:rsid w:val="041D095D"/>
    <w:rsid w:val="054247C4"/>
    <w:rsid w:val="05C87DB9"/>
    <w:rsid w:val="074B3CD2"/>
    <w:rsid w:val="077E586F"/>
    <w:rsid w:val="07EC69C8"/>
    <w:rsid w:val="08425EAC"/>
    <w:rsid w:val="08E8021D"/>
    <w:rsid w:val="08FF1F72"/>
    <w:rsid w:val="093D7042"/>
    <w:rsid w:val="0961739E"/>
    <w:rsid w:val="098E6083"/>
    <w:rsid w:val="09D354E6"/>
    <w:rsid w:val="0A3825A9"/>
    <w:rsid w:val="0AC03ED3"/>
    <w:rsid w:val="0ADA4400"/>
    <w:rsid w:val="0B205B2B"/>
    <w:rsid w:val="0B3D0378"/>
    <w:rsid w:val="0B782559"/>
    <w:rsid w:val="0BFD483A"/>
    <w:rsid w:val="0C5B67E0"/>
    <w:rsid w:val="0CAD3470"/>
    <w:rsid w:val="0CE57E5A"/>
    <w:rsid w:val="0D256CBB"/>
    <w:rsid w:val="0D49488C"/>
    <w:rsid w:val="0D566BC9"/>
    <w:rsid w:val="0D7C1890"/>
    <w:rsid w:val="0D8B597D"/>
    <w:rsid w:val="0DC61A39"/>
    <w:rsid w:val="0DD82B96"/>
    <w:rsid w:val="0E180322"/>
    <w:rsid w:val="0E5928AD"/>
    <w:rsid w:val="0E8C4995"/>
    <w:rsid w:val="0EF27BFB"/>
    <w:rsid w:val="0F0D2BA7"/>
    <w:rsid w:val="0F1E55F5"/>
    <w:rsid w:val="0F6A604F"/>
    <w:rsid w:val="0FBC50EF"/>
    <w:rsid w:val="0FED3C1C"/>
    <w:rsid w:val="10050C09"/>
    <w:rsid w:val="105A7CF8"/>
    <w:rsid w:val="11080DB5"/>
    <w:rsid w:val="115F3FD7"/>
    <w:rsid w:val="11834124"/>
    <w:rsid w:val="1192393D"/>
    <w:rsid w:val="11A259DD"/>
    <w:rsid w:val="11D90C91"/>
    <w:rsid w:val="11F9269A"/>
    <w:rsid w:val="120474A0"/>
    <w:rsid w:val="12C32C8D"/>
    <w:rsid w:val="12ED5EA4"/>
    <w:rsid w:val="13102ABE"/>
    <w:rsid w:val="13A46CB7"/>
    <w:rsid w:val="14CF5677"/>
    <w:rsid w:val="15664323"/>
    <w:rsid w:val="15F112EB"/>
    <w:rsid w:val="167D280D"/>
    <w:rsid w:val="17047766"/>
    <w:rsid w:val="170A4C85"/>
    <w:rsid w:val="174A5413"/>
    <w:rsid w:val="17935895"/>
    <w:rsid w:val="17D21064"/>
    <w:rsid w:val="17EB6CC4"/>
    <w:rsid w:val="17F52C18"/>
    <w:rsid w:val="1807166C"/>
    <w:rsid w:val="184530EF"/>
    <w:rsid w:val="187842FE"/>
    <w:rsid w:val="19227A4B"/>
    <w:rsid w:val="19410B0E"/>
    <w:rsid w:val="19582065"/>
    <w:rsid w:val="197C1B46"/>
    <w:rsid w:val="1A182B91"/>
    <w:rsid w:val="1A3B761A"/>
    <w:rsid w:val="1A4E7B88"/>
    <w:rsid w:val="1AFF0E5E"/>
    <w:rsid w:val="1B3E182A"/>
    <w:rsid w:val="1B4B5195"/>
    <w:rsid w:val="1C174C6F"/>
    <w:rsid w:val="1C7C020D"/>
    <w:rsid w:val="1C8F78BA"/>
    <w:rsid w:val="1C9B0D84"/>
    <w:rsid w:val="1CDD3F3B"/>
    <w:rsid w:val="1D4D6869"/>
    <w:rsid w:val="1DA626C5"/>
    <w:rsid w:val="1DD01078"/>
    <w:rsid w:val="1DF42FCA"/>
    <w:rsid w:val="1F654F8F"/>
    <w:rsid w:val="1F7C289F"/>
    <w:rsid w:val="1F922B90"/>
    <w:rsid w:val="20252FDD"/>
    <w:rsid w:val="20707345"/>
    <w:rsid w:val="20ED321B"/>
    <w:rsid w:val="20FD7003"/>
    <w:rsid w:val="21760101"/>
    <w:rsid w:val="219F72F5"/>
    <w:rsid w:val="22001BEB"/>
    <w:rsid w:val="22080A0D"/>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83437D1"/>
    <w:rsid w:val="28823097"/>
    <w:rsid w:val="28C96F5F"/>
    <w:rsid w:val="28F7242D"/>
    <w:rsid w:val="29076E89"/>
    <w:rsid w:val="296806C9"/>
    <w:rsid w:val="2984745D"/>
    <w:rsid w:val="29A30A29"/>
    <w:rsid w:val="29F00112"/>
    <w:rsid w:val="2A161A99"/>
    <w:rsid w:val="2A7615AE"/>
    <w:rsid w:val="2AD85037"/>
    <w:rsid w:val="2B002AD1"/>
    <w:rsid w:val="2B013C59"/>
    <w:rsid w:val="2B1B2E90"/>
    <w:rsid w:val="2B7F003F"/>
    <w:rsid w:val="2BC03B14"/>
    <w:rsid w:val="2BD0253B"/>
    <w:rsid w:val="2C187060"/>
    <w:rsid w:val="2C444480"/>
    <w:rsid w:val="2C564DC3"/>
    <w:rsid w:val="2CBA13DB"/>
    <w:rsid w:val="2CE90E48"/>
    <w:rsid w:val="2D0D4B37"/>
    <w:rsid w:val="2D6C141D"/>
    <w:rsid w:val="2DEA2B8B"/>
    <w:rsid w:val="2E010A41"/>
    <w:rsid w:val="2E39096C"/>
    <w:rsid w:val="2E8B296A"/>
    <w:rsid w:val="2E980D64"/>
    <w:rsid w:val="2EB64B4B"/>
    <w:rsid w:val="2EDB590A"/>
    <w:rsid w:val="2F0A29E3"/>
    <w:rsid w:val="2F5D7EDB"/>
    <w:rsid w:val="30436B87"/>
    <w:rsid w:val="30601421"/>
    <w:rsid w:val="30817D6A"/>
    <w:rsid w:val="3157114E"/>
    <w:rsid w:val="315D7CF4"/>
    <w:rsid w:val="31F2037F"/>
    <w:rsid w:val="32103ABD"/>
    <w:rsid w:val="32330F01"/>
    <w:rsid w:val="329B11F6"/>
    <w:rsid w:val="336E087E"/>
    <w:rsid w:val="33A85DA6"/>
    <w:rsid w:val="33C3087D"/>
    <w:rsid w:val="344C0413"/>
    <w:rsid w:val="344F5E45"/>
    <w:rsid w:val="34842E9F"/>
    <w:rsid w:val="34AD4348"/>
    <w:rsid w:val="34FA7B3A"/>
    <w:rsid w:val="350F28AA"/>
    <w:rsid w:val="35961B12"/>
    <w:rsid w:val="359A2BF5"/>
    <w:rsid w:val="364523AD"/>
    <w:rsid w:val="36700D38"/>
    <w:rsid w:val="368636C2"/>
    <w:rsid w:val="36C4673D"/>
    <w:rsid w:val="377832D0"/>
    <w:rsid w:val="377C6DA9"/>
    <w:rsid w:val="37B10B63"/>
    <w:rsid w:val="37D17C49"/>
    <w:rsid w:val="37DC0287"/>
    <w:rsid w:val="37F30C32"/>
    <w:rsid w:val="387624AA"/>
    <w:rsid w:val="388C7258"/>
    <w:rsid w:val="38950836"/>
    <w:rsid w:val="38B527A2"/>
    <w:rsid w:val="3900628A"/>
    <w:rsid w:val="390721D7"/>
    <w:rsid w:val="393B510C"/>
    <w:rsid w:val="393E7417"/>
    <w:rsid w:val="393F4767"/>
    <w:rsid w:val="399F2F2F"/>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656FEF"/>
    <w:rsid w:val="3D7507FB"/>
    <w:rsid w:val="3E7A19CA"/>
    <w:rsid w:val="3EB5127A"/>
    <w:rsid w:val="3EF341BE"/>
    <w:rsid w:val="3F2A1578"/>
    <w:rsid w:val="3F503E5E"/>
    <w:rsid w:val="3F5E53B5"/>
    <w:rsid w:val="3F812CA8"/>
    <w:rsid w:val="3FB547D5"/>
    <w:rsid w:val="3FBE2D92"/>
    <w:rsid w:val="3FC16214"/>
    <w:rsid w:val="400242A3"/>
    <w:rsid w:val="41576FF8"/>
    <w:rsid w:val="4167537D"/>
    <w:rsid w:val="418F600A"/>
    <w:rsid w:val="41D9164E"/>
    <w:rsid w:val="41DD521D"/>
    <w:rsid w:val="421870CD"/>
    <w:rsid w:val="423B7022"/>
    <w:rsid w:val="429A23DC"/>
    <w:rsid w:val="42A87124"/>
    <w:rsid w:val="42CE4643"/>
    <w:rsid w:val="42D633EC"/>
    <w:rsid w:val="430239C6"/>
    <w:rsid w:val="4389060E"/>
    <w:rsid w:val="43C8028A"/>
    <w:rsid w:val="43CB5BBA"/>
    <w:rsid w:val="43D51667"/>
    <w:rsid w:val="443B2C25"/>
    <w:rsid w:val="443F006D"/>
    <w:rsid w:val="444A6219"/>
    <w:rsid w:val="448421F1"/>
    <w:rsid w:val="44B931B7"/>
    <w:rsid w:val="44DC50C3"/>
    <w:rsid w:val="45920C15"/>
    <w:rsid w:val="459D2A33"/>
    <w:rsid w:val="45D37D9B"/>
    <w:rsid w:val="4687492E"/>
    <w:rsid w:val="474642BA"/>
    <w:rsid w:val="47954523"/>
    <w:rsid w:val="47C817CD"/>
    <w:rsid w:val="48194FD5"/>
    <w:rsid w:val="484514CB"/>
    <w:rsid w:val="48C86EE1"/>
    <w:rsid w:val="498272AD"/>
    <w:rsid w:val="49A34BDC"/>
    <w:rsid w:val="49BF4FB3"/>
    <w:rsid w:val="49FA6EF8"/>
    <w:rsid w:val="4A0701BA"/>
    <w:rsid w:val="4A423B9B"/>
    <w:rsid w:val="4A784961"/>
    <w:rsid w:val="4ACF3A3C"/>
    <w:rsid w:val="4B121AEC"/>
    <w:rsid w:val="4B1700DF"/>
    <w:rsid w:val="4C083D73"/>
    <w:rsid w:val="4C085898"/>
    <w:rsid w:val="4C373527"/>
    <w:rsid w:val="4C3F3591"/>
    <w:rsid w:val="4C787A00"/>
    <w:rsid w:val="4CC805CD"/>
    <w:rsid w:val="4CD90E2A"/>
    <w:rsid w:val="4E055E94"/>
    <w:rsid w:val="4E1910C7"/>
    <w:rsid w:val="4EB175C0"/>
    <w:rsid w:val="4F0F6A19"/>
    <w:rsid w:val="4FAE1D52"/>
    <w:rsid w:val="500F0A42"/>
    <w:rsid w:val="51D10A66"/>
    <w:rsid w:val="528A390F"/>
    <w:rsid w:val="528C6991"/>
    <w:rsid w:val="52C3297B"/>
    <w:rsid w:val="52E350B6"/>
    <w:rsid w:val="54054633"/>
    <w:rsid w:val="540605E4"/>
    <w:rsid w:val="545E3D46"/>
    <w:rsid w:val="547F0032"/>
    <w:rsid w:val="54A02A20"/>
    <w:rsid w:val="55B24F8F"/>
    <w:rsid w:val="55C87B3E"/>
    <w:rsid w:val="56714961"/>
    <w:rsid w:val="57142FA7"/>
    <w:rsid w:val="577B076B"/>
    <w:rsid w:val="57F33150"/>
    <w:rsid w:val="58677DAE"/>
    <w:rsid w:val="58D67D8C"/>
    <w:rsid w:val="58E10577"/>
    <w:rsid w:val="59165EF7"/>
    <w:rsid w:val="59702A12"/>
    <w:rsid w:val="59CF1242"/>
    <w:rsid w:val="5AE46F75"/>
    <w:rsid w:val="5AED2A9C"/>
    <w:rsid w:val="5BC746C9"/>
    <w:rsid w:val="5CC61F72"/>
    <w:rsid w:val="5CF206F7"/>
    <w:rsid w:val="5D125E69"/>
    <w:rsid w:val="5D354837"/>
    <w:rsid w:val="5D440F45"/>
    <w:rsid w:val="5D4C37B1"/>
    <w:rsid w:val="5D5E07D0"/>
    <w:rsid w:val="5D6121B1"/>
    <w:rsid w:val="5DA764EE"/>
    <w:rsid w:val="5E7466D9"/>
    <w:rsid w:val="5EA0340D"/>
    <w:rsid w:val="5ED66C3C"/>
    <w:rsid w:val="5EE017FC"/>
    <w:rsid w:val="5F7A468D"/>
    <w:rsid w:val="5F9E76ED"/>
    <w:rsid w:val="5FDD643B"/>
    <w:rsid w:val="60150C58"/>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17250"/>
    <w:rsid w:val="64B37F11"/>
    <w:rsid w:val="65492532"/>
    <w:rsid w:val="65687212"/>
    <w:rsid w:val="658254E1"/>
    <w:rsid w:val="65C05392"/>
    <w:rsid w:val="65CA685B"/>
    <w:rsid w:val="65CF34A7"/>
    <w:rsid w:val="65F660EF"/>
    <w:rsid w:val="661E1452"/>
    <w:rsid w:val="6673798C"/>
    <w:rsid w:val="66F83B86"/>
    <w:rsid w:val="673905B6"/>
    <w:rsid w:val="681C3942"/>
    <w:rsid w:val="68460AAC"/>
    <w:rsid w:val="68AC1CFE"/>
    <w:rsid w:val="68EC626C"/>
    <w:rsid w:val="69227F4C"/>
    <w:rsid w:val="695157D0"/>
    <w:rsid w:val="6A42482C"/>
    <w:rsid w:val="6A8D3F8A"/>
    <w:rsid w:val="6BCD1DE6"/>
    <w:rsid w:val="6C4443B0"/>
    <w:rsid w:val="6C481CCC"/>
    <w:rsid w:val="6C505023"/>
    <w:rsid w:val="6CCE7457"/>
    <w:rsid w:val="6CF41368"/>
    <w:rsid w:val="6D14299F"/>
    <w:rsid w:val="6D672A1E"/>
    <w:rsid w:val="6D7000FA"/>
    <w:rsid w:val="6DC237D1"/>
    <w:rsid w:val="6E2F4B86"/>
    <w:rsid w:val="6E681EA9"/>
    <w:rsid w:val="6E8421A4"/>
    <w:rsid w:val="6EB56801"/>
    <w:rsid w:val="6F40725E"/>
    <w:rsid w:val="6F4C2770"/>
    <w:rsid w:val="6F745D74"/>
    <w:rsid w:val="6F8F2BAE"/>
    <w:rsid w:val="703353B3"/>
    <w:rsid w:val="704D7B76"/>
    <w:rsid w:val="70AE175A"/>
    <w:rsid w:val="711172CF"/>
    <w:rsid w:val="71B10318"/>
    <w:rsid w:val="71FD54DD"/>
    <w:rsid w:val="723B0BA4"/>
    <w:rsid w:val="729A3A97"/>
    <w:rsid w:val="72CA287C"/>
    <w:rsid w:val="730D7EC7"/>
    <w:rsid w:val="73515B1A"/>
    <w:rsid w:val="738E7E4C"/>
    <w:rsid w:val="739A7F5B"/>
    <w:rsid w:val="73C66DBA"/>
    <w:rsid w:val="7410294D"/>
    <w:rsid w:val="74275AAB"/>
    <w:rsid w:val="742C2BF6"/>
    <w:rsid w:val="749E3893"/>
    <w:rsid w:val="750464B4"/>
    <w:rsid w:val="752B4572"/>
    <w:rsid w:val="76373F9F"/>
    <w:rsid w:val="76D71644"/>
    <w:rsid w:val="76EE69B8"/>
    <w:rsid w:val="776C2FB6"/>
    <w:rsid w:val="77A16DCA"/>
    <w:rsid w:val="77C46A11"/>
    <w:rsid w:val="78E65653"/>
    <w:rsid w:val="78E711F4"/>
    <w:rsid w:val="790C34C1"/>
    <w:rsid w:val="79982284"/>
    <w:rsid w:val="7998662D"/>
    <w:rsid w:val="79F820B0"/>
    <w:rsid w:val="7A2F2846"/>
    <w:rsid w:val="7A8C5878"/>
    <w:rsid w:val="7A9610FC"/>
    <w:rsid w:val="7AFB559C"/>
    <w:rsid w:val="7B471854"/>
    <w:rsid w:val="7C552333"/>
    <w:rsid w:val="7C6F0FB4"/>
    <w:rsid w:val="7CA86C55"/>
    <w:rsid w:val="7CDA5B60"/>
    <w:rsid w:val="7CF019C1"/>
    <w:rsid w:val="7D3F03A5"/>
    <w:rsid w:val="7D461CAD"/>
    <w:rsid w:val="7D8C5614"/>
    <w:rsid w:val="7E28286A"/>
    <w:rsid w:val="7E4515FE"/>
    <w:rsid w:val="7EAD59B2"/>
    <w:rsid w:val="7EBF11BA"/>
    <w:rsid w:val="7F680E86"/>
    <w:rsid w:val="7F775B5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0"/>
    <w:qFormat/>
    <w:uiPriority w:val="0"/>
    <w:pPr>
      <w:spacing w:before="340" w:after="330" w:line="360" w:lineRule="auto"/>
      <w:jc w:val="center"/>
      <w:outlineLvl w:val="0"/>
    </w:pPr>
    <w:rPr>
      <w:rFonts w:eastAsiaTheme="minorEastAsia"/>
      <w:kern w:val="44"/>
      <w:sz w:val="44"/>
      <w:szCs w:val="28"/>
    </w:rPr>
  </w:style>
  <w:style w:type="paragraph" w:styleId="5">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6">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7">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10">
    <w:name w:val="heading 6"/>
    <w:basedOn w:val="1"/>
    <w:next w:val="9"/>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1">
    <w:name w:val="heading 7"/>
    <w:basedOn w:val="1"/>
    <w:next w:val="9"/>
    <w:link w:val="66"/>
    <w:qFormat/>
    <w:uiPriority w:val="9"/>
    <w:pPr>
      <w:keepNext/>
      <w:keepLines/>
      <w:numPr>
        <w:ilvl w:val="6"/>
        <w:numId w:val="1"/>
      </w:numPr>
      <w:spacing w:before="240" w:after="64" w:line="319" w:lineRule="auto"/>
      <w:outlineLvl w:val="6"/>
    </w:pPr>
    <w:rPr>
      <w:b/>
      <w:sz w:val="24"/>
    </w:rPr>
  </w:style>
  <w:style w:type="paragraph" w:styleId="12">
    <w:name w:val="heading 8"/>
    <w:basedOn w:val="1"/>
    <w:next w:val="9"/>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3">
    <w:name w:val="heading 9"/>
    <w:basedOn w:val="1"/>
    <w:next w:val="9"/>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71"/>
    <w:qFormat/>
    <w:uiPriority w:val="0"/>
    <w:pPr>
      <w:spacing w:after="120"/>
    </w:pPr>
  </w:style>
  <w:style w:type="paragraph" w:styleId="3">
    <w:name w:val="Body Text 2"/>
    <w:basedOn w:val="1"/>
    <w:link w:val="306"/>
    <w:autoRedefine/>
    <w:qFormat/>
    <w:uiPriority w:val="0"/>
    <w:rPr>
      <w:sz w:val="28"/>
      <w:szCs w:val="20"/>
    </w:rPr>
  </w:style>
  <w:style w:type="paragraph" w:styleId="9">
    <w:name w:val="Normal Indent"/>
    <w:basedOn w:val="1"/>
    <w:link w:val="63"/>
    <w:autoRedefine/>
    <w:qFormat/>
    <w:uiPriority w:val="0"/>
    <w:pPr>
      <w:ind w:firstLine="420" w:firstLineChars="200"/>
    </w:pPr>
  </w:style>
  <w:style w:type="paragraph" w:styleId="14">
    <w:name w:val="toc 7"/>
    <w:basedOn w:val="1"/>
    <w:next w:val="1"/>
    <w:autoRedefine/>
    <w:qFormat/>
    <w:uiPriority w:val="0"/>
    <w:pPr>
      <w:ind w:left="1260"/>
      <w:jc w:val="left"/>
    </w:pPr>
    <w:rPr>
      <w:szCs w:val="21"/>
    </w:rPr>
  </w:style>
  <w:style w:type="paragraph" w:styleId="15">
    <w:name w:val="List Number 2"/>
    <w:basedOn w:val="1"/>
    <w:autoRedefine/>
    <w:qFormat/>
    <w:uiPriority w:val="0"/>
    <w:pPr>
      <w:tabs>
        <w:tab w:val="left" w:pos="780"/>
      </w:tabs>
      <w:ind w:left="780" w:hanging="360"/>
    </w:pPr>
    <w:rPr>
      <w:szCs w:val="20"/>
    </w:rPr>
  </w:style>
  <w:style w:type="paragraph" w:styleId="16">
    <w:name w:val="List Bullet 4"/>
    <w:basedOn w:val="1"/>
    <w:autoRedefine/>
    <w:qFormat/>
    <w:uiPriority w:val="0"/>
    <w:pPr>
      <w:tabs>
        <w:tab w:val="left" w:pos="425"/>
        <w:tab w:val="left" w:pos="1620"/>
      </w:tabs>
      <w:ind w:left="425" w:hanging="425"/>
    </w:pPr>
    <w:rPr>
      <w:szCs w:val="20"/>
    </w:rPr>
  </w:style>
  <w:style w:type="paragraph" w:styleId="17">
    <w:name w:val="caption"/>
    <w:basedOn w:val="1"/>
    <w:next w:val="1"/>
    <w:link w:val="297"/>
    <w:autoRedefine/>
    <w:qFormat/>
    <w:uiPriority w:val="0"/>
    <w:rPr>
      <w:rFonts w:ascii="Cambria" w:hAnsi="Cambria" w:eastAsia="黑体"/>
    </w:rPr>
  </w:style>
  <w:style w:type="paragraph" w:styleId="18">
    <w:name w:val="List Bullet"/>
    <w:basedOn w:val="1"/>
    <w:qFormat/>
    <w:uiPriority w:val="0"/>
    <w:pPr>
      <w:numPr>
        <w:ilvl w:val="0"/>
        <w:numId w:val="1"/>
      </w:numPr>
      <w:tabs>
        <w:tab w:val="left" w:pos="360"/>
        <w:tab w:val="clear" w:pos="371"/>
      </w:tabs>
    </w:pPr>
    <w:rPr>
      <w:szCs w:val="20"/>
    </w:rPr>
  </w:style>
  <w:style w:type="paragraph" w:styleId="19">
    <w:name w:val="Document Map"/>
    <w:basedOn w:val="1"/>
    <w:link w:val="73"/>
    <w:autoRedefine/>
    <w:qFormat/>
    <w:uiPriority w:val="0"/>
    <w:pPr>
      <w:shd w:val="clear" w:color="auto" w:fill="000080"/>
    </w:pPr>
  </w:style>
  <w:style w:type="paragraph" w:styleId="20">
    <w:name w:val="annotation text"/>
    <w:basedOn w:val="1"/>
    <w:link w:val="69"/>
    <w:qFormat/>
    <w:uiPriority w:val="0"/>
    <w:pPr>
      <w:jc w:val="left"/>
    </w:pPr>
  </w:style>
  <w:style w:type="paragraph" w:styleId="21">
    <w:name w:val="Body Text 3"/>
    <w:basedOn w:val="1"/>
    <w:link w:val="458"/>
    <w:unhideWhenUsed/>
    <w:qFormat/>
    <w:uiPriority w:val="0"/>
    <w:pPr>
      <w:spacing w:after="120"/>
    </w:pPr>
    <w:rPr>
      <w:sz w:val="16"/>
      <w:szCs w:val="16"/>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20"/>
    <w:next w:val="20"/>
    <w:link w:val="70"/>
    <w:qFormat/>
    <w:uiPriority w:val="0"/>
    <w:rPr>
      <w:b/>
      <w:bCs/>
    </w:rPr>
  </w:style>
  <w:style w:type="paragraph" w:styleId="48">
    <w:name w:val="Body Text First Indent"/>
    <w:basedOn w:val="2"/>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6"/>
    <w:qFormat/>
    <w:uiPriority w:val="0"/>
    <w:rPr>
      <w:b/>
      <w:bCs/>
      <w:kern w:val="2"/>
      <w:sz w:val="24"/>
      <w:szCs w:val="32"/>
    </w:rPr>
  </w:style>
  <w:style w:type="character" w:customStyle="1" w:styleId="60">
    <w:name w:val="标题 1 Char"/>
    <w:basedOn w:val="52"/>
    <w:link w:val="4"/>
    <w:qFormat/>
    <w:uiPriority w:val="0"/>
    <w:rPr>
      <w:rFonts w:eastAsiaTheme="minorEastAsia"/>
      <w:b/>
      <w:kern w:val="44"/>
      <w:sz w:val="44"/>
      <w:szCs w:val="28"/>
    </w:rPr>
  </w:style>
  <w:style w:type="character" w:customStyle="1" w:styleId="61">
    <w:name w:val="标题 2 Char"/>
    <w:basedOn w:val="52"/>
    <w:link w:val="5"/>
    <w:autoRedefine/>
    <w:qFormat/>
    <w:uiPriority w:val="0"/>
    <w:rPr>
      <w:rFonts w:ascii="Arial" w:hAnsi="Arial" w:eastAsiaTheme="minorEastAsia"/>
      <w:b/>
      <w:bCs/>
      <w:kern w:val="2"/>
      <w:sz w:val="28"/>
      <w:szCs w:val="32"/>
    </w:rPr>
  </w:style>
  <w:style w:type="character" w:customStyle="1" w:styleId="62">
    <w:name w:val="标题 4 Char1"/>
    <w:basedOn w:val="52"/>
    <w:link w:val="7"/>
    <w:qFormat/>
    <w:uiPriority w:val="99"/>
    <w:rPr>
      <w:rFonts w:ascii="Arial" w:hAnsi="Arial" w:eastAsia="黑体"/>
      <w:b/>
      <w:bCs/>
      <w:kern w:val="2"/>
      <w:sz w:val="28"/>
      <w:szCs w:val="28"/>
    </w:rPr>
  </w:style>
  <w:style w:type="character" w:customStyle="1" w:styleId="63">
    <w:name w:val="正文缩进 Char"/>
    <w:link w:val="9"/>
    <w:qFormat/>
    <w:uiPriority w:val="0"/>
    <w:rPr>
      <w:rFonts w:eastAsia="宋体"/>
      <w:kern w:val="2"/>
      <w:sz w:val="21"/>
      <w:szCs w:val="24"/>
      <w:lang w:val="en-US" w:eastAsia="zh-CN" w:bidi="ar-SA"/>
    </w:rPr>
  </w:style>
  <w:style w:type="character" w:customStyle="1" w:styleId="64">
    <w:name w:val="标题 5 Char1"/>
    <w:basedOn w:val="52"/>
    <w:link w:val="8"/>
    <w:autoRedefine/>
    <w:qFormat/>
    <w:uiPriority w:val="0"/>
    <w:rPr>
      <w:b/>
      <w:kern w:val="2"/>
      <w:sz w:val="28"/>
      <w:szCs w:val="24"/>
    </w:rPr>
  </w:style>
  <w:style w:type="character" w:customStyle="1" w:styleId="65">
    <w:name w:val="标题 6 Char1"/>
    <w:basedOn w:val="52"/>
    <w:link w:val="10"/>
    <w:autoRedefine/>
    <w:qFormat/>
    <w:uiPriority w:val="9"/>
    <w:rPr>
      <w:rFonts w:ascii="Arial" w:hAnsi="Arial" w:eastAsia="黑体"/>
      <w:b/>
      <w:kern w:val="2"/>
      <w:sz w:val="24"/>
      <w:szCs w:val="24"/>
    </w:rPr>
  </w:style>
  <w:style w:type="character" w:customStyle="1" w:styleId="66">
    <w:name w:val="标题 7 Char1"/>
    <w:basedOn w:val="52"/>
    <w:link w:val="11"/>
    <w:autoRedefine/>
    <w:qFormat/>
    <w:uiPriority w:val="9"/>
    <w:rPr>
      <w:b/>
      <w:kern w:val="2"/>
      <w:sz w:val="24"/>
      <w:szCs w:val="24"/>
    </w:rPr>
  </w:style>
  <w:style w:type="character" w:customStyle="1" w:styleId="67">
    <w:name w:val="标题 8 Char1"/>
    <w:basedOn w:val="52"/>
    <w:link w:val="12"/>
    <w:autoRedefine/>
    <w:qFormat/>
    <w:uiPriority w:val="9"/>
    <w:rPr>
      <w:rFonts w:ascii="Arial" w:hAnsi="Arial" w:eastAsia="黑体"/>
      <w:kern w:val="2"/>
      <w:sz w:val="24"/>
      <w:szCs w:val="24"/>
    </w:rPr>
  </w:style>
  <w:style w:type="character" w:customStyle="1" w:styleId="68">
    <w:name w:val="标题 9 Char1"/>
    <w:basedOn w:val="52"/>
    <w:link w:val="13"/>
    <w:autoRedefine/>
    <w:qFormat/>
    <w:uiPriority w:val="0"/>
    <w:rPr>
      <w:rFonts w:ascii="Arial" w:hAnsi="Arial" w:eastAsia="黑体"/>
      <w:kern w:val="2"/>
      <w:sz w:val="21"/>
      <w:szCs w:val="24"/>
    </w:rPr>
  </w:style>
  <w:style w:type="character" w:customStyle="1" w:styleId="69">
    <w:name w:val="批注文字 Char"/>
    <w:link w:val="20"/>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9"/>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6"/>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7"/>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7"/>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5"/>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8"/>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4"/>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7"/>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21"/>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4"/>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12">
    <w:name w:val="彩色列表 - 强调文字颜色 111"/>
    <w:basedOn w:val="1"/>
    <w:qFormat/>
    <w:uiPriority w:val="0"/>
    <w:pPr>
      <w:ind w:firstLine="420" w:firstLineChars="200"/>
    </w:pPr>
  </w:style>
  <w:style w:type="paragraph" w:styleId="51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Info spid="_x0000_s310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97</Pages>
  <Words>17966</Words>
  <Characters>18703</Characters>
  <Lines>398</Lines>
  <Paragraphs>112</Paragraphs>
  <TotalTime>1</TotalTime>
  <ScaleCrop>false</ScaleCrop>
  <LinksUpToDate>false</LinksUpToDate>
  <CharactersWithSpaces>18951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中正招标 党工</cp:lastModifiedBy>
  <cp:lastPrinted>2020-05-26T01:03:00Z</cp:lastPrinted>
  <dcterms:modified xsi:type="dcterms:W3CDTF">2025-12-04T09:25:23Z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E7EFCA99BA2A42C1A83BB3F37221F387</vt:lpwstr>
  </property>
  <property fmtid="{D5CDD505-2E9C-101B-9397-08002B2CF9AE}" pid="4" name="KSOTemplateDocerSaveRecord">
    <vt:lpwstr>eyJoZGlkIjoiMzc3NDQ3NDMwNDI1NjM4YWE2ZmE5MjkzN2JmZGM2OTgiLCJ1c2VySWQiOiI0NjMwNjU1NzcifQ==</vt:lpwstr>
  </property>
</Properties>
</file>